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7CB161" w14:textId="77777777" w:rsidR="00D76893" w:rsidRPr="00D76893" w:rsidRDefault="00D76893" w:rsidP="00D7689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14:ligatures w14:val="none"/>
        </w:rPr>
      </w:pPr>
      <w:r w:rsidRPr="00D76893">
        <w:rPr>
          <w:rFonts w:ascii="Times New Roman" w:eastAsia="Times New Roman" w:hAnsi="Times New Roman" w:cs="Times New Roman"/>
          <w:b/>
          <w:bCs/>
          <w:kern w:val="36"/>
          <w:sz w:val="48"/>
          <w:szCs w:val="48"/>
          <w:lang w:eastAsia="en-ZA"/>
          <w14:ligatures w14:val="none"/>
        </w:rPr>
        <w:t>1. Goals and Objectives</w:t>
      </w:r>
    </w:p>
    <w:p w14:paraId="0FAD9E9F"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primary goals of the audit are to:</w:t>
      </w:r>
    </w:p>
    <w:p w14:paraId="12AAFF13" w14:textId="77777777" w:rsidR="00D76893" w:rsidRPr="00D76893" w:rsidRDefault="00D76893" w:rsidP="00D76893">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Identify the causes and contributing factors associated with combined-product spillage within the specified areas of the product transport and processing system.</w:t>
      </w:r>
    </w:p>
    <w:p w14:paraId="4508300D" w14:textId="77777777" w:rsidR="00D76893" w:rsidRPr="00D76893" w:rsidRDefault="00D76893" w:rsidP="00D76893">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Identify the locations and operating conditions under which spillage occurs.</w:t>
      </w:r>
    </w:p>
    <w:p w14:paraId="66284CBF" w14:textId="77777777" w:rsidR="00D76893" w:rsidRPr="00D76893" w:rsidRDefault="00D76893" w:rsidP="00D76893">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Determine whether individual spillage areas are associated with a single cause or with a combination of contributing factors.</w:t>
      </w:r>
    </w:p>
    <w:p w14:paraId="3315160D" w14:textId="77777777" w:rsidR="00D76893" w:rsidRPr="00D76893" w:rsidRDefault="00D76893" w:rsidP="00D76893">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Define practical remedial actions, engineering controls, maintenance requirements, operating procedures, or policies that may be implemented to eliminate, reduce, or control the identified spillage.</w:t>
      </w:r>
    </w:p>
    <w:p w14:paraId="4AFBC252" w14:textId="77777777" w:rsidR="00D76893" w:rsidRPr="00D76893" w:rsidRDefault="00D76893" w:rsidP="00D76893">
      <w:pPr>
        <w:spacing w:after="0"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pict w14:anchorId="7ADCA33D">
          <v:rect id="_x0000_i1025" style="width:0;height:1.5pt" o:hralign="center" o:hrstd="t" o:hr="t" fillcolor="#a0a0a0" stroked="f"/>
        </w:pict>
      </w:r>
    </w:p>
    <w:p w14:paraId="375A9636" w14:textId="77777777" w:rsidR="00D76893" w:rsidRPr="00D76893" w:rsidRDefault="00D76893" w:rsidP="00D7689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14:ligatures w14:val="none"/>
        </w:rPr>
      </w:pPr>
      <w:r w:rsidRPr="00D76893">
        <w:rPr>
          <w:rFonts w:ascii="Times New Roman" w:eastAsia="Times New Roman" w:hAnsi="Times New Roman" w:cs="Times New Roman"/>
          <w:b/>
          <w:bCs/>
          <w:kern w:val="36"/>
          <w:sz w:val="48"/>
          <w:szCs w:val="48"/>
          <w:lang w:eastAsia="en-ZA"/>
          <w14:ligatures w14:val="none"/>
        </w:rPr>
        <w:t>2. Terminology</w:t>
      </w:r>
    </w:p>
    <w:p w14:paraId="294167F7" w14:textId="77777777" w:rsidR="00D76893" w:rsidRPr="00D76893" w:rsidRDefault="00D76893" w:rsidP="00D768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D76893">
        <w:rPr>
          <w:rFonts w:ascii="Times New Roman" w:eastAsia="Times New Roman" w:hAnsi="Times New Roman" w:cs="Times New Roman"/>
          <w:b/>
          <w:bCs/>
          <w:kern w:val="0"/>
          <w:sz w:val="36"/>
          <w:szCs w:val="36"/>
          <w:lang w:eastAsia="en-ZA"/>
          <w14:ligatures w14:val="none"/>
        </w:rPr>
        <w:t>2.1 Combined Product</w:t>
      </w:r>
    </w:p>
    <w:p w14:paraId="4D3E3A1C"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A mixture of lump ore and fines conveyed together as a single material stream.</w:t>
      </w:r>
    </w:p>
    <w:p w14:paraId="674813AB" w14:textId="77777777" w:rsidR="00D76893" w:rsidRPr="00D76893" w:rsidRDefault="00D76893" w:rsidP="00D768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D76893">
        <w:rPr>
          <w:rFonts w:ascii="Times New Roman" w:eastAsia="Times New Roman" w:hAnsi="Times New Roman" w:cs="Times New Roman"/>
          <w:b/>
          <w:bCs/>
          <w:kern w:val="0"/>
          <w:sz w:val="36"/>
          <w:szCs w:val="36"/>
          <w:lang w:eastAsia="en-ZA"/>
          <w14:ligatures w14:val="none"/>
        </w:rPr>
        <w:t>2.2 Fines</w:t>
      </w:r>
    </w:p>
    <w:p w14:paraId="53277C9C"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Small or finely divided ore particles forming the finer fraction of the conveyed material. This may include very fine particulate material or ore dust.</w:t>
      </w:r>
    </w:p>
    <w:p w14:paraId="2CE43F52" w14:textId="77777777" w:rsidR="00D76893" w:rsidRPr="00D76893" w:rsidRDefault="00D76893" w:rsidP="00D768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D76893">
        <w:rPr>
          <w:rFonts w:ascii="Times New Roman" w:eastAsia="Times New Roman" w:hAnsi="Times New Roman" w:cs="Times New Roman"/>
          <w:b/>
          <w:bCs/>
          <w:kern w:val="0"/>
          <w:sz w:val="36"/>
          <w:szCs w:val="36"/>
          <w:lang w:eastAsia="en-ZA"/>
          <w14:ligatures w14:val="none"/>
        </w:rPr>
        <w:t>2.3 Belt Tracking</w:t>
      </w:r>
    </w:p>
    <w:p w14:paraId="4B5DEDAD"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lateral alignment of the conveyor belt along its intended travel path.</w:t>
      </w:r>
    </w:p>
    <w:p w14:paraId="6D73EB39"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Correct belt tracking occurs when the belt remains centred across the conveyor structure and does not exhibit excessive lateral drift toward either side.</w:t>
      </w:r>
    </w:p>
    <w:p w14:paraId="1313E0B2" w14:textId="77777777" w:rsidR="00D76893" w:rsidRPr="00D76893" w:rsidRDefault="00D76893" w:rsidP="00D76893">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b/>
          <w:bCs/>
          <w:kern w:val="0"/>
          <w:sz w:val="24"/>
          <w:szCs w:val="24"/>
          <w:lang w:eastAsia="en-ZA"/>
          <w14:ligatures w14:val="none"/>
        </w:rPr>
        <w:t>Correct Belt Tracking:</w:t>
      </w:r>
      <w:r w:rsidRPr="00D76893">
        <w:rPr>
          <w:rFonts w:ascii="Times New Roman" w:eastAsia="Times New Roman" w:hAnsi="Times New Roman" w:cs="Times New Roman"/>
          <w:kern w:val="0"/>
          <w:sz w:val="24"/>
          <w:szCs w:val="24"/>
          <w:lang w:eastAsia="en-ZA"/>
          <w14:ligatures w14:val="none"/>
        </w:rPr>
        <w:t xml:space="preserve"> The belt remains centred along its intended travel path.</w:t>
      </w:r>
    </w:p>
    <w:p w14:paraId="7C9FD138" w14:textId="77777777" w:rsidR="00D76893" w:rsidRPr="00D76893" w:rsidRDefault="00D76893" w:rsidP="00D76893">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b/>
          <w:bCs/>
          <w:kern w:val="0"/>
          <w:sz w:val="24"/>
          <w:szCs w:val="24"/>
          <w:lang w:eastAsia="en-ZA"/>
          <w14:ligatures w14:val="none"/>
        </w:rPr>
        <w:t>Belt Mistracking:</w:t>
      </w:r>
      <w:r w:rsidRPr="00D76893">
        <w:rPr>
          <w:rFonts w:ascii="Times New Roman" w:eastAsia="Times New Roman" w:hAnsi="Times New Roman" w:cs="Times New Roman"/>
          <w:kern w:val="0"/>
          <w:sz w:val="24"/>
          <w:szCs w:val="24"/>
          <w:lang w:eastAsia="en-ZA"/>
          <w14:ligatures w14:val="none"/>
        </w:rPr>
        <w:t xml:space="preserve"> The belt moves or runs laterally away from its intended centred position.</w:t>
      </w:r>
    </w:p>
    <w:p w14:paraId="1A2A5944" w14:textId="77777777" w:rsidR="00D76893" w:rsidRPr="00D76893" w:rsidRDefault="00D76893" w:rsidP="00D76893">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b/>
          <w:bCs/>
          <w:kern w:val="0"/>
          <w:sz w:val="24"/>
          <w:szCs w:val="24"/>
          <w:lang w:eastAsia="en-ZA"/>
          <w14:ligatures w14:val="none"/>
        </w:rPr>
        <w:t>Tracking Deviation:</w:t>
      </w:r>
      <w:r w:rsidRPr="00D76893">
        <w:rPr>
          <w:rFonts w:ascii="Times New Roman" w:eastAsia="Times New Roman" w:hAnsi="Times New Roman" w:cs="Times New Roman"/>
          <w:kern w:val="0"/>
          <w:sz w:val="24"/>
          <w:szCs w:val="24"/>
          <w:lang w:eastAsia="en-ZA"/>
          <w14:ligatures w14:val="none"/>
        </w:rPr>
        <w:t xml:space="preserve"> The measurable lateral displacement of the conveyor belt from its intended centreline.</w:t>
      </w:r>
    </w:p>
    <w:p>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Pr>
          <w:rFonts w:ascii="Times New Roman" w:eastAsia="Times New Roman" w:hAnsi="Times New Roman" w:cs="Times New Roman"/>
          <w:b/>
          <w:bCs/>
          <w:kern w:val="0"/>
          <w:sz w:val="27"/>
          <w:szCs w:val="27"/>
          <w:lang w:eastAsia="en-ZA"/>
          <w14:ligatures w14:val="none"/>
        </w:rPr>
        <w:t>2.4 Belt Carryback</w:t>
      </w:r>
    </w:p>
    <w:p>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Residual fines or product that remain adhered to the conveyor belt after the main product has been discharged and are carried onto the return side of the belt.</w:t>
      </w:r>
    </w:p>
    <w:p>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Pr>
          <w:rFonts w:ascii="Times New Roman" w:eastAsia="Times New Roman" w:hAnsi="Times New Roman" w:cs="Times New Roman"/>
          <w:b/>
          <w:bCs/>
          <w:kern w:val="0"/>
          <w:sz w:val="27"/>
          <w:szCs w:val="27"/>
          <w:lang w:eastAsia="en-ZA"/>
          <w14:ligatures w14:val="none"/>
        </w:rPr>
        <w:t>2.5 Belt Scraper / Belt Cleaner</w:t>
      </w:r>
    </w:p>
    <w:p>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A mechanical device positioned at or near a conveyor discharge point to remove material adhering to the belt and, where correctly configured, direct the removed carryback back into the intended product or discharge containment path.</w:t>
      </w:r>
    </w:p>
    <w:p>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Pr>
          <w:rFonts w:ascii="Times New Roman" w:eastAsia="Times New Roman" w:hAnsi="Times New Roman" w:cs="Times New Roman"/>
          <w:b/>
          <w:bCs/>
          <w:kern w:val="0"/>
          <w:sz w:val="27"/>
          <w:szCs w:val="27"/>
          <w:lang w:eastAsia="en-ZA"/>
          <w14:ligatures w14:val="none"/>
        </w:rPr>
        <w:t>2.6 Wet Fines / Slurry</w:t>
      </w:r>
    </w:p>
    <w:p>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Fines containing sufficient moisture or process water to behave as wet particulate material or a slurry-like mixture. Wet fines may be transported with the product or may result from the screening and washing process.</w:t>
      </w:r>
    </w:p>
    <w:p>
      <w:pPr>
        <w:spacing w:before="100" w:after="100"/>
      </w:pPr>
      <w:r>
        <w:rPr>
          <w:rFonts w:ascii="Times New Roman" w:hAnsi="Times New Roman"/>
          <w:b/>
          <w:sz w:val="27"/>
        </w:rPr>
        <w:t>2.7 Conveyor Side Skirt / Side-Containment Skirting System</w:t>
      </w:r>
    </w:p>
    <w:p>
      <w:pPr>
        <w:spacing w:before="100" w:after="100"/>
      </w:pPr>
      <w:r>
        <w:rPr>
          <w:rFonts w:ascii="Times New Roman" w:hAnsi="Times New Roman"/>
          <w:b w:val="0"/>
          <w:i w:val="0"/>
          <w:sz w:val="24"/>
        </w:rPr>
        <w:t>A material-containment arrangement installed along the side of a conveyor belt to help retain conveyed product within the usable carrying width. For the sample conveyors, the current working concept consists of a fixed side support with flexible rubber skirting positioned close to, but not normally in contact with, the belt. Final geometry, clearance and construction remain subject to engineering verification.</w:t>
      </w:r>
    </w:p>
    <w:p w14:paraId="65AF4C5C" w14:textId="77777777" w:rsidR="00D76893" w:rsidRPr="00D76893" w:rsidRDefault="00D76893" w:rsidP="00D76893">
      <w:pPr>
        <w:spacing w:after="0"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pict w14:anchorId="7D6F5CDC">
          <v:rect id="_x0000_i1026" style="width:0;height:1.5pt" o:hralign="center" o:hrstd="t" o:hr="t" fillcolor="#a0a0a0" stroked="f"/>
        </w:pict>
      </w:r>
    </w:p>
    <w:p w14:paraId="11114A47" w14:textId="77777777" w:rsidR="00D76893" w:rsidRPr="00D76893" w:rsidRDefault="00D76893" w:rsidP="00D7689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14:ligatures w14:val="none"/>
        </w:rPr>
      </w:pPr>
      <w:r w:rsidRPr="00D76893">
        <w:rPr>
          <w:rFonts w:ascii="Times New Roman" w:eastAsia="Times New Roman" w:hAnsi="Times New Roman" w:cs="Times New Roman"/>
          <w:b/>
          <w:bCs/>
          <w:kern w:val="36"/>
          <w:sz w:val="48"/>
          <w:szCs w:val="48"/>
          <w:lang w:eastAsia="en-ZA"/>
          <w14:ligatures w14:val="none"/>
        </w:rPr>
        <w:t>3. Report Philosophy and Assessment Approach</w:t>
      </w:r>
    </w:p>
    <w:p w14:paraId="5F5B4C00"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lastRenderedPageBreak/>
        <w:t>The purpose of the report is to document and communicate the findings of an audit conducted across selected sections of the combined-product handling and processing plant.</w:t>
      </w:r>
    </w:p>
    <w:p w14:paraId="4C7F7D68"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audit is primarily intended to establish:</w:t>
      </w:r>
    </w:p>
    <w:p w14:paraId="51FADDB7" w14:textId="77777777" w:rsidR="00D76893" w:rsidRPr="00D76893" w:rsidRDefault="00D76893" w:rsidP="00D76893">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where spillage occurs;</w:t>
      </w:r>
    </w:p>
    <w:p w14:paraId="201894A4" w14:textId="77777777" w:rsidR="00D76893" w:rsidRPr="00D76893" w:rsidRDefault="00D76893" w:rsidP="00D76893">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what type of spillage is present;</w:t>
      </w:r>
    </w:p>
    <w:p w14:paraId="6A0B2547" w14:textId="77777777" w:rsidR="00D76893" w:rsidRPr="00D76893" w:rsidRDefault="00D76893" w:rsidP="00D76893">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mechanism or condition causing the spillage;</w:t>
      </w:r>
    </w:p>
    <w:p w14:paraId="48A1FC7E" w14:textId="77777777" w:rsidR="00D76893" w:rsidRPr="00D76893" w:rsidRDefault="00D76893" w:rsidP="00D76893">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whether the condition results from a single cause or a combination of contributing factors; and</w:t>
      </w:r>
    </w:p>
    <w:p w14:paraId="0960569A" w14:textId="77777777" w:rsidR="00D76893" w:rsidRPr="00D76893" w:rsidRDefault="00D76893" w:rsidP="00D76893">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what practical actions can be taken to eliminate, reduce, contain, or otherwise control the spillage.</w:t>
      </w:r>
    </w:p>
    <w:p w14:paraId="4FE709D7"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report is not intended to be a fully quantified technical study of total product losses. For example, it is not necessary at this stage to determine the exact mass or volume of material spilled from every conveyor, transfer point, or processing subsystem.</w:t>
      </w:r>
    </w:p>
    <w:p w14:paraId="6D716A46"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 xml:space="preserve">The assessment therefore places greater emphasis on identifying </w:t>
      </w:r>
      <w:r w:rsidRPr="00D76893">
        <w:rPr>
          <w:rFonts w:ascii="Times New Roman" w:eastAsia="Times New Roman" w:hAnsi="Times New Roman" w:cs="Times New Roman"/>
          <w:b/>
          <w:bCs/>
          <w:kern w:val="0"/>
          <w:sz w:val="24"/>
          <w:szCs w:val="24"/>
          <w:lang w:eastAsia="en-ZA"/>
          <w14:ligatures w14:val="none"/>
        </w:rPr>
        <w:t>spillage mechanisms and contributing conditions</w:t>
      </w:r>
      <w:r w:rsidRPr="00D76893">
        <w:rPr>
          <w:rFonts w:ascii="Times New Roman" w:eastAsia="Times New Roman" w:hAnsi="Times New Roman" w:cs="Times New Roman"/>
          <w:kern w:val="0"/>
          <w:sz w:val="24"/>
          <w:szCs w:val="24"/>
          <w:lang w:eastAsia="en-ZA"/>
          <w14:ligatures w14:val="none"/>
        </w:rPr>
        <w:t xml:space="preserve"> than on calculating the absolute quantity of material lost.</w:t>
      </w:r>
    </w:p>
    <w:p w14:paraId="3306F239"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extent of visible spillage may, however, be used as an indicator of the severity or persistence of a problem. For example, extensive accumulation within a particular area may indicate:</w:t>
      </w:r>
    </w:p>
    <w:p w14:paraId="2C8732AD" w14:textId="77777777" w:rsidR="00D76893" w:rsidRPr="00D76893" w:rsidRDefault="00D76893" w:rsidP="00D76893">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a recurring operating condition;</w:t>
      </w:r>
    </w:p>
    <w:p w14:paraId="59AFD2A4" w14:textId="77777777" w:rsidR="00D76893" w:rsidRPr="00D76893" w:rsidRDefault="00D76893" w:rsidP="00D76893">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inadequate containment or cleaning;</w:t>
      </w:r>
    </w:p>
    <w:p w14:paraId="4930B578" w14:textId="77777777" w:rsidR="00D76893" w:rsidRPr="00D76893" w:rsidRDefault="00D76893" w:rsidP="00D76893">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ineffective maintenance;</w:t>
      </w:r>
    </w:p>
    <w:p w14:paraId="6CAE98E7" w14:textId="77777777" w:rsidR="00D76893" w:rsidRPr="00D76893" w:rsidRDefault="00D76893" w:rsidP="00D76893">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a significant individual defect; or</w:t>
      </w:r>
    </w:p>
    <w:p w14:paraId="012CCDBC" w14:textId="77777777" w:rsidR="00D76893" w:rsidRPr="00D76893" w:rsidRDefault="00D76893" w:rsidP="00D76893">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several contributing factors acting together.</w:t>
      </w:r>
    </w:p>
    <w:p w14:paraId="2EDD437F"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observed extent and distribution of the spillage should therefore assist in determining the probable causes and in prioritising suitable remedial actions.</w:t>
      </w:r>
    </w:p>
    <w:p w14:paraId="79731A54"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Remedial actions may include, depending on the condition identified:</w:t>
      </w:r>
    </w:p>
    <w:p w14:paraId="4FC600E3" w14:textId="77777777" w:rsidR="00D76893" w:rsidRPr="00D76893" w:rsidRDefault="00D76893" w:rsidP="00D76893">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mechanical modifications;</w:t>
      </w:r>
    </w:p>
    <w:p w14:paraId="7A1CEA24" w14:textId="77777777" w:rsidR="00D76893" w:rsidRPr="00D76893" w:rsidRDefault="00D76893" w:rsidP="00D76893">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conveyor alignment or tracking correction;</w:t>
      </w:r>
    </w:p>
    <w:p w14:paraId="424F5393" w14:textId="77777777" w:rsidR="00D76893" w:rsidRPr="00D76893" w:rsidRDefault="00D76893" w:rsidP="00D76893">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improved product containment;</w:t>
      </w:r>
    </w:p>
    <w:p w14:paraId="784608D6" w14:textId="77777777" w:rsidR="00D76893" w:rsidRPr="00D76893" w:rsidRDefault="00D76893" w:rsidP="00D76893">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improved fines management;</w:t>
      </w:r>
    </w:p>
    <w:p w14:paraId="31CE0329" w14:textId="77777777" w:rsidR="00D76893" w:rsidRPr="00D76893" w:rsidRDefault="00D76893" w:rsidP="00D76893">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maintenance interventions;</w:t>
      </w:r>
    </w:p>
    <w:p w14:paraId="475C1AD4" w14:textId="77777777" w:rsidR="00D76893" w:rsidRPr="00D76893" w:rsidRDefault="00D76893" w:rsidP="00D76893">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structural repairs or modifications;</w:t>
      </w:r>
    </w:p>
    <w:p w14:paraId="337E162D" w14:textId="77777777" w:rsidR="00D76893" w:rsidRPr="00D76893" w:rsidRDefault="00D76893" w:rsidP="00D76893">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improved housekeeping and spillage-removal practices;</w:t>
      </w:r>
    </w:p>
    <w:p w14:paraId="07258A0D" w14:textId="77777777" w:rsidR="00D76893" w:rsidRPr="00D76893" w:rsidRDefault="00D76893" w:rsidP="00D76893">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operational changes;</w:t>
      </w:r>
    </w:p>
    <w:p w14:paraId="462DD60F" w14:textId="77777777" w:rsidR="00D76893" w:rsidRPr="00D76893" w:rsidRDefault="00D76893" w:rsidP="00D76893">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procedures or work instructions; and</w:t>
      </w:r>
    </w:p>
    <w:p w14:paraId="6779E646" w14:textId="77777777" w:rsidR="00D76893" w:rsidRPr="00D76893" w:rsidRDefault="00D76893" w:rsidP="00D76893">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preventative or monitoring measures.</w:t>
      </w:r>
    </w:p>
    <w:p w14:paraId="4A83E9B0" w14:textId="77777777" w:rsidR="00D76893" w:rsidRPr="00D76893" w:rsidRDefault="00D76893" w:rsidP="00D76893">
      <w:pPr>
        <w:spacing w:after="0"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pict w14:anchorId="344A4DF2">
          <v:rect id="_x0000_i1027" style="width:0;height:1.5pt" o:hralign="center" o:hrstd="t" o:hr="t" fillcolor="#a0a0a0" stroked="f"/>
        </w:pict>
      </w:r>
    </w:p>
    <w:p w14:paraId="41A8F21C" w14:textId="77777777" w:rsidR="00D76893" w:rsidRPr="00D76893" w:rsidRDefault="00D76893" w:rsidP="00D7689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14:ligatures w14:val="none"/>
        </w:rPr>
      </w:pPr>
      <w:r w:rsidRPr="00D76893">
        <w:rPr>
          <w:rFonts w:ascii="Times New Roman" w:eastAsia="Times New Roman" w:hAnsi="Times New Roman" w:cs="Times New Roman"/>
          <w:b/>
          <w:bCs/>
          <w:kern w:val="36"/>
          <w:sz w:val="48"/>
          <w:szCs w:val="48"/>
          <w:lang w:eastAsia="en-ZA"/>
          <w14:ligatures w14:val="none"/>
        </w:rPr>
        <w:t>4. Inspection Scope</w:t>
      </w:r>
    </w:p>
    <w:p w14:paraId="095CE89A"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lastRenderedPageBreak/>
        <w:t>The audit included selected sections of both the surface and underground combined-product handling and processing systems.</w:t>
      </w:r>
    </w:p>
    <w:p w14:paraId="4C5419E9" w14:textId="77777777" w:rsidR="00D76893" w:rsidRPr="00D76893" w:rsidRDefault="00D76893" w:rsidP="00D768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D76893">
        <w:rPr>
          <w:rFonts w:ascii="Times New Roman" w:eastAsia="Times New Roman" w:hAnsi="Times New Roman" w:cs="Times New Roman"/>
          <w:b/>
          <w:bCs/>
          <w:kern w:val="0"/>
          <w:sz w:val="36"/>
          <w:szCs w:val="36"/>
          <w:lang w:eastAsia="en-ZA"/>
          <w14:ligatures w14:val="none"/>
        </w:rPr>
        <w:t>4.1 Surface Processing Plant</w:t>
      </w:r>
    </w:p>
    <w:p w14:paraId="5172E1CD" w14:textId="77777777" w:rsidR="00D76893" w:rsidRPr="00D76893" w:rsidRDefault="00D76893" w:rsidP="00D76893">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sidRPr="00D76893">
        <w:rPr>
          <w:rFonts w:ascii="Times New Roman" w:eastAsia="Times New Roman" w:hAnsi="Times New Roman" w:cs="Times New Roman"/>
          <w:b/>
          <w:bCs/>
          <w:kern w:val="0"/>
          <w:sz w:val="27"/>
          <w:szCs w:val="27"/>
          <w:lang w:eastAsia="en-ZA"/>
          <w14:ligatures w14:val="none"/>
        </w:rPr>
        <w:t>4.1.1 Screening Processing Section</w:t>
      </w:r>
    </w:p>
    <w:p w14:paraId="3F4D4D5D" w14:textId="77777777" w:rsidR="00D76893" w:rsidRPr="00D76893" w:rsidRDefault="00D76893" w:rsidP="00D76893">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W10 Conveyor — Primary Feed</w:t>
      </w:r>
    </w:p>
    <w:p w14:paraId="139DC51A" w14:textId="77777777" w:rsidR="00D76893" w:rsidRPr="00D76893" w:rsidRDefault="00D76893" w:rsidP="00D76893">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CV01, CV02, CV03, CV04, CV06, CV09, CV14 and CV15</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Screen / screen-chute assemblies</w:t>
      </w:r>
    </w:p>
    <w:p>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Scope note: CV05, CV07, CV08, CV10, CV11, CV12 and CV13 are excluded from integration into the report. CV15 and the screen / screen-chute assemblies were added to the inspection scope during Questionnaire V1.</w:t>
      </w:r>
    </w:p>
    <w:p w14:paraId="269F2188" w14:textId="77777777" w:rsidR="00D76893" w:rsidRPr="00D76893" w:rsidRDefault="00D76893" w:rsidP="00D76893">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sidRPr="00D76893">
        <w:rPr>
          <w:rFonts w:ascii="Times New Roman" w:eastAsia="Times New Roman" w:hAnsi="Times New Roman" w:cs="Times New Roman"/>
          <w:b/>
          <w:bCs/>
          <w:kern w:val="0"/>
          <w:sz w:val="27"/>
          <w:szCs w:val="27"/>
          <w:lang w:eastAsia="en-ZA"/>
          <w14:ligatures w14:val="none"/>
        </w:rPr>
        <w:t>4.1.2 Loading Station Processing Section</w:t>
      </w:r>
    </w:p>
    <w:p w14:paraId="41D622E4" w14:textId="77777777" w:rsidR="00D76893" w:rsidRPr="00D76893" w:rsidRDefault="00D76893" w:rsidP="00D76893">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L1 Conveyor — Primary Feed</w:t>
      </w:r>
    </w:p>
    <w:p w14:paraId="4F055F6A" w14:textId="77777777" w:rsidR="00D76893" w:rsidRPr="00D76893" w:rsidRDefault="00D76893" w:rsidP="00D76893">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L2 Conveyor</w:t>
      </w:r>
    </w:p>
    <w:p w14:paraId="1C2A5681" w14:textId="77777777" w:rsidR="00D76893" w:rsidRPr="00D76893" w:rsidRDefault="00D76893" w:rsidP="00D76893">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L3 Conveyor</w:t>
      </w:r>
    </w:p>
    <w:p w14:paraId="1F45430B" w14:textId="77777777" w:rsidR="00D76893" w:rsidRPr="00D76893" w:rsidRDefault="00D76893" w:rsidP="00D76893">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L4 Conveyor</w:t>
      </w:r>
    </w:p>
    <w:p w14:paraId="3F29CEF8" w14:textId="77777777" w:rsidR="00D76893" w:rsidRPr="00D76893" w:rsidRDefault="00D76893" w:rsidP="00D76893">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Sample Conveyor 1</w:t>
      </w:r>
    </w:p>
    <w:p w14:paraId="41F5CEFE" w14:textId="77777777" w:rsidR="00D76893" w:rsidRPr="00D76893" w:rsidRDefault="00D76893" w:rsidP="00D76893">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Sample Conveyor 2</w:t>
      </w:r>
    </w:p>
    <w:p w14:paraId="0E12CA62" w14:textId="77777777" w:rsidR="00D76893" w:rsidRPr="00D76893" w:rsidRDefault="00D76893" w:rsidP="00D76893">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Sample Conveyor 3</w:t>
      </w:r>
    </w:p>
    <w:p w14:paraId="01EAB87E" w14:textId="77777777" w:rsidR="00D76893" w:rsidRPr="00D76893" w:rsidRDefault="00D76893" w:rsidP="00D768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D76893">
        <w:rPr>
          <w:rFonts w:ascii="Times New Roman" w:eastAsia="Times New Roman" w:hAnsi="Times New Roman" w:cs="Times New Roman"/>
          <w:b/>
          <w:bCs/>
          <w:kern w:val="0"/>
          <w:sz w:val="36"/>
          <w:szCs w:val="36"/>
          <w:lang w:eastAsia="en-ZA"/>
          <w14:ligatures w14:val="none"/>
        </w:rPr>
        <w:t>4.2 Underground Sections</w:t>
      </w:r>
    </w:p>
    <w:p w14:paraId="24B477AB" w14:textId="77777777" w:rsidR="00D76893" w:rsidRPr="00D76893" w:rsidRDefault="00D76893" w:rsidP="00D76893">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sidRPr="00D76893">
        <w:rPr>
          <w:rFonts w:ascii="Times New Roman" w:eastAsia="Times New Roman" w:hAnsi="Times New Roman" w:cs="Times New Roman"/>
          <w:b/>
          <w:bCs/>
          <w:kern w:val="0"/>
          <w:sz w:val="27"/>
          <w:szCs w:val="27"/>
          <w:lang w:eastAsia="en-ZA"/>
          <w14:ligatures w14:val="none"/>
        </w:rPr>
        <w:t>4.2.1 Central Block</w:t>
      </w:r>
    </w:p>
    <w:p w14:paraId="3A5F8FF3" w14:textId="77777777" w:rsidR="00D76893" w:rsidRPr="00D76893" w:rsidRDefault="00D76893" w:rsidP="00D76893">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Crusher</w:t>
      </w:r>
    </w:p>
    <w:p w14:paraId="7F2229ED" w14:textId="77777777" w:rsidR="00D76893" w:rsidRPr="00D76893" w:rsidRDefault="00D76893" w:rsidP="00D76893">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UC05</w:t>
      </w:r>
    </w:p>
    <w:p w14:paraId="5CAF6255" w14:textId="77777777" w:rsidR="00D76893" w:rsidRPr="00D76893" w:rsidRDefault="00D76893" w:rsidP="00D76893">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UC04</w:t>
      </w:r>
    </w:p>
    <w:p w14:paraId="4F5C2CD2" w14:textId="77777777" w:rsidR="00D76893" w:rsidRPr="00D76893" w:rsidRDefault="00D76893" w:rsidP="00D76893">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UC03</w:t>
      </w:r>
    </w:p>
    <w:p w14:paraId="1E305B3E" w14:textId="77777777" w:rsidR="00D76893" w:rsidRPr="00D76893" w:rsidRDefault="00D76893" w:rsidP="00D76893">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UC02</w:t>
      </w:r>
    </w:p>
    <w:p w14:paraId="40292307" w14:textId="77777777" w:rsidR="00D76893" w:rsidRPr="00D76893" w:rsidRDefault="00D76893" w:rsidP="00D76893">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UC01</w:t>
      </w:r>
    </w:p>
    <w:p>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Operational grouping note: UC05, UC04, UC03, UC02 and UC01 form one logical continuous product-transport system divided into physical conveyor sections. The completed Questionnaire V1 therefore records the observations for these sections as a combined system.</w:t>
      </w:r>
    </w:p>
    <w:p w14:paraId="0531A4A7" w14:textId="77777777" w:rsidR="00D76893" w:rsidRPr="00D76893" w:rsidRDefault="00D76893" w:rsidP="00D76893">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sidRPr="00D76893">
        <w:rPr>
          <w:rFonts w:ascii="Times New Roman" w:eastAsia="Times New Roman" w:hAnsi="Times New Roman" w:cs="Times New Roman"/>
          <w:b/>
          <w:bCs/>
          <w:kern w:val="0"/>
          <w:sz w:val="27"/>
          <w:szCs w:val="27"/>
          <w:lang w:eastAsia="en-ZA"/>
          <w14:ligatures w14:val="none"/>
        </w:rPr>
        <w:t>4.2.2 Secondary Plant</w:t>
      </w:r>
    </w:p>
    <w:p w14:paraId="5C865DBA" w14:textId="77777777" w:rsidR="00D76893" w:rsidRPr="00D76893" w:rsidRDefault="00D76893" w:rsidP="00D76893">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U3 Conveyor</w:t>
      </w:r>
    </w:p>
    <w:p w14:paraId="29C69837" w14:textId="77777777" w:rsidR="00D76893" w:rsidRPr="00D76893" w:rsidRDefault="00D76893" w:rsidP="00D76893">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U4 Conveyor — Tripper Car</w:t>
      </w:r>
    </w:p>
    <w:p w14:paraId="42CA422F" w14:textId="77777777" w:rsidR="00D76893" w:rsidRPr="00D76893" w:rsidRDefault="00D76893" w:rsidP="00D76893">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sidRPr="00D76893">
        <w:rPr>
          <w:rFonts w:ascii="Times New Roman" w:eastAsia="Times New Roman" w:hAnsi="Times New Roman" w:cs="Times New Roman"/>
          <w:b/>
          <w:bCs/>
          <w:kern w:val="0"/>
          <w:sz w:val="27"/>
          <w:szCs w:val="27"/>
          <w:lang w:eastAsia="en-ZA"/>
          <w14:ligatures w14:val="none"/>
        </w:rPr>
        <w:t>4.2.3 Silos / Feeders</w:t>
      </w:r>
    </w:p>
    <w:p w14:paraId="6459D47F" w14:textId="77777777" w:rsidR="00D76893" w:rsidRPr="00D76893" w:rsidRDefault="00D76893" w:rsidP="00D76893">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U5A Conveyor</w:t>
      </w:r>
    </w:p>
    <w:p w14:paraId="6539FAA7" w14:textId="77777777" w:rsidR="00D76893" w:rsidRPr="00D76893" w:rsidRDefault="00D76893" w:rsidP="00D76893">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U5B Conveyor</w:t>
      </w:r>
    </w:p>
    <w:p w14:paraId="7C51D5CB" w14:textId="77777777" w:rsidR="00D76893" w:rsidRPr="00D76893" w:rsidRDefault="00D76893" w:rsidP="00D76893">
      <w:pPr>
        <w:spacing w:after="0"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pict w14:anchorId="219D17A8">
          <v:rect id="_x0000_i1028" style="width:0;height:1.5pt" o:hralign="center" o:hrstd="t" o:hr="t" fillcolor="#a0a0a0" stroked="f"/>
        </w:pict>
      </w:r>
    </w:p>
    <w:p w14:paraId="6A83D9FC" w14:textId="77777777" w:rsidR="00D76893" w:rsidRPr="00D76893" w:rsidRDefault="00D76893" w:rsidP="00D7689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14:ligatures w14:val="none"/>
        </w:rPr>
      </w:pPr>
      <w:r w:rsidRPr="00D76893">
        <w:rPr>
          <w:rFonts w:ascii="Times New Roman" w:eastAsia="Times New Roman" w:hAnsi="Times New Roman" w:cs="Times New Roman"/>
          <w:b/>
          <w:bCs/>
          <w:kern w:val="36"/>
          <w:sz w:val="48"/>
          <w:szCs w:val="48"/>
          <w:lang w:eastAsia="en-ZA"/>
          <w14:ligatures w14:val="none"/>
        </w:rPr>
        <w:t>5. General Spillage Categories</w:t>
      </w:r>
    </w:p>
    <w:p w14:paraId="5F4E8185"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spillage identified during the audit can initially be grouped into three broad categories:</w:t>
      </w:r>
    </w:p>
    <w:p w14:paraId="61CBB783" w14:textId="77777777" w:rsidR="00D76893" w:rsidRPr="00D76893" w:rsidRDefault="00D76893" w:rsidP="00D76893">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lastRenderedPageBreak/>
        <w:t>Water-related spillage or leakage</w:t>
      </w:r>
    </w:p>
    <w:p w14:paraId="5F4C0184" w14:textId="77777777" w:rsidR="00D76893" w:rsidRPr="00D76893" w:rsidRDefault="00D76893" w:rsidP="00D76893">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Fines spillage</w:t>
      </w:r>
    </w:p>
    <w:p w14:paraId="01E3187F" w14:textId="77777777" w:rsidR="00D76893" w:rsidRPr="00D76893" w:rsidRDefault="00D76893" w:rsidP="00D76893">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Solid-product / combined-product spillage</w:t>
      </w:r>
    </w:p>
    <w:p w14:paraId="002F7710"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Although these categories are considered separately below, they may interact. For example, water leakage may transport fines into surrounding areas, while poor belt tracking may result in both lump ore and fines being discharged from the side of a conveyor.</w:t>
      </w:r>
    </w:p>
    <w:p w14:paraId="37F759C3" w14:textId="77777777" w:rsidR="00D76893" w:rsidRPr="00D76893" w:rsidRDefault="00D76893" w:rsidP="00D76893">
      <w:pPr>
        <w:spacing w:after="0"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pict w14:anchorId="22A13A3C">
          <v:rect id="_x0000_i1029" style="width:0;height:1.5pt" o:hralign="center" o:hrstd="t" o:hr="t" fillcolor="#a0a0a0" stroked="f"/>
        </w:pict>
      </w:r>
    </w:p>
    <w:p w14:paraId="273B5A1D" w14:textId="77777777" w:rsidR="00D76893" w:rsidRPr="00D76893" w:rsidRDefault="00D76893" w:rsidP="00D7689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14:ligatures w14:val="none"/>
        </w:rPr>
      </w:pPr>
      <w:r w:rsidRPr="00D76893">
        <w:rPr>
          <w:rFonts w:ascii="Times New Roman" w:eastAsia="Times New Roman" w:hAnsi="Times New Roman" w:cs="Times New Roman"/>
          <w:b/>
          <w:bCs/>
          <w:kern w:val="36"/>
          <w:sz w:val="48"/>
          <w:szCs w:val="48"/>
          <w:lang w:eastAsia="en-ZA"/>
          <w14:ligatures w14:val="none"/>
        </w:rPr>
        <w:t>6. Water-Related Spillage</w:t>
      </w:r>
    </w:p>
    <w:p w14:paraId="2AFCD0AB" w14:textId="77777777" w:rsidR="00D76893" w:rsidRPr="00D76893" w:rsidRDefault="00D76893" w:rsidP="00D768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D76893">
        <w:rPr>
          <w:rFonts w:ascii="Times New Roman" w:eastAsia="Times New Roman" w:hAnsi="Times New Roman" w:cs="Times New Roman"/>
          <w:b/>
          <w:bCs/>
          <w:kern w:val="0"/>
          <w:sz w:val="36"/>
          <w:szCs w:val="36"/>
          <w:lang w:eastAsia="en-ZA"/>
          <w14:ligatures w14:val="none"/>
        </w:rPr>
        <w:t>6.1 Process Context</w:t>
      </w:r>
    </w:p>
    <w:p w14:paraId="3FDE0A8F"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Water-related spillage occurs primarily within the screening plant, where water is introduced into the combined-product stream as part of the washing and screening process.</w:t>
      </w:r>
    </w:p>
    <w:p w14:paraId="4447F301"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water assists in separating the fines from the larger ore fraction.</w:t>
      </w:r>
    </w:p>
    <w:p w14:paraId="17424C26" w14:textId="77777777" w:rsidR="00D76893" w:rsidRPr="00D76893" w:rsidRDefault="00D76893" w:rsidP="00D768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D76893">
        <w:rPr>
          <w:rFonts w:ascii="Times New Roman" w:eastAsia="Times New Roman" w:hAnsi="Times New Roman" w:cs="Times New Roman"/>
          <w:b/>
          <w:bCs/>
          <w:kern w:val="0"/>
          <w:sz w:val="36"/>
          <w:szCs w:val="36"/>
          <w:lang w:eastAsia="en-ZA"/>
          <w14:ligatures w14:val="none"/>
        </w:rPr>
        <w:t>6.2 Spillage Mechanism</w:t>
      </w:r>
    </w:p>
    <w:p w14:paraId="65701F06"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Spillage occurs where the process water is not fully contained within the chute, screening, or associated process equipment.</w:t>
      </w:r>
    </w:p>
    <w:p w14:paraId="1963257D"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water may consequently leak, splash, overflow, or escape from the intended process path into the surrounding plant area.</w:t>
      </w:r>
    </w:p>
    <w:p w14:paraId="0BA1ED00"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Depending on the location and operating condition, the escaping water may also carry fines or other particulate material with it.</w:t>
      </w:r>
    </w:p>
    <w:p w14:paraId="5E0DE281" w14:textId="77777777" w:rsidR="00D76893" w:rsidRPr="00D76893" w:rsidRDefault="00D76893" w:rsidP="00D768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D76893">
        <w:rPr>
          <w:rFonts w:ascii="Times New Roman" w:eastAsia="Times New Roman" w:hAnsi="Times New Roman" w:cs="Times New Roman"/>
          <w:b/>
          <w:bCs/>
          <w:kern w:val="0"/>
          <w:sz w:val="36"/>
          <w:szCs w:val="36"/>
          <w:lang w:eastAsia="en-ZA"/>
          <w14:ligatures w14:val="none"/>
        </w:rPr>
        <w:t>6.3 Primary Location</w:t>
      </w:r>
    </w:p>
    <w:p w14:paraId="55B74FF8"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 xml:space="preserve">This form of spillage appears to occur primarily within the </w:t>
      </w:r>
      <w:r w:rsidRPr="00D76893">
        <w:rPr>
          <w:rFonts w:ascii="Times New Roman" w:eastAsia="Times New Roman" w:hAnsi="Times New Roman" w:cs="Times New Roman"/>
          <w:b/>
          <w:bCs/>
          <w:kern w:val="0"/>
          <w:sz w:val="24"/>
          <w:szCs w:val="24"/>
          <w:lang w:eastAsia="en-ZA"/>
          <w14:ligatures w14:val="none"/>
        </w:rPr>
        <w:t>Screening Processing Section</w:t>
      </w:r>
      <w:r w:rsidRPr="00D76893">
        <w:rPr>
          <w:rFonts w:ascii="Times New Roman" w:eastAsia="Times New Roman" w:hAnsi="Times New Roman" w:cs="Times New Roman"/>
          <w:kern w:val="0"/>
          <w:sz w:val="24"/>
          <w:szCs w:val="24"/>
          <w:lang w:eastAsia="en-ZA"/>
          <w14:ligatures w14:val="none"/>
        </w:rPr>
        <w:t>.</w:t>
      </w:r>
    </w:p>
    <w:p w14:paraId="7483C684" w14:textId="77777777" w:rsidR="00D76893" w:rsidRPr="00D76893" w:rsidRDefault="00D76893" w:rsidP="00D768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D76893">
        <w:rPr>
          <w:rFonts w:ascii="Times New Roman" w:eastAsia="Times New Roman" w:hAnsi="Times New Roman" w:cs="Times New Roman"/>
          <w:b/>
          <w:bCs/>
          <w:kern w:val="0"/>
          <w:sz w:val="36"/>
          <w:szCs w:val="36"/>
          <w:lang w:eastAsia="en-ZA"/>
          <w14:ligatures w14:val="none"/>
        </w:rPr>
        <w:t>6.4 Potential Consequences</w:t>
      </w:r>
    </w:p>
    <w:p w14:paraId="7E63A598"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Water escaping from the process may contribute to:</w:t>
      </w:r>
    </w:p>
    <w:p w14:paraId="4FD4AAEF" w14:textId="77777777" w:rsidR="00D76893" w:rsidRPr="00D76893" w:rsidRDefault="00D76893" w:rsidP="00D76893">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wet or slippery walking surfaces;</w:t>
      </w:r>
    </w:p>
    <w:p w14:paraId="2CAE7043" w14:textId="77777777" w:rsidR="00D76893" w:rsidRPr="00D76893" w:rsidRDefault="00D76893" w:rsidP="00D76893">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transport of fines into surrounding areas;</w:t>
      </w:r>
    </w:p>
    <w:p w14:paraId="3B158139" w14:textId="77777777" w:rsidR="00D76893" w:rsidRPr="00D76893" w:rsidRDefault="00D76893" w:rsidP="00D76893">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accumulation of wet fines or slurry;</w:t>
      </w:r>
    </w:p>
    <w:p w14:paraId="430B3B1A" w14:textId="77777777" w:rsidR="00D76893" w:rsidRPr="00D76893" w:rsidRDefault="00D76893" w:rsidP="00D76893">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accelerated corrosion or degradation of surrounding equipment and structures;</w:t>
      </w:r>
    </w:p>
    <w:p w14:paraId="20E734A8" w14:textId="77777777" w:rsidR="00D76893" w:rsidRPr="00D76893" w:rsidRDefault="00D76893" w:rsidP="00D76893">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increased housekeeping requirements; and</w:t>
      </w:r>
    </w:p>
    <w:p w14:paraId="60DBCD32" w14:textId="77777777" w:rsidR="00D76893" w:rsidRPr="00D76893" w:rsidRDefault="00D76893" w:rsidP="00D76893">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reduced effectiveness of general spillage-control measures.</w:t>
      </w:r>
    </w:p>
    <w:p w14:paraId="6B5BF1E5" w14:textId="77777777" w:rsidR="00D76893" w:rsidRPr="00D76893" w:rsidRDefault="00D76893" w:rsidP="00D76893">
      <w:pPr>
        <w:spacing w:after="0"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pict w14:anchorId="1E43DE19">
          <v:rect id="_x0000_i1030" style="width:0;height:1.5pt" o:hralign="center" o:hrstd="t" o:hr="t" fillcolor="#a0a0a0" stroked="f"/>
        </w:pict>
      </w:r>
    </w:p>
    <w:p w14:paraId="415BCC43" w14:textId="77777777" w:rsidR="00D76893" w:rsidRPr="00D76893" w:rsidRDefault="00D76893" w:rsidP="00D7689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14:ligatures w14:val="none"/>
        </w:rPr>
      </w:pPr>
      <w:r w:rsidRPr="00D76893">
        <w:rPr>
          <w:rFonts w:ascii="Times New Roman" w:eastAsia="Times New Roman" w:hAnsi="Times New Roman" w:cs="Times New Roman"/>
          <w:b/>
          <w:bCs/>
          <w:kern w:val="36"/>
          <w:sz w:val="48"/>
          <w:szCs w:val="48"/>
          <w:lang w:eastAsia="en-ZA"/>
          <w14:ligatures w14:val="none"/>
        </w:rPr>
        <w:lastRenderedPageBreak/>
        <w:t>7. Fines Spillage</w:t>
      </w:r>
    </w:p>
    <w:p w14:paraId="79B7F9BB" w14:textId="77777777" w:rsidR="00D76893" w:rsidRPr="00D76893" w:rsidRDefault="00D76893" w:rsidP="00D768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D76893">
        <w:rPr>
          <w:rFonts w:ascii="Times New Roman" w:eastAsia="Times New Roman" w:hAnsi="Times New Roman" w:cs="Times New Roman"/>
          <w:b/>
          <w:bCs/>
          <w:kern w:val="0"/>
          <w:sz w:val="36"/>
          <w:szCs w:val="36"/>
          <w:lang w:eastAsia="en-ZA"/>
          <w14:ligatures w14:val="none"/>
        </w:rPr>
        <w:t>7.1 Generation and Process Context</w:t>
      </w:r>
    </w:p>
    <w:p w14:paraId="21F48182"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Fines are present throughout much of the combined-product handling process.</w:t>
      </w:r>
    </w:p>
    <w:p w14:paraId="3C191465"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A significant proportion of the fines may be generated during crushing and subsequent material handling.</w:t>
      </w:r>
    </w:p>
    <w:p w14:paraId="29303B10"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fines are then transported together with the larger ore fraction through the conveyor system until the washing and screening process separates the finer material from the larger product.</w:t>
      </w:r>
    </w:p>
    <w:p w14:paraId="3A569C85" w14:textId="77777777" w:rsidR="00D76893" w:rsidRPr="00D76893" w:rsidRDefault="00D76893" w:rsidP="00D768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D76893">
        <w:rPr>
          <w:rFonts w:ascii="Times New Roman" w:eastAsia="Times New Roman" w:hAnsi="Times New Roman" w:cs="Times New Roman"/>
          <w:b/>
          <w:bCs/>
          <w:kern w:val="0"/>
          <w:sz w:val="36"/>
          <w:szCs w:val="36"/>
          <w:lang w:eastAsia="en-ZA"/>
          <w14:ligatures w14:val="none"/>
        </w:rPr>
        <w:t>7.2 Primary Fines-Spillage Mechanism — Carryback</w:t>
      </w:r>
    </w:p>
    <w:p w14:paraId="27BF6DA3"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A major fines-spillage mechanism occurs when fines remain adhered to the conveyor belt after the main product has been discharged at a transfer or discharge point.</w:t>
      </w:r>
    </w:p>
    <w:p w14:paraId="75DDDF74"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Instead of leaving the belt with the bulk product, a portion of the fines remains attached to the belt surface and travels onto the return side of the conveyor.</w:t>
      </w:r>
    </w:p>
    <w:p w14:paraId="5BD24BCB"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 xml:space="preserve">This condition may be referred to as </w:t>
      </w:r>
      <w:r w:rsidRPr="00D76893">
        <w:rPr>
          <w:rFonts w:ascii="Times New Roman" w:eastAsia="Times New Roman" w:hAnsi="Times New Roman" w:cs="Times New Roman"/>
          <w:b/>
          <w:bCs/>
          <w:kern w:val="0"/>
          <w:sz w:val="24"/>
          <w:szCs w:val="24"/>
          <w:lang w:eastAsia="en-ZA"/>
          <w14:ligatures w14:val="none"/>
        </w:rPr>
        <w:t xml:space="preserve">belt </w:t>
      </w:r>
      <w:proofErr w:type="spellStart"/>
      <w:r w:rsidRPr="00D76893">
        <w:rPr>
          <w:rFonts w:ascii="Times New Roman" w:eastAsia="Times New Roman" w:hAnsi="Times New Roman" w:cs="Times New Roman"/>
          <w:b/>
          <w:bCs/>
          <w:kern w:val="0"/>
          <w:sz w:val="24"/>
          <w:szCs w:val="24"/>
          <w:lang w:eastAsia="en-ZA"/>
          <w14:ligatures w14:val="none"/>
        </w:rPr>
        <w:t>carryback</w:t>
      </w:r>
      <w:proofErr w:type="spellEnd"/>
      <w:r w:rsidRPr="00D76893">
        <w:rPr>
          <w:rFonts w:ascii="Times New Roman" w:eastAsia="Times New Roman" w:hAnsi="Times New Roman" w:cs="Times New Roman"/>
          <w:kern w:val="0"/>
          <w:sz w:val="24"/>
          <w:szCs w:val="24"/>
          <w:lang w:eastAsia="en-ZA"/>
          <w14:ligatures w14:val="none"/>
        </w:rPr>
        <w:t>.</w:t>
      </w:r>
    </w:p>
    <w:p w14:paraId="2DB27EE4"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As the return belt travels back through the conveyor system, the adhered fines may progressively detach from the belt.</w:t>
      </w:r>
    </w:p>
    <w:p w14:paraId="33BAC9FE"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fines can then:</w:t>
      </w:r>
    </w:p>
    <w:p w14:paraId="1FE3F4F6" w14:textId="77777777" w:rsidR="00D76893" w:rsidRPr="00D76893" w:rsidRDefault="00D76893" w:rsidP="00D76893">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fall from the underside of the return belt;</w:t>
      </w:r>
    </w:p>
    <w:p w14:paraId="07393320" w14:textId="77777777" w:rsidR="00D76893" w:rsidRPr="00D76893" w:rsidRDefault="00D76893" w:rsidP="00D76893">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be deposited below the conveyor;</w:t>
      </w:r>
    </w:p>
    <w:p w14:paraId="386AF71E" w14:textId="77777777" w:rsidR="00D76893" w:rsidRPr="00D76893" w:rsidRDefault="00D76893" w:rsidP="00D76893">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accumulate around conveyor structures;</w:t>
      </w:r>
    </w:p>
    <w:p w14:paraId="7A96FEFB" w14:textId="77777777" w:rsidR="00D76893" w:rsidRPr="00D76893" w:rsidRDefault="00D76893" w:rsidP="00D76893">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fall into walkways or access areas; or</w:t>
      </w:r>
    </w:p>
    <w:p w14:paraId="0DC0CF29" w14:textId="77777777" w:rsidR="00D76893" w:rsidRPr="00D76893" w:rsidRDefault="00D76893" w:rsidP="00D76893">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be dislodged when the belt comes into contact with mechanical components such as return rollers and other conveyor-support components.</w:t>
      </w:r>
    </w:p>
    <w:p w14:paraId="38D801A1" w14:textId="77777777" w:rsidR="00D76893" w:rsidRPr="00D76893" w:rsidRDefault="00D76893" w:rsidP="00D768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D76893">
        <w:rPr>
          <w:rFonts w:ascii="Times New Roman" w:eastAsia="Times New Roman" w:hAnsi="Times New Roman" w:cs="Times New Roman"/>
          <w:b/>
          <w:bCs/>
          <w:kern w:val="0"/>
          <w:sz w:val="36"/>
          <w:szCs w:val="36"/>
          <w:lang w:eastAsia="en-ZA"/>
          <w14:ligatures w14:val="none"/>
        </w:rPr>
        <w:t>7.3 Distribution</w:t>
      </w:r>
    </w:p>
    <w:p w14:paraId="51C35DFF"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 xml:space="preserve">Because </w:t>
      </w:r>
      <w:proofErr w:type="spellStart"/>
      <w:r w:rsidRPr="00D76893">
        <w:rPr>
          <w:rFonts w:ascii="Times New Roman" w:eastAsia="Times New Roman" w:hAnsi="Times New Roman" w:cs="Times New Roman"/>
          <w:kern w:val="0"/>
          <w:sz w:val="24"/>
          <w:szCs w:val="24"/>
          <w:lang w:eastAsia="en-ZA"/>
          <w14:ligatures w14:val="none"/>
        </w:rPr>
        <w:t>carryback</w:t>
      </w:r>
      <w:proofErr w:type="spellEnd"/>
      <w:r w:rsidRPr="00D76893">
        <w:rPr>
          <w:rFonts w:ascii="Times New Roman" w:eastAsia="Times New Roman" w:hAnsi="Times New Roman" w:cs="Times New Roman"/>
          <w:kern w:val="0"/>
          <w:sz w:val="24"/>
          <w:szCs w:val="24"/>
          <w:lang w:eastAsia="en-ZA"/>
          <w14:ligatures w14:val="none"/>
        </w:rPr>
        <w:t xml:space="preserve"> occurs on the return side of the conveyor, fines spillage can potentially extend for a considerable distance downstream of the original discharge point.</w:t>
      </w:r>
    </w:p>
    <w:p w14:paraId="4EF9D7AD"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This means the physical location where fines accumulate is not necessarily the location where the underlying cause originates.</w:t>
      </w:r>
    </w:p>
    <w:p w14:paraId="61D3F218"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Fines spillage may therefore potentially occur throughout significant portions of the conveyor system.</w:t>
      </w:r>
    </w:p>
    <w:p w14:paraId="1AFB724A" w14:textId="77777777" w:rsidR="00D76893" w:rsidRPr="00D76893" w:rsidRDefault="00D76893" w:rsidP="00D768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D76893">
        <w:rPr>
          <w:rFonts w:ascii="Times New Roman" w:eastAsia="Times New Roman" w:hAnsi="Times New Roman" w:cs="Times New Roman"/>
          <w:b/>
          <w:bCs/>
          <w:kern w:val="0"/>
          <w:sz w:val="36"/>
          <w:szCs w:val="36"/>
          <w:lang w:eastAsia="en-ZA"/>
          <w14:ligatures w14:val="none"/>
        </w:rPr>
        <w:t>7.4 When Fines Become a Spillage Problem</w:t>
      </w:r>
    </w:p>
    <w:p w14:paraId="3B5C461E"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lastRenderedPageBreak/>
        <w:t>Fines become problematic where they accumulate outside the intended product-handling path, particularly where they:</w:t>
      </w:r>
    </w:p>
    <w:p w14:paraId="5DFAC071" w14:textId="77777777" w:rsidR="00D76893" w:rsidRPr="00D76893" w:rsidRDefault="00D76893" w:rsidP="00D76893">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accumulate within walkways or access areas;</w:t>
      </w:r>
    </w:p>
    <w:p w14:paraId="77B59D31" w14:textId="77777777" w:rsidR="00D76893" w:rsidRPr="00D76893" w:rsidRDefault="00D76893" w:rsidP="00D76893">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collect beneath conveyors;</w:t>
      </w:r>
    </w:p>
    <w:p w14:paraId="0D5C6175" w14:textId="77777777" w:rsidR="00D76893" w:rsidRPr="00D76893" w:rsidRDefault="00D76893" w:rsidP="00D76893">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build up around rollers or other conveyor components;</w:t>
      </w:r>
    </w:p>
    <w:p w14:paraId="2C137456" w14:textId="77777777" w:rsidR="00D76893" w:rsidRPr="00D76893" w:rsidRDefault="00D76893" w:rsidP="00D76893">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interfere with equipment operation or maintenance access;</w:t>
      </w:r>
    </w:p>
    <w:p w14:paraId="0162CEE1" w14:textId="77777777" w:rsidR="00D76893" w:rsidRPr="00D76893" w:rsidRDefault="00D76893" w:rsidP="00D76893">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create excessive housekeeping requirements;</w:t>
      </w:r>
    </w:p>
    <w:p w14:paraId="46A733BA" w14:textId="77777777" w:rsidR="00D76893" w:rsidRPr="00D76893" w:rsidRDefault="00D76893" w:rsidP="00D76893">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become wet and form mud or slurry;</w:t>
      </w:r>
    </w:p>
    <w:p w14:paraId="177843EF" w14:textId="77777777" w:rsidR="00D76893" w:rsidRPr="00D76893" w:rsidRDefault="00D76893" w:rsidP="00D76893">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migrate into surrounding equipment or structures; or</w:t>
      </w:r>
    </w:p>
    <w:p w14:paraId="7BD2F333" w14:textId="77777777" w:rsidR="00D76893" w:rsidRPr="00D76893" w:rsidRDefault="00D76893" w:rsidP="00D76893">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create an unsafe working environment.</w:t>
      </w:r>
    </w:p>
    <w:p w14:paraId="66C8E163" w14:textId="77777777" w:rsidR="00D76893" w:rsidRPr="00D76893" w:rsidRDefault="00D76893" w:rsidP="00D76893">
      <w:pPr>
        <w:spacing w:after="0"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pict w14:anchorId="2CAC37CE">
          <v:rect id="_x0000_i1031" style="width:0;height:1.5pt" o:hralign="center" o:hrstd="t" o:hr="t" fillcolor="#a0a0a0" stroked="f"/>
        </w:pict>
      </w:r>
    </w:p>
    <w:p w14:paraId="437B8887" w14:textId="77777777" w:rsidR="00D76893" w:rsidRPr="00D76893" w:rsidRDefault="00D76893" w:rsidP="00D7689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14:ligatures w14:val="none"/>
        </w:rPr>
      </w:pPr>
      <w:r w:rsidRPr="00D76893">
        <w:rPr>
          <w:rFonts w:ascii="Times New Roman" w:eastAsia="Times New Roman" w:hAnsi="Times New Roman" w:cs="Times New Roman"/>
          <w:b/>
          <w:bCs/>
          <w:kern w:val="36"/>
          <w:sz w:val="48"/>
          <w:szCs w:val="48"/>
          <w:lang w:eastAsia="en-ZA"/>
          <w14:ligatures w14:val="none"/>
        </w:rPr>
        <w:t>8. Solid Product / Combined-Product Spillage</w:t>
      </w:r>
    </w:p>
    <w:p w14:paraId="75317CA7"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Solid-product spillage refers primarily to lump ore or the combined product physically leaving the intended conveyor or transfer path.</w:t>
      </w:r>
    </w:p>
    <w:p w14:paraId="06881C2A"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Several different mechanisms may result in this form of spillage.</w:t>
      </w:r>
    </w:p>
    <w:p w14:paraId="2EAD36B9" w14:textId="77777777" w:rsidR="00D76893" w:rsidRPr="00D76893" w:rsidRDefault="00D76893" w:rsidP="00D768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D76893">
        <w:rPr>
          <w:rFonts w:ascii="Times New Roman" w:eastAsia="Times New Roman" w:hAnsi="Times New Roman" w:cs="Times New Roman"/>
          <w:b/>
          <w:bCs/>
          <w:kern w:val="0"/>
          <w:sz w:val="36"/>
          <w:szCs w:val="36"/>
          <w:lang w:eastAsia="en-ZA"/>
          <w14:ligatures w14:val="none"/>
        </w:rPr>
        <w:t>8.1 Belt Mistracking</w:t>
      </w:r>
    </w:p>
    <w:p w14:paraId="46192B47"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When conveyor belt mistracking causes the belt to move laterally away from its intended centred position, the effective conveying area becomes displaced relative to the intended product path.</w:t>
      </w:r>
    </w:p>
    <w:p w14:paraId="4E9E14FD"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This may create an exposed area or gap along one side of the conveyor, allowing ore or combined product to spill from the side of the belt.</w:t>
      </w:r>
    </w:p>
    <w:p w14:paraId="219811B8"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severity of the resulting spillage may depend on factors such as:</w:t>
      </w:r>
    </w:p>
    <w:p w14:paraId="61EC7138" w14:textId="77777777" w:rsidR="00D76893" w:rsidRPr="00D76893" w:rsidRDefault="00D76893" w:rsidP="00D76893">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magnitude of the tracking deviation;</w:t>
      </w:r>
    </w:p>
    <w:p w14:paraId="46C06615" w14:textId="77777777" w:rsidR="00D76893" w:rsidRPr="00D76893" w:rsidRDefault="00D76893" w:rsidP="00D76893">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quantity of material being conveyed;</w:t>
      </w:r>
    </w:p>
    <w:p w14:paraId="5E190D51" w14:textId="77777777" w:rsidR="00D76893" w:rsidRPr="00D76893" w:rsidRDefault="00D76893" w:rsidP="00D76893">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material loading distribution;</w:t>
      </w:r>
    </w:p>
    <w:p w14:paraId="0220C687" w14:textId="77777777" w:rsidR="00D76893" w:rsidRPr="00D76893" w:rsidRDefault="00D76893" w:rsidP="00D76893">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conveyor speed;</w:t>
      </w:r>
    </w:p>
    <w:p w14:paraId="3E6CE450" w14:textId="77777777" w:rsidR="00D76893" w:rsidRPr="00D76893" w:rsidRDefault="00D76893" w:rsidP="00D76893">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belt trough profile;</w:t>
      </w:r>
    </w:p>
    <w:p w14:paraId="727F9E8A" w14:textId="77777777" w:rsidR="00D76893" w:rsidRPr="00D76893" w:rsidRDefault="00D76893" w:rsidP="00D76893">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containment arrangements; and</w:t>
      </w:r>
    </w:p>
    <w:p w14:paraId="24F1FDEF" w14:textId="77777777" w:rsidR="00D76893" w:rsidRPr="00D76893" w:rsidRDefault="00D76893" w:rsidP="00D76893">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position of the mistracking relative to transfer points or other equipment.</w:t>
      </w:r>
    </w:p>
    <w:p w14:paraId="72A77F94" w14:textId="77777777" w:rsidR="00D76893" w:rsidRPr="00D76893" w:rsidRDefault="00D76893" w:rsidP="00D768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D76893">
        <w:rPr>
          <w:rFonts w:ascii="Times New Roman" w:eastAsia="Times New Roman" w:hAnsi="Times New Roman" w:cs="Times New Roman"/>
          <w:b/>
          <w:bCs/>
          <w:kern w:val="0"/>
          <w:sz w:val="36"/>
          <w:szCs w:val="36"/>
          <w:lang w:eastAsia="en-ZA"/>
          <w14:ligatures w14:val="none"/>
        </w:rPr>
        <w:t>8.2 Conveyor Trips and Restart Preparation</w:t>
      </w:r>
    </w:p>
    <w:p w14:paraId="1ED65517"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When a loaded conveyor trips, it may be necessary to remove a portion of the conveyed product from the belt in order to reduce the static load and facilitate conveyor restart.</w:t>
      </w:r>
    </w:p>
    <w:p w14:paraId="1F8B24CE"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lastRenderedPageBreak/>
        <w:t>If the removed material is deposited adjacent to the conveyor or within surrounding plant areas without an effective recovery or containment method, this material becomes a further source of product spillage.</w:t>
      </w:r>
    </w:p>
    <w:p w14:paraId="380FB752"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resulting spillage is therefore not necessarily caused by a conveyor defect alone, but may arise as a secondary consequence of the trip and subsequent restart procedure.</w:t>
      </w:r>
    </w:p>
    <w:p w14:paraId="4DF89F60" w14:textId="77777777" w:rsidR="00D76893" w:rsidRPr="00D76893" w:rsidRDefault="00D76893" w:rsidP="00D768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D76893">
        <w:rPr>
          <w:rFonts w:ascii="Times New Roman" w:eastAsia="Times New Roman" w:hAnsi="Times New Roman" w:cs="Times New Roman"/>
          <w:b/>
          <w:bCs/>
          <w:kern w:val="0"/>
          <w:sz w:val="36"/>
          <w:szCs w:val="36"/>
          <w:lang w:eastAsia="en-ZA"/>
          <w14:ligatures w14:val="none"/>
        </w:rPr>
        <w:t>8.3 Transfer and Containment Losses</w:t>
      </w:r>
    </w:p>
    <w:p w14:paraId="560716DE"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Solid product may also escape where the material is transferred between conveyor belts or through chutes if the product trajectory is not adequately controlled or contained.</w:t>
      </w:r>
    </w:p>
    <w:p w14:paraId="69051930"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Potential contributing factors may include:</w:t>
      </w:r>
    </w:p>
    <w:p w14:paraId="03A43EC7" w14:textId="77777777" w:rsidR="00D76893" w:rsidRPr="00D76893" w:rsidRDefault="00D76893" w:rsidP="00D76893">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inadequate chute containment;</w:t>
      </w:r>
    </w:p>
    <w:p w14:paraId="4F0900D4" w14:textId="77777777" w:rsidR="00D76893" w:rsidRPr="00D76893" w:rsidRDefault="00D76893" w:rsidP="00D76893">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worn or damaged chute components;</w:t>
      </w:r>
    </w:p>
    <w:p w14:paraId="2771A91F" w14:textId="77777777" w:rsidR="00D76893" w:rsidRPr="00D76893" w:rsidRDefault="00D76893" w:rsidP="00D76893">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incorrect material trajectory;</w:t>
      </w:r>
    </w:p>
    <w:p w14:paraId="4E71D783" w14:textId="77777777" w:rsidR="00D76893" w:rsidRPr="00D76893" w:rsidRDefault="00D76893" w:rsidP="00D76893">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excessive material loading;</w:t>
      </w:r>
    </w:p>
    <w:p w14:paraId="0065A0D9" w14:textId="77777777" w:rsidR="00D76893" w:rsidRPr="00D76893" w:rsidRDefault="00D76893" w:rsidP="00D76893">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belt mistracking at the transfer point;</w:t>
      </w:r>
    </w:p>
    <w:p w14:paraId="55D859A8" w14:textId="77777777" w:rsidR="00D76893" w:rsidRPr="00D76893" w:rsidRDefault="00D76893" w:rsidP="00D76893">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blockages or restrictions;</w:t>
      </w:r>
    </w:p>
    <w:p w14:paraId="67F45E0B" w14:textId="77777777" w:rsidR="00D76893" w:rsidRPr="00D76893" w:rsidRDefault="00D76893" w:rsidP="00D76893">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poor skirt or sealing arrangements; or</w:t>
      </w:r>
    </w:p>
    <w:p w14:paraId="24C8B652" w14:textId="77777777" w:rsidR="00D76893" w:rsidRPr="00D76893" w:rsidRDefault="00D76893" w:rsidP="00D76893">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structural or mechanical deterioration.</w:t>
      </w:r>
    </w:p>
    <w:p w14:paraId="430737F6"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These mechanisms should be assessed individually at each identified spillage location.</w:t>
      </w:r>
    </w:p>
    <w:p w14:paraId="06FABFD9" w14:textId="77777777" w:rsidR="00D76893" w:rsidRPr="00D76893" w:rsidRDefault="00D76893" w:rsidP="00D768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D76893">
        <w:rPr>
          <w:rFonts w:ascii="Times New Roman" w:eastAsia="Times New Roman" w:hAnsi="Times New Roman" w:cs="Times New Roman"/>
          <w:b/>
          <w:bCs/>
          <w:kern w:val="0"/>
          <w:sz w:val="36"/>
          <w:szCs w:val="36"/>
          <w:lang w:eastAsia="en-ZA"/>
          <w14:ligatures w14:val="none"/>
        </w:rPr>
        <w:t>8.4 When Solid-Product Spillage Becomes a Problem</w:t>
      </w:r>
    </w:p>
    <w:p w14:paraId="5C9E9563"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Solid-product spillage becomes particularly significant when material:</w:t>
      </w:r>
    </w:p>
    <w:p w14:paraId="4AD5E196" w14:textId="77777777" w:rsidR="00D76893" w:rsidRPr="00D76893" w:rsidRDefault="00D76893" w:rsidP="00D76893">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enters walkways or access routes;</w:t>
      </w:r>
    </w:p>
    <w:p w14:paraId="0A3C238B" w14:textId="77777777" w:rsidR="00D76893" w:rsidRPr="00D76893" w:rsidRDefault="00D76893" w:rsidP="00D76893">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accumulates around operating equipment;</w:t>
      </w:r>
    </w:p>
    <w:p w14:paraId="402C3C20" w14:textId="77777777" w:rsidR="00D76893" w:rsidRPr="00D76893" w:rsidRDefault="00D76893" w:rsidP="00D76893">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interferes with plant operation or maintenance;</w:t>
      </w:r>
    </w:p>
    <w:p w14:paraId="7C0B6D0A" w14:textId="77777777" w:rsidR="00D76893" w:rsidRPr="00D76893" w:rsidRDefault="00D76893" w:rsidP="00D76893">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obstructs access to equipment;</w:t>
      </w:r>
    </w:p>
    <w:p w14:paraId="5D631B88" w14:textId="77777777" w:rsidR="00D76893" w:rsidRPr="00D76893" w:rsidRDefault="00D76893" w:rsidP="00D76893">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falls from elevated conveyors;</w:t>
      </w:r>
    </w:p>
    <w:p w14:paraId="3E2416D5" w14:textId="77777777" w:rsidR="00D76893" w:rsidRPr="00D76893" w:rsidRDefault="00D76893" w:rsidP="00D76893">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creates additional manual handling requirements; or</w:t>
      </w:r>
    </w:p>
    <w:p w14:paraId="098CCED6" w14:textId="77777777" w:rsidR="00D76893" w:rsidRPr="00D76893" w:rsidRDefault="00D76893" w:rsidP="00D76893">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creates the potential for injury or damage to personnel, structures, or equipment below.</w:t>
      </w:r>
    </w:p>
    <w:p w14:paraId="79E798F8"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Material falling from an elevated conveyor may represent a greater consequence than equivalent spillage occurring at ground level because of the additional impact energy associated with the falling product.</w:t>
      </w:r>
    </w:p>
    <w:p w14:paraId="44E448E5" w14:textId="77777777" w:rsidR="00D76893" w:rsidRPr="00D76893" w:rsidRDefault="00D76893" w:rsidP="00D768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D76893">
        <w:rPr>
          <w:rFonts w:ascii="Times New Roman" w:eastAsia="Times New Roman" w:hAnsi="Times New Roman" w:cs="Times New Roman"/>
          <w:b/>
          <w:bCs/>
          <w:kern w:val="0"/>
          <w:sz w:val="36"/>
          <w:szCs w:val="36"/>
          <w:lang w:eastAsia="en-ZA"/>
          <w14:ligatures w14:val="none"/>
        </w:rPr>
        <w:t>8.5 Potential Locations</w:t>
      </w:r>
    </w:p>
    <w:p w14:paraId="04CD5B20"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Solid-product spillage may occur throughout the conveyor system, depending on the particular mechanical, operational, transfer, or containment condition present at each location.</w:t>
      </w:r>
    </w:p>
    <w:p w14:paraId="552D9D9C" w14:textId="77777777" w:rsidR="00D76893" w:rsidRPr="00D76893" w:rsidRDefault="00D76893" w:rsidP="00D76893">
      <w:pPr>
        <w:spacing w:after="0"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lastRenderedPageBreak/>
        <w:pict w14:anchorId="65E5A1B1">
          <v:rect id="_x0000_i1032" style="width:0;height:1.5pt" o:hralign="center" o:hrstd="t" o:hr="t" fillcolor="#a0a0a0" stroked="f"/>
        </w:pict>
      </w:r>
    </w:p>
    <w:p w14:paraId="52045259" w14:textId="77777777" w:rsidR="00D76893" w:rsidRPr="00D76893" w:rsidRDefault="00D76893" w:rsidP="00D7689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14:ligatures w14:val="none"/>
        </w:rPr>
      </w:pPr>
      <w:r w:rsidRPr="00D76893">
        <w:rPr>
          <w:rFonts w:ascii="Times New Roman" w:eastAsia="Times New Roman" w:hAnsi="Times New Roman" w:cs="Times New Roman"/>
          <w:b/>
          <w:bCs/>
          <w:kern w:val="36"/>
          <w:sz w:val="48"/>
          <w:szCs w:val="48"/>
          <w:lang w:eastAsia="en-ZA"/>
          <w14:ligatures w14:val="none"/>
        </w:rPr>
        <w:t>9. Relationship Between Spillage Location and Root Cause</w:t>
      </w:r>
    </w:p>
    <w:p w14:paraId="0AD7F0A9"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An important principle for the audit is that the location where spilled material is found may not necessarily be the location where the original problem occurs.</w:t>
      </w:r>
    </w:p>
    <w:p w14:paraId="19382C15"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Examples include:</w:t>
      </w:r>
    </w:p>
    <w:p w14:paraId="1AFFED4F" w14:textId="77777777" w:rsidR="00D76893" w:rsidRPr="00D76893" w:rsidRDefault="00D76893" w:rsidP="00D76893">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fines adhering to a belt at a discharge point and only falling from the belt further along the return path;</w:t>
      </w:r>
    </w:p>
    <w:p w14:paraId="673FB4B5" w14:textId="77777777" w:rsidR="00D76893" w:rsidRPr="00D76893" w:rsidRDefault="00D76893" w:rsidP="00D76893">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belt mistracking developing upstream and causing product loss at a downstream containment point;</w:t>
      </w:r>
    </w:p>
    <w:p w14:paraId="120468C3" w14:textId="77777777" w:rsidR="00D76893" w:rsidRPr="00D76893" w:rsidRDefault="00D76893" w:rsidP="00D76893">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product removed following a conveyor trip accumulating some distance from the point that caused the trip; and</w:t>
      </w:r>
    </w:p>
    <w:p w14:paraId="4E33AE9F" w14:textId="77777777" w:rsidR="00D76893" w:rsidRPr="00D76893" w:rsidRDefault="00D76893" w:rsidP="00D76893">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water carrying fines away from the original leakage point.</w:t>
      </w:r>
    </w:p>
    <w:p w14:paraId="2FBEE2ED"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investigation should therefore distinguish between:</w:t>
      </w:r>
    </w:p>
    <w:p w14:paraId="49147DC8" w14:textId="77777777" w:rsidR="00D76893" w:rsidRPr="00D76893" w:rsidRDefault="00D76893" w:rsidP="00D76893">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b/>
          <w:bCs/>
          <w:kern w:val="0"/>
          <w:sz w:val="24"/>
          <w:szCs w:val="24"/>
          <w:lang w:eastAsia="en-ZA"/>
          <w14:ligatures w14:val="none"/>
        </w:rPr>
        <w:t>the location where the spillage is observed;</w:t>
      </w:r>
    </w:p>
    <w:p w14:paraId="322A39C6" w14:textId="77777777" w:rsidR="00D76893" w:rsidRPr="00D76893" w:rsidRDefault="00D76893" w:rsidP="00D76893">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b/>
          <w:bCs/>
          <w:kern w:val="0"/>
          <w:sz w:val="24"/>
          <w:szCs w:val="24"/>
          <w:lang w:eastAsia="en-ZA"/>
          <w14:ligatures w14:val="none"/>
        </w:rPr>
        <w:t>the mechanism by which the material reached that location; and</w:t>
      </w:r>
    </w:p>
    <w:p w14:paraId="18F72BC9" w14:textId="77777777" w:rsidR="00D76893" w:rsidRPr="00D76893" w:rsidRDefault="00D76893" w:rsidP="00D76893">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b/>
          <w:bCs/>
          <w:kern w:val="0"/>
          <w:sz w:val="24"/>
          <w:szCs w:val="24"/>
          <w:lang w:eastAsia="en-ZA"/>
          <w14:ligatures w14:val="none"/>
        </w:rPr>
        <w:t>the original condition or root cause responsible for the spillage.</w:t>
      </w:r>
    </w:p>
    <w:p w14:paraId="5D57831A"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This distinction will be important when determining suitable corrective actions.</w:t>
      </w:r>
    </w:p>
    <w:p w14:paraId="014D686C" w14:textId="77777777" w:rsidR="00D76893" w:rsidRPr="00D76893" w:rsidRDefault="00D76893" w:rsidP="00D76893">
      <w:pPr>
        <w:spacing w:after="0"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pict w14:anchorId="3578E48F">
          <v:rect id="_x0000_i1033" style="width:0;height:1.5pt" o:hralign="center" o:hrstd="t" o:hr="t" fillcolor="#a0a0a0" stroked="f"/>
        </w:pict>
      </w:r>
    </w:p>
    <w:p w14:paraId="11ABA0E6" w14:textId="77777777" w:rsidR="00D76893" w:rsidRPr="00D76893" w:rsidRDefault="00D76893" w:rsidP="00D7689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14:ligatures w14:val="none"/>
        </w:rPr>
      </w:pPr>
      <w:r w:rsidRPr="00D76893">
        <w:rPr>
          <w:rFonts w:ascii="Times New Roman" w:eastAsia="Times New Roman" w:hAnsi="Times New Roman" w:cs="Times New Roman"/>
          <w:b/>
          <w:bCs/>
          <w:kern w:val="36"/>
          <w:sz w:val="48"/>
          <w:szCs w:val="48"/>
          <w:lang w:eastAsia="en-ZA"/>
          <w14:ligatures w14:val="none"/>
        </w:rPr>
        <w:t>10. Initial Problem Areas / Restrictions Identified</w:t>
      </w:r>
    </w:p>
    <w:p w14:paraId="00484ABC"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audit has identified several broader problem areas that may influence the occurrence, severity, or management of spillage.</w:t>
      </w:r>
    </w:p>
    <w:p w14:paraId="7067CF98"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These should be developed further as the individual findings are assessed.</w:t>
      </w:r>
    </w:p>
    <w:p w14:paraId="5993F2BE" w14:textId="77777777" w:rsidR="00D76893" w:rsidRPr="00D76893" w:rsidRDefault="00D76893" w:rsidP="00D768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D76893">
        <w:rPr>
          <w:rFonts w:ascii="Times New Roman" w:eastAsia="Times New Roman" w:hAnsi="Times New Roman" w:cs="Times New Roman"/>
          <w:b/>
          <w:bCs/>
          <w:kern w:val="0"/>
          <w:sz w:val="36"/>
          <w:szCs w:val="36"/>
          <w:lang w:eastAsia="en-ZA"/>
          <w14:ligatures w14:val="none"/>
        </w:rPr>
        <w:t>10.1 Conveyor Mechanical Component Maintenance</w:t>
      </w:r>
    </w:p>
    <w:p w14:paraId="1BD43EAA"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condition, adjustment, wear, and maintenance of conveyor components may influence:</w:t>
      </w:r>
    </w:p>
    <w:p w14:paraId="3874B8DB" w14:textId="77777777" w:rsidR="00D76893" w:rsidRPr="00D76893" w:rsidRDefault="00D76893" w:rsidP="00D76893">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belt tracking;</w:t>
      </w:r>
    </w:p>
    <w:p w14:paraId="70E46CC4" w14:textId="77777777" w:rsidR="00D76893" w:rsidRPr="00D76893" w:rsidRDefault="00D76893" w:rsidP="00D76893">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belt cleaning;</w:t>
      </w:r>
    </w:p>
    <w:p w14:paraId="062D98C9" w14:textId="77777777" w:rsidR="00D76893" w:rsidRPr="00D76893" w:rsidRDefault="00D76893" w:rsidP="00D76893">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material containment;</w:t>
      </w:r>
    </w:p>
    <w:p w14:paraId="1E4B1AFB" w14:textId="77777777" w:rsidR="00D76893" w:rsidRPr="00D76893" w:rsidRDefault="00D76893" w:rsidP="00D76893">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product transfer;</w:t>
      </w:r>
    </w:p>
    <w:p w14:paraId="4256DF5B" w14:textId="77777777" w:rsidR="00D76893" w:rsidRPr="00D76893" w:rsidRDefault="00D76893" w:rsidP="00D76893">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proofErr w:type="spellStart"/>
      <w:r w:rsidRPr="00D76893">
        <w:rPr>
          <w:rFonts w:ascii="Times New Roman" w:eastAsia="Times New Roman" w:hAnsi="Times New Roman" w:cs="Times New Roman"/>
          <w:kern w:val="0"/>
          <w:sz w:val="24"/>
          <w:szCs w:val="24"/>
          <w:lang w:eastAsia="en-ZA"/>
          <w14:ligatures w14:val="none"/>
        </w:rPr>
        <w:t>carryback</w:t>
      </w:r>
      <w:proofErr w:type="spellEnd"/>
      <w:r w:rsidRPr="00D76893">
        <w:rPr>
          <w:rFonts w:ascii="Times New Roman" w:eastAsia="Times New Roman" w:hAnsi="Times New Roman" w:cs="Times New Roman"/>
          <w:kern w:val="0"/>
          <w:sz w:val="24"/>
          <w:szCs w:val="24"/>
          <w:lang w:eastAsia="en-ZA"/>
          <w14:ligatures w14:val="none"/>
        </w:rPr>
        <w:t>; and</w:t>
      </w:r>
    </w:p>
    <w:p w14:paraId="19C38D8A" w14:textId="77777777" w:rsidR="00D76893" w:rsidRPr="00D76893" w:rsidRDefault="00D76893" w:rsidP="00D76893">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lastRenderedPageBreak/>
        <w:t>general conveyor reliability.</w:t>
      </w:r>
    </w:p>
    <w:p w14:paraId="7E1994B0"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Relevant components may include rollers, idlers, pulleys, belt cleaners, skirting, chute components, tensioning systems, and associated alignment components.</w:t>
      </w:r>
    </w:p>
    <w:p w14:paraId="366A0E90" w14:textId="77777777" w:rsidR="00D76893" w:rsidRPr="00D76893" w:rsidRDefault="00D76893" w:rsidP="00D768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D76893">
        <w:rPr>
          <w:rFonts w:ascii="Times New Roman" w:eastAsia="Times New Roman" w:hAnsi="Times New Roman" w:cs="Times New Roman"/>
          <w:b/>
          <w:bCs/>
          <w:kern w:val="0"/>
          <w:sz w:val="36"/>
          <w:szCs w:val="36"/>
          <w:lang w:eastAsia="en-ZA"/>
          <w14:ligatures w14:val="none"/>
        </w:rPr>
        <w:t>10.2 Structural Maintenance</w:t>
      </w:r>
    </w:p>
    <w:p w14:paraId="1DBD7013"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Structural deterioration, deformation, movement, or misalignment may affect conveyor geometry and the performance of associated containment systems.</w:t>
      </w:r>
    </w:p>
    <w:p w14:paraId="07814081"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Structural maintenance may therefore have a direct or indirect influence on spillage.</w:t>
      </w:r>
    </w:p>
    <w:p w14:paraId="04943FCD" w14:textId="77777777" w:rsidR="00D76893" w:rsidRPr="00D76893" w:rsidRDefault="00D76893" w:rsidP="00D768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D76893">
        <w:rPr>
          <w:rFonts w:ascii="Times New Roman" w:eastAsia="Times New Roman" w:hAnsi="Times New Roman" w:cs="Times New Roman"/>
          <w:b/>
          <w:bCs/>
          <w:kern w:val="0"/>
          <w:sz w:val="36"/>
          <w:szCs w:val="36"/>
          <w:lang w:eastAsia="en-ZA"/>
          <w14:ligatures w14:val="none"/>
        </w:rPr>
        <w:t>10.3 Confined-Space and Restricted-Access Areas</w:t>
      </w:r>
    </w:p>
    <w:p w14:paraId="46605205"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Some spillage locations may be difficult to inspect, clean, maintain, or modify because of confined-space requirements or restricted physical access.</w:t>
      </w:r>
    </w:p>
    <w:p w14:paraId="78376CA5"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These restrictions may influence both:</w:t>
      </w:r>
    </w:p>
    <w:p w14:paraId="014FE630" w14:textId="77777777" w:rsidR="00D76893" w:rsidRPr="00D76893" w:rsidRDefault="00D76893" w:rsidP="00D76893">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persistence of existing spillage; and</w:t>
      </w:r>
    </w:p>
    <w:p w14:paraId="713E76CF" w14:textId="77777777" w:rsidR="00D76893" w:rsidRPr="00D76893" w:rsidRDefault="00D76893" w:rsidP="00D76893">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practicality of implementing corrective actions.</w:t>
      </w:r>
    </w:p>
    <w:p w14:paraId="0460C5F6" w14:textId="77777777" w:rsidR="00D76893" w:rsidRPr="00D76893" w:rsidRDefault="00D76893" w:rsidP="00D768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D76893">
        <w:rPr>
          <w:rFonts w:ascii="Times New Roman" w:eastAsia="Times New Roman" w:hAnsi="Times New Roman" w:cs="Times New Roman"/>
          <w:b/>
          <w:bCs/>
          <w:kern w:val="0"/>
          <w:sz w:val="36"/>
          <w:szCs w:val="36"/>
          <w:lang w:eastAsia="en-ZA"/>
          <w14:ligatures w14:val="none"/>
        </w:rPr>
        <w:t>10.4 Fines Control</w:t>
      </w:r>
    </w:p>
    <w:p w14:paraId="0F971675"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Fines require specific consideration because their behaviour differs from that of larger lump ore.</w:t>
      </w:r>
    </w:p>
    <w:p w14:paraId="324540CD"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Control measures may need to address:</w:t>
      </w:r>
    </w:p>
    <w:p w14:paraId="25D3B817" w14:textId="77777777" w:rsidR="00D76893" w:rsidRPr="00D76893" w:rsidRDefault="00D76893" w:rsidP="00D76893">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proofErr w:type="spellStart"/>
      <w:r w:rsidRPr="00D76893">
        <w:rPr>
          <w:rFonts w:ascii="Times New Roman" w:eastAsia="Times New Roman" w:hAnsi="Times New Roman" w:cs="Times New Roman"/>
          <w:kern w:val="0"/>
          <w:sz w:val="24"/>
          <w:szCs w:val="24"/>
          <w:lang w:eastAsia="en-ZA"/>
          <w14:ligatures w14:val="none"/>
        </w:rPr>
        <w:t>carryback</w:t>
      </w:r>
      <w:proofErr w:type="spellEnd"/>
      <w:r w:rsidRPr="00D76893">
        <w:rPr>
          <w:rFonts w:ascii="Times New Roman" w:eastAsia="Times New Roman" w:hAnsi="Times New Roman" w:cs="Times New Roman"/>
          <w:kern w:val="0"/>
          <w:sz w:val="24"/>
          <w:szCs w:val="24"/>
          <w:lang w:eastAsia="en-ZA"/>
          <w14:ligatures w14:val="none"/>
        </w:rPr>
        <w:t>;</w:t>
      </w:r>
    </w:p>
    <w:p w14:paraId="464A0600" w14:textId="77777777" w:rsidR="00D76893" w:rsidRPr="00D76893" w:rsidRDefault="00D76893" w:rsidP="00D76893">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belt cleaning;</w:t>
      </w:r>
    </w:p>
    <w:p w14:paraId="20D4F7F5" w14:textId="77777777" w:rsidR="00D76893" w:rsidRPr="00D76893" w:rsidRDefault="00D76893" w:rsidP="00D76893">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dust;</w:t>
      </w:r>
    </w:p>
    <w:p w14:paraId="25393032" w14:textId="77777777" w:rsidR="00D76893" w:rsidRPr="00D76893" w:rsidRDefault="00D76893" w:rsidP="00D76893">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wet fines or slurry;</w:t>
      </w:r>
    </w:p>
    <w:p w14:paraId="1DFABEDD" w14:textId="77777777" w:rsidR="00D76893" w:rsidRPr="00D76893" w:rsidRDefault="00D76893" w:rsidP="00D76893">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accumulation beneath conveyors; and</w:t>
      </w:r>
    </w:p>
    <w:p w14:paraId="3778EFD0" w14:textId="77777777" w:rsidR="00D76893" w:rsidRPr="00D76893" w:rsidRDefault="00D76893" w:rsidP="00D76893">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migration into surrounding plant areas.</w:t>
      </w:r>
    </w:p>
    <w:p w14:paraId="3594DC00" w14:textId="77777777" w:rsidR="00D76893" w:rsidRPr="00D76893" w:rsidRDefault="00D76893" w:rsidP="00D768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D76893">
        <w:rPr>
          <w:rFonts w:ascii="Times New Roman" w:eastAsia="Times New Roman" w:hAnsi="Times New Roman" w:cs="Times New Roman"/>
          <w:b/>
          <w:bCs/>
          <w:kern w:val="0"/>
          <w:sz w:val="36"/>
          <w:szCs w:val="36"/>
          <w:lang w:eastAsia="en-ZA"/>
          <w14:ligatures w14:val="none"/>
        </w:rPr>
        <w:t>10.5 Spillage Handling</w:t>
      </w:r>
    </w:p>
    <w:p w14:paraId="2AC8B2E2"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method by which spilled product is collected, removed, stored, and returned to the process should be assessed.</w:t>
      </w:r>
    </w:p>
    <w:p w14:paraId="70835B7E"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Spillage handling should not only address the removal of material after an event but should also consider how recovery activities themselves may contribute to secondary spillage.</w:t>
      </w:r>
    </w:p>
    <w:p w14:paraId="7A59F757" w14:textId="77777777" w:rsidR="00D76893" w:rsidRPr="00D76893" w:rsidRDefault="00D76893" w:rsidP="00D768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D76893">
        <w:rPr>
          <w:rFonts w:ascii="Times New Roman" w:eastAsia="Times New Roman" w:hAnsi="Times New Roman" w:cs="Times New Roman"/>
          <w:b/>
          <w:bCs/>
          <w:kern w:val="0"/>
          <w:sz w:val="36"/>
          <w:szCs w:val="36"/>
          <w:lang w:eastAsia="en-ZA"/>
          <w14:ligatures w14:val="none"/>
        </w:rPr>
        <w:t>10.6 Spillage-Control Measures</w:t>
      </w:r>
    </w:p>
    <w:p w14:paraId="6872CD7F"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lastRenderedPageBreak/>
        <w:t>Existing preventative and containment measures should be assessed to determine whether they are:</w:t>
      </w:r>
    </w:p>
    <w:p w14:paraId="17427BF2" w14:textId="77777777" w:rsidR="00D76893" w:rsidRPr="00D76893" w:rsidRDefault="00D76893" w:rsidP="00D76893">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present;</w:t>
      </w:r>
    </w:p>
    <w:p w14:paraId="6C99C196" w14:textId="77777777" w:rsidR="00D76893" w:rsidRPr="00D76893" w:rsidRDefault="00D76893" w:rsidP="00D76893">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correctly installed;</w:t>
      </w:r>
    </w:p>
    <w:p w14:paraId="61A48D0E" w14:textId="77777777" w:rsidR="00D76893" w:rsidRPr="00D76893" w:rsidRDefault="00D76893" w:rsidP="00D76893">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appropriate for the application;</w:t>
      </w:r>
    </w:p>
    <w:p w14:paraId="00C42BC7" w14:textId="77777777" w:rsidR="00D76893" w:rsidRPr="00D76893" w:rsidRDefault="00D76893" w:rsidP="00D76893">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maintained;</w:t>
      </w:r>
    </w:p>
    <w:p w14:paraId="00D03508" w14:textId="77777777" w:rsidR="00D76893" w:rsidRPr="00D76893" w:rsidRDefault="00D76893" w:rsidP="00D76893">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effective under normal operating conditions; and</w:t>
      </w:r>
    </w:p>
    <w:p w14:paraId="4E8F2F2D" w14:textId="77777777" w:rsidR="00D76893" w:rsidRPr="00D76893" w:rsidRDefault="00D76893" w:rsidP="00D76893">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effective during abnormal operating conditions such as conveyor trips or blockages.</w:t>
      </w:r>
    </w:p>
    <w:p w14:paraId="6611AA52" w14:textId="77777777" w:rsidR="00D76893" w:rsidRPr="00D76893" w:rsidRDefault="00D76893" w:rsidP="00D76893">
      <w:pPr>
        <w:spacing w:after="0"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pict w14:anchorId="79E512F2">
          <v:rect id="_x0000_i1034" style="width:0;height:1.5pt" o:hralign="center" o:hrstd="t" o:hr="t" fillcolor="#a0a0a0" stroked="f"/>
        </w:pict>
      </w:r>
    </w:p>
    <w:p w14:paraId="4EBFFCA1" w14:textId="77777777" w:rsidR="00D76893" w:rsidRPr="00D76893" w:rsidRDefault="00D76893" w:rsidP="00D7689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14:ligatures w14:val="none"/>
        </w:rPr>
      </w:pPr>
      <w:r w:rsidRPr="00D76893">
        <w:rPr>
          <w:rFonts w:ascii="Times New Roman" w:eastAsia="Times New Roman" w:hAnsi="Times New Roman" w:cs="Times New Roman"/>
          <w:b/>
          <w:bCs/>
          <w:kern w:val="36"/>
          <w:sz w:val="48"/>
          <w:szCs w:val="48"/>
          <w:lang w:eastAsia="en-ZA"/>
          <w14:ligatures w14:val="none"/>
        </w:rPr>
        <w:t>11. Initial Cause-and-Effect Framework</w:t>
      </w:r>
    </w:p>
    <w:p w14:paraId="364B9B75"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individual observations within the report can be assessed using the following general sequence:</w:t>
      </w:r>
    </w:p>
    <w:p w14:paraId="0D97B1B9"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b/>
          <w:bCs/>
          <w:kern w:val="0"/>
          <w:sz w:val="24"/>
          <w:szCs w:val="24"/>
          <w:lang w:eastAsia="en-ZA"/>
          <w14:ligatures w14:val="none"/>
        </w:rPr>
        <w:t>Observed Spillage → Spillage Type → Immediate Mechanism → Contributing Condition(s) → Root Cause → Consequence → Existing Control → Recommended Remedial Action</w:t>
      </w:r>
    </w:p>
    <w:p w14:paraId="0F89ADFF"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For example:</w:t>
      </w:r>
    </w:p>
    <w:p w14:paraId="2FE4D46C"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b/>
          <w:bCs/>
          <w:kern w:val="0"/>
          <w:sz w:val="24"/>
          <w:szCs w:val="24"/>
          <w:lang w:eastAsia="en-ZA"/>
          <w14:ligatures w14:val="none"/>
        </w:rPr>
        <w:t>Product accumulation below conveyor</w:t>
      </w:r>
      <w:r w:rsidRPr="00D76893">
        <w:rPr>
          <w:rFonts w:ascii="Times New Roman" w:eastAsia="Times New Roman" w:hAnsi="Times New Roman" w:cs="Times New Roman"/>
          <w:kern w:val="0"/>
          <w:sz w:val="24"/>
          <w:szCs w:val="24"/>
          <w:lang w:eastAsia="en-ZA"/>
          <w14:ligatures w14:val="none"/>
        </w:rPr>
        <w:br/>
        <w:t>→ Fines</w:t>
      </w:r>
      <w:r w:rsidRPr="00D76893">
        <w:rPr>
          <w:rFonts w:ascii="Times New Roman" w:eastAsia="Times New Roman" w:hAnsi="Times New Roman" w:cs="Times New Roman"/>
          <w:kern w:val="0"/>
          <w:sz w:val="24"/>
          <w:szCs w:val="24"/>
          <w:lang w:eastAsia="en-ZA"/>
          <w14:ligatures w14:val="none"/>
        </w:rPr>
        <w:br/>
        <w:t>→ Carryback from return belt</w:t>
      </w:r>
      <w:r w:rsidRPr="00D76893">
        <w:rPr>
          <w:rFonts w:ascii="Times New Roman" w:eastAsia="Times New Roman" w:hAnsi="Times New Roman" w:cs="Times New Roman"/>
          <w:kern w:val="0"/>
          <w:sz w:val="24"/>
          <w:szCs w:val="24"/>
          <w:lang w:eastAsia="en-ZA"/>
          <w14:ligatures w14:val="none"/>
        </w:rPr>
        <w:br/>
        <w:t>→ Fines adhering to belt after discharge</w:t>
      </w:r>
      <w:r w:rsidRPr="00D76893">
        <w:rPr>
          <w:rFonts w:ascii="Times New Roman" w:eastAsia="Times New Roman" w:hAnsi="Times New Roman" w:cs="Times New Roman"/>
          <w:kern w:val="0"/>
          <w:sz w:val="24"/>
          <w:szCs w:val="24"/>
          <w:lang w:eastAsia="en-ZA"/>
          <w14:ligatures w14:val="none"/>
        </w:rPr>
        <w:br/>
        <w:t>→ Ineffective or inadequate belt cleaning</w:t>
      </w:r>
      <w:r w:rsidRPr="00D76893">
        <w:rPr>
          <w:rFonts w:ascii="Times New Roman" w:eastAsia="Times New Roman" w:hAnsi="Times New Roman" w:cs="Times New Roman"/>
          <w:kern w:val="0"/>
          <w:sz w:val="24"/>
          <w:szCs w:val="24"/>
          <w:lang w:eastAsia="en-ZA"/>
          <w14:ligatures w14:val="none"/>
        </w:rPr>
        <w:br/>
        <w:t>→ Fines deposited along conveyor return path</w:t>
      </w:r>
      <w:r w:rsidRPr="00D76893">
        <w:rPr>
          <w:rFonts w:ascii="Times New Roman" w:eastAsia="Times New Roman" w:hAnsi="Times New Roman" w:cs="Times New Roman"/>
          <w:kern w:val="0"/>
          <w:sz w:val="24"/>
          <w:szCs w:val="24"/>
          <w:lang w:eastAsia="en-ZA"/>
          <w14:ligatures w14:val="none"/>
        </w:rPr>
        <w:br/>
        <w:t>→ Existing cleaner / housekeeping practices assessed</w:t>
      </w:r>
      <w:r w:rsidRPr="00D76893">
        <w:rPr>
          <w:rFonts w:ascii="Times New Roman" w:eastAsia="Times New Roman" w:hAnsi="Times New Roman" w:cs="Times New Roman"/>
          <w:kern w:val="0"/>
          <w:sz w:val="24"/>
          <w:szCs w:val="24"/>
          <w:lang w:eastAsia="en-ZA"/>
          <w14:ligatures w14:val="none"/>
        </w:rPr>
        <w:br/>
        <w:t>→ Improve belt-cleaning effectiveness and verify cleaner configuration.</w:t>
      </w:r>
    </w:p>
    <w:p w14:paraId="78B60354"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Or:</w:t>
      </w:r>
    </w:p>
    <w:p w14:paraId="79AAB462"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b/>
          <w:bCs/>
          <w:kern w:val="0"/>
          <w:sz w:val="24"/>
          <w:szCs w:val="24"/>
          <w:lang w:eastAsia="en-ZA"/>
          <w14:ligatures w14:val="none"/>
        </w:rPr>
        <w:t>Lump ore adjacent to conveyor</w:t>
      </w:r>
      <w:r w:rsidRPr="00D76893">
        <w:rPr>
          <w:rFonts w:ascii="Times New Roman" w:eastAsia="Times New Roman" w:hAnsi="Times New Roman" w:cs="Times New Roman"/>
          <w:kern w:val="0"/>
          <w:sz w:val="24"/>
          <w:szCs w:val="24"/>
          <w:lang w:eastAsia="en-ZA"/>
          <w14:ligatures w14:val="none"/>
        </w:rPr>
        <w:br/>
        <w:t>→ Solid-product spillage</w:t>
      </w:r>
      <w:r w:rsidRPr="00D76893">
        <w:rPr>
          <w:rFonts w:ascii="Times New Roman" w:eastAsia="Times New Roman" w:hAnsi="Times New Roman" w:cs="Times New Roman"/>
          <w:kern w:val="0"/>
          <w:sz w:val="24"/>
          <w:szCs w:val="24"/>
          <w:lang w:eastAsia="en-ZA"/>
          <w14:ligatures w14:val="none"/>
        </w:rPr>
        <w:br/>
        <w:t>→ Product leaves side of belt</w:t>
      </w:r>
      <w:r w:rsidRPr="00D76893">
        <w:rPr>
          <w:rFonts w:ascii="Times New Roman" w:eastAsia="Times New Roman" w:hAnsi="Times New Roman" w:cs="Times New Roman"/>
          <w:kern w:val="0"/>
          <w:sz w:val="24"/>
          <w:szCs w:val="24"/>
          <w:lang w:eastAsia="en-ZA"/>
          <w14:ligatures w14:val="none"/>
        </w:rPr>
        <w:br/>
        <w:t>→ Belt operating laterally offset</w:t>
      </w:r>
      <w:r w:rsidRPr="00D76893">
        <w:rPr>
          <w:rFonts w:ascii="Times New Roman" w:eastAsia="Times New Roman" w:hAnsi="Times New Roman" w:cs="Times New Roman"/>
          <w:kern w:val="0"/>
          <w:sz w:val="24"/>
          <w:szCs w:val="24"/>
          <w:lang w:eastAsia="en-ZA"/>
          <w14:ligatures w14:val="none"/>
        </w:rPr>
        <w:br/>
        <w:t>→ Belt mistracking / conveyor alignment issue</w:t>
      </w:r>
      <w:r w:rsidRPr="00D76893">
        <w:rPr>
          <w:rFonts w:ascii="Times New Roman" w:eastAsia="Times New Roman" w:hAnsi="Times New Roman" w:cs="Times New Roman"/>
          <w:kern w:val="0"/>
          <w:sz w:val="24"/>
          <w:szCs w:val="24"/>
          <w:lang w:eastAsia="en-ZA"/>
          <w14:ligatures w14:val="none"/>
        </w:rPr>
        <w:br/>
        <w:t>→ Product loss and potential personnel/equipment hazard</w:t>
      </w:r>
      <w:r w:rsidRPr="00D76893">
        <w:rPr>
          <w:rFonts w:ascii="Times New Roman" w:eastAsia="Times New Roman" w:hAnsi="Times New Roman" w:cs="Times New Roman"/>
          <w:kern w:val="0"/>
          <w:sz w:val="24"/>
          <w:szCs w:val="24"/>
          <w:lang w:eastAsia="en-ZA"/>
          <w14:ligatures w14:val="none"/>
        </w:rPr>
        <w:br/>
        <w:t>→ Existing tracking arrangements assessed</w:t>
      </w:r>
      <w:r w:rsidRPr="00D76893">
        <w:rPr>
          <w:rFonts w:ascii="Times New Roman" w:eastAsia="Times New Roman" w:hAnsi="Times New Roman" w:cs="Times New Roman"/>
          <w:kern w:val="0"/>
          <w:sz w:val="24"/>
          <w:szCs w:val="24"/>
          <w:lang w:eastAsia="en-ZA"/>
          <w14:ligatures w14:val="none"/>
        </w:rPr>
        <w:br/>
        <w:t>→ Correct underlying tracking condition and verify containment.</w:t>
      </w:r>
    </w:p>
    <w:p w14:paraId="24D71202" w14:textId="77777777" w:rsidR="00D76893" w:rsidRPr="00D76893" w:rsidRDefault="00D76893" w:rsidP="00D76893">
      <w:pPr>
        <w:spacing w:after="0"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pict w14:anchorId="6414B550">
          <v:rect id="_x0000_i1035" style="width:0;height:1.5pt" o:hralign="center" o:hrstd="t" o:hr="t" fillcolor="#a0a0a0" stroked="f"/>
        </w:pict>
      </w:r>
    </w:p>
    <w:p w14:paraId="69DA9AAF" w14:textId="77777777" w:rsidR="00D76893" w:rsidRPr="00D76893" w:rsidRDefault="00D76893" w:rsidP="00D7689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14:ligatures w14:val="none"/>
        </w:rPr>
      </w:pPr>
      <w:r w:rsidRPr="00D76893">
        <w:rPr>
          <w:rFonts w:ascii="Times New Roman" w:eastAsia="Times New Roman" w:hAnsi="Times New Roman" w:cs="Times New Roman"/>
          <w:b/>
          <w:bCs/>
          <w:kern w:val="36"/>
          <w:sz w:val="48"/>
          <w:szCs w:val="48"/>
          <w:lang w:eastAsia="en-ZA"/>
          <w14:ligatures w14:val="none"/>
        </w:rPr>
        <w:t>12. Intended Outcome of the Audit</w:t>
      </w:r>
    </w:p>
    <w:p w14:paraId="026D221D"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final report should ultimately provide a practical understanding of:</w:t>
      </w:r>
    </w:p>
    <w:p w14:paraId="2FC273A6" w14:textId="77777777" w:rsidR="00D76893" w:rsidRPr="00D76893" w:rsidRDefault="00D76893" w:rsidP="00D76893">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b/>
          <w:bCs/>
          <w:kern w:val="0"/>
          <w:sz w:val="24"/>
          <w:szCs w:val="24"/>
          <w:lang w:eastAsia="en-ZA"/>
          <w14:ligatures w14:val="none"/>
        </w:rPr>
        <w:lastRenderedPageBreak/>
        <w:t>Where is the spillage occurring?</w:t>
      </w:r>
    </w:p>
    <w:p w14:paraId="51DB7B3A" w14:textId="77777777" w:rsidR="00D76893" w:rsidRPr="00D76893" w:rsidRDefault="00D76893" w:rsidP="00D76893">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b/>
          <w:bCs/>
          <w:kern w:val="0"/>
          <w:sz w:val="24"/>
          <w:szCs w:val="24"/>
          <w:lang w:eastAsia="en-ZA"/>
          <w14:ligatures w14:val="none"/>
        </w:rPr>
        <w:t>What type of material is being spilled?</w:t>
      </w:r>
    </w:p>
    <w:p w14:paraId="6C133B55" w14:textId="77777777" w:rsidR="00D76893" w:rsidRPr="00D76893" w:rsidRDefault="00D76893" w:rsidP="00D76893">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b/>
          <w:bCs/>
          <w:kern w:val="0"/>
          <w:sz w:val="24"/>
          <w:szCs w:val="24"/>
          <w:lang w:eastAsia="en-ZA"/>
          <w14:ligatures w14:val="none"/>
        </w:rPr>
        <w:t>How is the material escaping from the process?</w:t>
      </w:r>
    </w:p>
    <w:p w14:paraId="38D80EDC" w14:textId="77777777" w:rsidR="00D76893" w:rsidRPr="00D76893" w:rsidRDefault="00D76893" w:rsidP="00D76893">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b/>
          <w:bCs/>
          <w:kern w:val="0"/>
          <w:sz w:val="24"/>
          <w:szCs w:val="24"/>
          <w:lang w:eastAsia="en-ZA"/>
          <w14:ligatures w14:val="none"/>
        </w:rPr>
        <w:t>Why is it occurring?</w:t>
      </w:r>
    </w:p>
    <w:p w14:paraId="53BEE5D0" w14:textId="77777777" w:rsidR="00D76893" w:rsidRPr="00D76893" w:rsidRDefault="00D76893" w:rsidP="00D76893">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b/>
          <w:bCs/>
          <w:kern w:val="0"/>
          <w:sz w:val="24"/>
          <w:szCs w:val="24"/>
          <w:lang w:eastAsia="en-ZA"/>
          <w14:ligatures w14:val="none"/>
        </w:rPr>
        <w:t>Is the problem isolated or recurring?</w:t>
      </w:r>
    </w:p>
    <w:p w14:paraId="5D8338DF" w14:textId="77777777" w:rsidR="00D76893" w:rsidRPr="00D76893" w:rsidRDefault="00D76893" w:rsidP="00D76893">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b/>
          <w:bCs/>
          <w:kern w:val="0"/>
          <w:sz w:val="24"/>
          <w:szCs w:val="24"/>
          <w:lang w:eastAsia="en-ZA"/>
          <w14:ligatures w14:val="none"/>
        </w:rPr>
        <w:t>Is one cause responsible, or are several factors interacting?</w:t>
      </w:r>
    </w:p>
    <w:p w14:paraId="0E29BAD3" w14:textId="77777777" w:rsidR="00D76893" w:rsidRPr="00D76893" w:rsidRDefault="00D76893" w:rsidP="00D76893">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b/>
          <w:bCs/>
          <w:kern w:val="0"/>
          <w:sz w:val="24"/>
          <w:szCs w:val="24"/>
          <w:lang w:eastAsia="en-ZA"/>
          <w14:ligatures w14:val="none"/>
        </w:rPr>
        <w:t>What consequence does the condition create?</w:t>
      </w:r>
    </w:p>
    <w:p w14:paraId="71F0F522" w14:textId="77777777" w:rsidR="00D76893" w:rsidRPr="00D76893" w:rsidRDefault="00D76893" w:rsidP="00D76893">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b/>
          <w:bCs/>
          <w:kern w:val="0"/>
          <w:sz w:val="24"/>
          <w:szCs w:val="24"/>
          <w:lang w:eastAsia="en-ZA"/>
          <w14:ligatures w14:val="none"/>
        </w:rPr>
        <w:t>What measures are currently in place?</w:t>
      </w:r>
    </w:p>
    <w:p w14:paraId="43F91A4E" w14:textId="77777777" w:rsidR="00D76893" w:rsidRPr="00D76893" w:rsidRDefault="00D76893" w:rsidP="00D76893">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b/>
          <w:bCs/>
          <w:kern w:val="0"/>
          <w:sz w:val="24"/>
          <w:szCs w:val="24"/>
          <w:lang w:eastAsia="en-ZA"/>
          <w14:ligatures w14:val="none"/>
        </w:rPr>
        <w:t>Why are those measures not fully effective?</w:t>
      </w:r>
    </w:p>
    <w:p w14:paraId="4672ED0A" w14:textId="77777777" w:rsidR="00D76893" w:rsidRPr="00D76893" w:rsidRDefault="00D76893" w:rsidP="00D76893">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b/>
          <w:bCs/>
          <w:kern w:val="0"/>
          <w:sz w:val="24"/>
          <w:szCs w:val="24"/>
          <w:lang w:eastAsia="en-ZA"/>
          <w14:ligatures w14:val="none"/>
        </w:rPr>
        <w:t>What corrective or preventative actions should be implemented?</w:t>
      </w:r>
    </w:p>
    <w:p w14:paraId="41FC7625"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 xml:space="preserve">The primary objective is therefore not simply to document spilled material, but to establish the relationship between the </w:t>
      </w:r>
      <w:r w:rsidRPr="00D76893">
        <w:rPr>
          <w:rFonts w:ascii="Times New Roman" w:eastAsia="Times New Roman" w:hAnsi="Times New Roman" w:cs="Times New Roman"/>
          <w:b/>
          <w:bCs/>
          <w:kern w:val="0"/>
          <w:sz w:val="24"/>
          <w:szCs w:val="24"/>
          <w:lang w:eastAsia="en-ZA"/>
          <w14:ligatures w14:val="none"/>
        </w:rPr>
        <w:t>observed spillage, the operating or mechanical mechanism responsible for it, and the practical action required to control or eliminate the problem</w:t>
      </w:r>
      <w:r w:rsidRPr="00D76893">
        <w:rPr>
          <w:rFonts w:ascii="Times New Roman" w:eastAsia="Times New Roman" w:hAnsi="Times New Roman" w:cs="Times New Roman"/>
          <w:kern w:val="0"/>
          <w:sz w:val="24"/>
          <w:szCs w:val="24"/>
          <w:lang w:eastAsia="en-ZA"/>
          <w14:ligatures w14:val="none"/>
        </w:rPr>
        <w:t>.</w:t>
      </w:r>
    </w:p>
    <w:p>
      <w:pPr>
        <w:pageBreakBefore/>
        <w:spacing w:before="100" w:beforeAutospacing="1" w:after="100" w:afterAutospacing="1" w:line="240" w:lineRule="auto"/>
        <w:outlineLvl w:val="0"/>
        <w:rPr>
          <w:rFonts w:ascii="Times New Roman" w:eastAsia="Times New Roman" w:hAnsi="Times New Roman" w:cs="Times New Roman"/>
          <w:b/>
          <w:bCs/>
          <w:kern w:val="36"/>
          <w:sz w:val="48"/>
          <w:szCs w:val="48"/>
          <w:lang w:eastAsia="en-ZA"/>
          <w14:ligatures w14:val="none"/>
        </w:rPr>
      </w:pPr>
      <w:r>
        <w:rPr>
          <w:rFonts w:ascii="Times New Roman" w:eastAsia="Times New Roman" w:hAnsi="Times New Roman" w:cs="Times New Roman"/>
          <w:b/>
          <w:bCs/>
          <w:kern w:val="36"/>
          <w:sz w:val="48"/>
          <w:szCs w:val="48"/>
          <w:lang w:eastAsia="en-ZA"/>
          <w14:ligatures w14:val="none"/>
        </w:rPr>
        <w:t>13. Questionnaire V1 Findings - Current Inspection Baseline</w:t>
      </w:r>
    </w:p>
    <w:p>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Questionnaire V1 has established the first asset-by-asset baseline of where spillage was observed, what general form the spillage took, its qualitative extent, and the supporting photographic or video references. The following information is folded into these contextual notes as source material for later report development. It should not yet be treated as the final root-cause analysis or final recommendation set.</w:t>
      </w:r>
    </w:p>
    <w:p>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Pr>
          <w:rFonts w:ascii="Times New Roman" w:eastAsia="Times New Roman" w:hAnsi="Times New Roman" w:cs="Times New Roman"/>
          <w:b/>
          <w:bCs/>
          <w:kern w:val="0"/>
          <w:sz w:val="36"/>
          <w:szCs w:val="36"/>
          <w:lang w:eastAsia="en-ZA"/>
          <w14:ligatures w14:val="none"/>
        </w:rPr>
        <w:t>13.1 Surface Processing Plant - Screening Processing Section</w:t>
      </w:r>
    </w:p>
    <w:p>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The dominant pattern in the screening section is fines-related spillage, with both dry and wet fines present depending on the process location. Carryback on the return side of the conveyors is a recurring mechanism. The screening process also introduces a separate water-containment problem at the screens and screen chutes.</w:t>
      </w:r>
    </w:p>
    <w:p>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Pr>
          <w:rFonts w:ascii="Times New Roman" w:eastAsia="Times New Roman" w:hAnsi="Times New Roman" w:cs="Times New Roman"/>
          <w:b/>
          <w:bCs/>
          <w:kern w:val="0"/>
          <w:sz w:val="27"/>
          <w:szCs w:val="27"/>
          <w:lang w:eastAsia="en-ZA"/>
          <w14:ligatures w14:val="none"/>
        </w:rPr>
        <w:t>13.1.1 W10 Conveyor - Primary Feed</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Spillage was recorded. The observed material included dry fines, carryback, lump ore / solid product and mixed combined product.</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The spillage was observed at the feed area, along the carrying and return sides, beneath the conveyor, around conveyor components and in access areas. The visible accumulation was assessed as localised to moderate rather than widespread.</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W10 is the primary surface-plant feed for product arriving from underground. It runs in an enclosed tunnel and is therefore associated with confined-space / restricted-access considerations.</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Evidence references: W10-REF-001 through W10-REF-012.</w:t>
      </w:r>
    </w:p>
    <w:p>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Pr>
          <w:rFonts w:ascii="Times New Roman" w:eastAsia="Times New Roman" w:hAnsi="Times New Roman" w:cs="Times New Roman"/>
          <w:b/>
          <w:bCs/>
          <w:kern w:val="0"/>
          <w:sz w:val="27"/>
          <w:szCs w:val="27"/>
          <w:lang w:eastAsia="en-ZA"/>
          <w14:ligatures w14:val="none"/>
        </w:rPr>
        <w:t>13.1.2 CV01</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Wet fines, dry fines and return-side carryback were recorded. Solid-product and mixed-product spillage were not recorded in Questionnaire V1.</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A damaged / seized return support roller was identified as a mechanical-maintenance issue.</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Evidence references: CV01-REF-001 through CV01-REF-004; damaged / seized roller specifically referenced in CV01-REF-001.</w:t>
      </w:r>
    </w:p>
    <w:p>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Pr>
          <w:rFonts w:ascii="Times New Roman" w:eastAsia="Times New Roman" w:hAnsi="Times New Roman" w:cs="Times New Roman"/>
          <w:b/>
          <w:bCs/>
          <w:kern w:val="0"/>
          <w:sz w:val="27"/>
          <w:szCs w:val="27"/>
          <w:lang w:eastAsia="en-ZA"/>
          <w14:ligatures w14:val="none"/>
        </w:rPr>
        <w:t>13.1.3 CV02</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Dry fines, carryback, lump ore / solid product and mixed combined-product spillage were recorded.</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The visible condition was assessed as localised to moderate accumulation.</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Evidence references: CV02-REF-001 through CV02-REF-004.</w:t>
      </w:r>
    </w:p>
    <w:p>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Pr>
          <w:rFonts w:ascii="Times New Roman" w:eastAsia="Times New Roman" w:hAnsi="Times New Roman" w:cs="Times New Roman"/>
          <w:b/>
          <w:bCs/>
          <w:kern w:val="0"/>
          <w:sz w:val="27"/>
          <w:szCs w:val="27"/>
          <w:lang w:eastAsia="en-ZA"/>
          <w14:ligatures w14:val="none"/>
        </w:rPr>
        <w:t>13.1.4 CV03</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No spillage was recorded during Questionnaire V1. The remaining spillage classifications were marked not applicable for the inspected condition.</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Evidence references: CV03-REF-001 through CV03-REF-003.</w:t>
      </w:r>
    </w:p>
    <w:p>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Pr>
          <w:rFonts w:ascii="Times New Roman" w:eastAsia="Times New Roman" w:hAnsi="Times New Roman" w:cs="Times New Roman"/>
          <w:b/>
          <w:bCs/>
          <w:kern w:val="0"/>
          <w:sz w:val="27"/>
          <w:szCs w:val="27"/>
          <w:lang w:eastAsia="en-ZA"/>
          <w14:ligatures w14:val="none"/>
        </w:rPr>
        <w:t>13.1.5 CV04</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Wet fines, dry fines, carryback and mixed combined-product spillage were recorded.</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The visible accumulation was assessed as extensive / widespread.</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Evidence references: CV04-REF-001 through CV04-REF-005.</w:t>
      </w:r>
    </w:p>
    <w:p>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Pr>
          <w:rFonts w:ascii="Times New Roman" w:eastAsia="Times New Roman" w:hAnsi="Times New Roman" w:cs="Times New Roman"/>
          <w:b/>
          <w:bCs/>
          <w:kern w:val="0"/>
          <w:sz w:val="27"/>
          <w:szCs w:val="27"/>
          <w:lang w:eastAsia="en-ZA"/>
          <w14:ligatures w14:val="none"/>
        </w:rPr>
        <w:t>13.1.6 CV06</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Dry fines and return-side carryback were recorded, with trace / minor deposits observed.</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Significant belt-cleaner maintenance deficiencies were documented: CV06-REF-004 shows the scraper support bushing displaced from its housing, and CV06-REF-005 shows the head scraper blades completely missing.</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A broader review of the scraper support / adjustment arrangement was proposed in the questionnaire notes.</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Evidence references: CV06-REF-001 through CV06-REF-005.</w:t>
      </w:r>
    </w:p>
    <w:p>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Pr>
          <w:rFonts w:ascii="Times New Roman" w:eastAsia="Times New Roman" w:hAnsi="Times New Roman" w:cs="Times New Roman"/>
          <w:b/>
          <w:bCs/>
          <w:kern w:val="0"/>
          <w:sz w:val="27"/>
          <w:szCs w:val="27"/>
          <w:lang w:eastAsia="en-ZA"/>
          <w14:ligatures w14:val="none"/>
        </w:rPr>
        <w:t>13.1.7 CV09</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Wet fines / slurry and return-side carryback were recorded, with extensive / widespread accumulation.</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The existing scraper arrangement was identified as ineffective. The scraper is positioned outside the discharge chute, which allows removed wet carryback to fall into the surrounding environment instead of being returned to the intended discharge path.</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Residual carryback remaining on the belt is subsequently removed by downstream support rollers, spreading fines to other areas including lower screen-house floors.</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A working design concept was recorded: relocate / enclose the scraper within the discharge-chute arrangement, provide positive spring-loaded contact, and include wear-limit stops to prevent the scraper system from over-travelling toward the belt once the wear elements reach their allowable limit.</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Evidence references: CV09-REF-001 through CV09-REF-005 and videos CV09-REF-006 through CV09-REF-008; scraper condition / arrangement specifically referenced in CV09-REF-003 and CV09-REF-008.</w:t>
      </w:r>
    </w:p>
    <w:p>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Pr>
          <w:rFonts w:ascii="Times New Roman" w:eastAsia="Times New Roman" w:hAnsi="Times New Roman" w:cs="Times New Roman"/>
          <w:b/>
          <w:bCs/>
          <w:kern w:val="0"/>
          <w:sz w:val="27"/>
          <w:szCs w:val="27"/>
          <w:lang w:eastAsia="en-ZA"/>
          <w14:ligatures w14:val="none"/>
        </w:rPr>
        <w:t>13.1.8 CV14</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Dry fines and return-side carryback were recorded. The visible accumulation was mainly trace to localised.</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Evidence references: CV14-REF-001 and CV14-REF-002.</w:t>
      </w:r>
    </w:p>
    <w:p>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Pr>
          <w:rFonts w:ascii="Times New Roman" w:eastAsia="Times New Roman" w:hAnsi="Times New Roman" w:cs="Times New Roman"/>
          <w:b/>
          <w:bCs/>
          <w:kern w:val="0"/>
          <w:sz w:val="27"/>
          <w:szCs w:val="27"/>
          <w:lang w:eastAsia="en-ZA"/>
          <w14:ligatures w14:val="none"/>
        </w:rPr>
        <w:t>13.1.9 CV15</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CV15 was added to the inspection scope during Questionnaire V1.</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Wet fines, dry fines and carryback were recorded, with extensive / widespread accumulation.</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The noted origin / reference area is around chute E-3181.</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Evidence references: CV15-REF-001 through CV15-REF-008.</w:t>
      </w:r>
    </w:p>
    <w:p>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Pr>
          <w:rFonts w:ascii="Times New Roman" w:eastAsia="Times New Roman" w:hAnsi="Times New Roman" w:cs="Times New Roman"/>
          <w:b/>
          <w:bCs/>
          <w:kern w:val="0"/>
          <w:sz w:val="27"/>
          <w:szCs w:val="27"/>
          <w:lang w:eastAsia="en-ZA"/>
          <w14:ligatures w14:val="none"/>
        </w:rPr>
        <w:t>13.1.10 Screens and Screen Chutes</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The screening process uses water to wash the combined product and separate fines from the larger ore fraction. Water was observed escaping from / around the screen chute containment rather than remaining fully contained within the process equipment.</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The resulting water and wet-fines exposure is associated with long-term corrosion of screen support structures, internal screen-building floor supports and surrounding areas.</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Load-bearing screen support members were observed to be damaged / cut. The reason for the cuts has not been confirmed. The questionnaire records a working hypothesis that the supports may have been cut to assist screen replacement / installation; this must remain a hypothesis unless verified.</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The damaged load-bearing supports require assessment and rectification by an appropriately qualified structural authority. If replacement geometry is changed to provide future installation clearance, the required dimensions and revised support positions must be quantified and structurally verified.</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Evidence references: Screen-REF-001 through Screen-REF-014 and videos Screen-REF-015 through Screen-REF-017.</w:t>
      </w:r>
    </w:p>
    <w:p>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Pr>
          <w:rFonts w:ascii="Times New Roman" w:eastAsia="Times New Roman" w:hAnsi="Times New Roman" w:cs="Times New Roman"/>
          <w:b/>
          <w:bCs/>
          <w:kern w:val="0"/>
          <w:sz w:val="36"/>
          <w:szCs w:val="36"/>
          <w:lang w:eastAsia="en-ZA"/>
          <w14:ligatures w14:val="none"/>
        </w:rPr>
        <w:t>13.2 Surface Processing Plant - Loading Station Processing Section</w:t>
      </w:r>
    </w:p>
    <w:p>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The loading-station section shows a stronger solid-product / mixed-product spillage component than most of the other inspected areas. Dry fines remain a common condition, while the sample conveyors introduce a separate loading-capacity / containment problem.</w:t>
      </w:r>
    </w:p>
    <w:p>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Pr>
          <w:rFonts w:ascii="Times New Roman" w:eastAsia="Times New Roman" w:hAnsi="Times New Roman" w:cs="Times New Roman"/>
          <w:b/>
          <w:bCs/>
          <w:kern w:val="0"/>
          <w:sz w:val="27"/>
          <w:szCs w:val="27"/>
          <w:lang w:eastAsia="en-ZA"/>
          <w14:ligatures w14:val="none"/>
        </w:rPr>
        <w:t>13.2.1 L1 Conveyor - Primary Feed</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Dry fines, carryback, lump ore / solid product and mixed combined-product spillage were recorded, with extensive / widespread accumulation.</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Structural damage associated with the belt / conveyor area is recorded in LoadoutStationL1-REF-007.</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Tunnel structural damage is recorded in LoadoutStationL1-REF-003 through LoadoutStationL1-REF-008.</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Structural corrosion is recorded in LoadoutStationL1-REF-008 and LoadoutStationL1-REF-009.</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Evidence set: LoadoutStationL1-REF-001 through LoadoutStationL1-REF-018.</w:t>
      </w:r>
    </w:p>
    <w:p>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Pr>
          <w:rFonts w:ascii="Times New Roman" w:eastAsia="Times New Roman" w:hAnsi="Times New Roman" w:cs="Times New Roman"/>
          <w:b/>
          <w:bCs/>
          <w:kern w:val="0"/>
          <w:sz w:val="27"/>
          <w:szCs w:val="27"/>
          <w:lang w:eastAsia="en-ZA"/>
          <w14:ligatures w14:val="none"/>
        </w:rPr>
        <w:t>13.2.2 L2 Conveyor</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No spillage was recorded during Questionnaire V1.</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Evidence references: LoadoutStationL2-REF-001 through LoadoutStationL2-REF-006.</w:t>
      </w:r>
    </w:p>
    <w:p>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Pr>
          <w:rFonts w:ascii="Times New Roman" w:eastAsia="Times New Roman" w:hAnsi="Times New Roman" w:cs="Times New Roman"/>
          <w:b/>
          <w:bCs/>
          <w:kern w:val="0"/>
          <w:sz w:val="27"/>
          <w:szCs w:val="27"/>
          <w:lang w:eastAsia="en-ZA"/>
          <w14:ligatures w14:val="none"/>
        </w:rPr>
        <w:t>13.2.3 L3 Conveyor</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Dry fines and carryback were recorded. Solid-product / mixed-product spillage was not recorded in Questionnaire V1.</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A tail-end pulley / belt offset was observed and recorded in LoadoutStationL3-REF-001. The relationship between this offset and any current spillage mechanism should be addressed in the next root-cause iteration rather than assumed at this stage.</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Evidence references: LoadoutStationL3-REF-001 through LoadoutStationL3-REF-008.</w:t>
      </w:r>
    </w:p>
    <w:p>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Pr>
          <w:rFonts w:ascii="Times New Roman" w:eastAsia="Times New Roman" w:hAnsi="Times New Roman" w:cs="Times New Roman"/>
          <w:b/>
          <w:bCs/>
          <w:kern w:val="0"/>
          <w:sz w:val="27"/>
          <w:szCs w:val="27"/>
          <w:lang w:eastAsia="en-ZA"/>
          <w14:ligatures w14:val="none"/>
        </w:rPr>
        <w:t>13.2.4 L4 Conveyor</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Dry fines and lump ore / solid-product spillage were recorded. The visible accumulation was mainly trace to localised.</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Evidence references: LoadoutStationL4-REF-001 through LoadoutStationL4-REF-008.</w:t>
      </w:r>
    </w:p>
    <w:p>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Pr>
          <w:rFonts w:ascii="Times New Roman" w:eastAsia="Times New Roman" w:hAnsi="Times New Roman" w:cs="Times New Roman"/>
          <w:b/>
          <w:bCs/>
          <w:kern w:val="0"/>
          <w:sz w:val="27"/>
          <w:szCs w:val="27"/>
          <w:lang w:eastAsia="en-ZA"/>
          <w14:ligatures w14:val="none"/>
        </w:rPr>
        <w:t>13.2.5 Sample Conveyor 1</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Wet fines, dry fines, carryback, lump ore / solid product and mixed combined-product spillage were recorded, with extensive / widespread accumulation.</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Evidence references: LoadoutStationSample1-REF-001 through LoadoutStationSample1-REF-011.</w:t>
      </w:r>
    </w:p>
    <w:p>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Pr>
          <w:rFonts w:ascii="Times New Roman" w:eastAsia="Times New Roman" w:hAnsi="Times New Roman" w:cs="Times New Roman"/>
          <w:b/>
          <w:bCs/>
          <w:kern w:val="0"/>
          <w:sz w:val="27"/>
          <w:szCs w:val="27"/>
          <w:lang w:eastAsia="en-ZA"/>
          <w14:ligatures w14:val="none"/>
        </w:rPr>
        <w:t>13.2.6 Sample Conveyor 2</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Dry fines, carryback, lump ore / solid product and mixed combined-product spillage were recorded.</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The questionnaire identifies an adverse relationship between the size / volume of product loaded and the available belt size / containment capacity. Product feed onto the sample belt should therefore be investigated and, if required, throttled / restricted so that the belt is not loaded beyond its practical containment capability.</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A working containment concept was proposed: fit side containment rails / sideboards along the conveyor to help retain product on the belt. The final engineering term, design and permissible contact / clearance arrangement still require definition.</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Specific evidence references for the loading / containment issue: LoadoutStationSample2-REF-004 through LoadoutStationSample2-REF-007. Overall evidence set: LoadoutStationSample2-REF-001 through LoadoutStationSample2-REF-008.</w:t>
      </w:r>
    </w:p>
    <w:p>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Pr>
          <w:rFonts w:ascii="Times New Roman" w:eastAsia="Times New Roman" w:hAnsi="Times New Roman" w:cs="Times New Roman"/>
          <w:b/>
          <w:bCs/>
          <w:kern w:val="0"/>
          <w:sz w:val="27"/>
          <w:szCs w:val="27"/>
          <w:lang w:eastAsia="en-ZA"/>
          <w14:ligatures w14:val="none"/>
        </w:rPr>
        <w:t>13.2.7 Sample Conveyor 3</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Lump ore / solid-product and mixed combined-product spillage were recorded. Product clearing following a conveyor trip / restart event was also marked as applicable.</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The same product-loading / belt-capacity concern recorded for Sample Conveyor 2 was noted for Sample Conveyor 3.</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Belt mistracking was additionally observed on Sample Conveyor 3.</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A similar side containment rail / sideboard concept was proposed as a working measure, subject to proper engineering definition and verification.</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Specific evidence references for the loading / containment issue: LoadoutStationSample3-REF-002 through LoadoutStationSample3-REF-007. Overall evidence set: LoadoutStationSample3-REF-001 through LoadoutStationSample3-REF-013.</w:t>
      </w:r>
    </w:p>
    <w:p>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Pr>
          <w:rFonts w:ascii="Times New Roman" w:eastAsia="Times New Roman" w:hAnsi="Times New Roman" w:cs="Times New Roman"/>
          <w:b/>
          <w:bCs/>
          <w:kern w:val="0"/>
          <w:sz w:val="36"/>
          <w:szCs w:val="36"/>
          <w:lang w:eastAsia="en-ZA"/>
          <w14:ligatures w14:val="none"/>
        </w:rPr>
        <w:t>13.3 Underground - Central Block</w:t>
      </w:r>
    </w:p>
    <w:p>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Pr>
          <w:rFonts w:ascii="Times New Roman" w:eastAsia="Times New Roman" w:hAnsi="Times New Roman" w:cs="Times New Roman"/>
          <w:b/>
          <w:bCs/>
          <w:kern w:val="0"/>
          <w:sz w:val="27"/>
          <w:szCs w:val="27"/>
          <w:lang w:eastAsia="en-ZA"/>
          <w14:ligatures w14:val="none"/>
        </w:rPr>
        <w:t>13.3.1 Crusher</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Dry fines, carryback and lump ore / solid-product spillage were recorded.</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The visible accumulation was assessed as trace to moderate rather than widespread.</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Evidence references: UGCrusher-REF-001 through UGCrusher-REF-005.</w:t>
      </w:r>
    </w:p>
    <w:p>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Pr>
          <w:rFonts w:ascii="Times New Roman" w:eastAsia="Times New Roman" w:hAnsi="Times New Roman" w:cs="Times New Roman"/>
          <w:b/>
          <w:bCs/>
          <w:kern w:val="0"/>
          <w:sz w:val="27"/>
          <w:szCs w:val="27"/>
          <w:lang w:eastAsia="en-ZA"/>
          <w14:ligatures w14:val="none"/>
        </w:rPr>
        <w:t>13.3.2 UC05 / UC04 / UC03 / UC02 / UC01 Continuous Conveyor System</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The five conveyor sections form one logical continuous product-transport system from the crusher to the transfer toward the Secondary Plant / U3 Conveyor. Questionnaire V1 therefore combines the observations for these sections.</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Dry fines, carryback and mixed combined-product spillage were recorded, with moderate accumulation distributed along the conveyor route.</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The area between UC05 and UC03 had reportedly been cleared shortly before the inspection. The inspection condition therefore may under-represent the normal accumulation in that portion of the route. The questionnaire notes that similar fines build-up is evident elsewhere in the same conveyor system.</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Evidence references: UGUC05_04_03_02_01-REF-001 through UGUC05_04_03_02_01-REF-016; recently cleared condition referenced in UGUC05_04_03_02_01-REF-007.</w:t>
      </w:r>
    </w:p>
    <w:p>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Pr>
          <w:rFonts w:ascii="Times New Roman" w:eastAsia="Times New Roman" w:hAnsi="Times New Roman" w:cs="Times New Roman"/>
          <w:b/>
          <w:bCs/>
          <w:kern w:val="0"/>
          <w:sz w:val="36"/>
          <w:szCs w:val="36"/>
          <w:lang w:eastAsia="en-ZA"/>
          <w14:ligatures w14:val="none"/>
        </w:rPr>
        <w:t>13.4 Underground - Secondary Plant</w:t>
      </w:r>
    </w:p>
    <w:p>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Pr>
          <w:rFonts w:ascii="Times New Roman" w:eastAsia="Times New Roman" w:hAnsi="Times New Roman" w:cs="Times New Roman"/>
          <w:b/>
          <w:bCs/>
          <w:kern w:val="0"/>
          <w:sz w:val="27"/>
          <w:szCs w:val="27"/>
          <w:lang w:eastAsia="en-ZA"/>
          <w14:ligatures w14:val="none"/>
        </w:rPr>
        <w:t>13.4.1 U3 Conveyor</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Dry fines, carryback and mixed combined-product spillage were recorded. The trip / restart clearing condition was marked Unknown for this conveyor.</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The visible accumulation was assessed as localised to moderate.</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Evidence references: UGU3-REF-001 through UGU3-REF-008.</w:t>
      </w:r>
    </w:p>
    <w:p>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Pr>
          <w:rFonts w:ascii="Times New Roman" w:eastAsia="Times New Roman" w:hAnsi="Times New Roman" w:cs="Times New Roman"/>
          <w:b/>
          <w:bCs/>
          <w:kern w:val="0"/>
          <w:sz w:val="27"/>
          <w:szCs w:val="27"/>
          <w:lang w:eastAsia="en-ZA"/>
          <w14:ligatures w14:val="none"/>
        </w:rPr>
        <w:t>13.4.2 U4 Conveyor — Tripper Car</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Dry fines, carryback, lump ore / solid product and mixed combined-product spillage were recorded, with extensive / widespread accumulation.</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The tail-end pulley was recorded by the inspector as misaligned. The associated belt mistracking is visually evident in the referenced evidence and product loss/accumulation is concentrated along one side of the conveyor area.</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The current working cause sequence is therefore: source-recorded tail-end pulley misalignment -&gt; visually verified belt mistracking -&gt; lateral product loss from the belt. The supplied photographs/video support the alignment concern but do not provide a fixed survey reference or dimensional measurement sufficient to independently quantify the pulley misalignment relative to the tripper structure.</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hAnsi="Times New Roman"/>
          <w:sz w:val="24"/>
        </w:rPr>
        <w:t>Evidence references: UGU4-REF-001 through UGU4-REF-009 and video UGU4-REF-010; pulley misalignment specifically referenced in UGU4-REF-008 / UGU4-REF-010, mistracking in UGU4-REF-004 / UGU4-REF-009, and product loss in UGU4-REF-007. Questionnaire V2 additionally identifies UGU4-REF-011 and UGU4-REF-012 as references showing the different/custom U4 cleaner arrangement.</w:t>
      </w:r>
    </w:p>
    <w:p>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Pr>
          <w:rFonts w:ascii="Times New Roman" w:eastAsia="Times New Roman" w:hAnsi="Times New Roman" w:cs="Times New Roman"/>
          <w:b/>
          <w:bCs/>
          <w:kern w:val="0"/>
          <w:sz w:val="36"/>
          <w:szCs w:val="36"/>
          <w:lang w:eastAsia="en-ZA"/>
          <w14:ligatures w14:val="none"/>
        </w:rPr>
        <w:t>13.5 Underground - Silos / Feeders</w:t>
      </w:r>
    </w:p>
    <w:p>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Pr>
          <w:rFonts w:ascii="Times New Roman" w:eastAsia="Times New Roman" w:hAnsi="Times New Roman" w:cs="Times New Roman"/>
          <w:b/>
          <w:bCs/>
          <w:kern w:val="0"/>
          <w:sz w:val="27"/>
          <w:szCs w:val="27"/>
          <w:lang w:eastAsia="en-ZA"/>
          <w14:ligatures w14:val="none"/>
        </w:rPr>
        <w:t>13.5.1 U5A Conveyor</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Dry fines and return-side carryback were recorded, with extensive / widespread accumulation.</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Evidence references: UG5A-REF-001 through UG5A-REF-009.</w:t>
      </w:r>
    </w:p>
    <w:p>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Pr>
          <w:rFonts w:ascii="Times New Roman" w:eastAsia="Times New Roman" w:hAnsi="Times New Roman" w:cs="Times New Roman"/>
          <w:b/>
          <w:bCs/>
          <w:kern w:val="0"/>
          <w:sz w:val="27"/>
          <w:szCs w:val="27"/>
          <w:lang w:eastAsia="en-ZA"/>
          <w14:ligatures w14:val="none"/>
        </w:rPr>
        <w:t>13.5.2 U5B Conveyor</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Dry fines and return-side carryback were recorded. The visible accumulation was mainly trace to localised.</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Evidence references: UG5B-REF-001 through UG5B-REF-006.</w:t>
      </w:r>
    </w:p>
    <w:p>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14:ligatures w14:val="none"/>
        </w:rPr>
      </w:pPr>
      <w:r>
        <w:rPr>
          <w:rFonts w:ascii="Times New Roman" w:eastAsia="Times New Roman" w:hAnsi="Times New Roman" w:cs="Times New Roman"/>
          <w:b/>
          <w:bCs/>
          <w:kern w:val="36"/>
          <w:sz w:val="48"/>
          <w:szCs w:val="48"/>
          <w:lang w:eastAsia="en-ZA"/>
          <w14:ligatures w14:val="none"/>
        </w:rPr>
        <w:t>14. Cross-System Themes Emerging from Questionnaire V1</w:t>
      </w:r>
    </w:p>
    <w:p>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Pr>
          <w:rFonts w:ascii="Times New Roman" w:eastAsia="Times New Roman" w:hAnsi="Times New Roman" w:cs="Times New Roman"/>
          <w:b/>
          <w:bCs/>
          <w:kern w:val="0"/>
          <w:sz w:val="36"/>
          <w:szCs w:val="36"/>
          <w:lang w:eastAsia="en-ZA"/>
          <w14:ligatures w14:val="none"/>
        </w:rPr>
        <w:t>14.1 Fines and Carryback are a System-Wide Issue</w:t>
      </w:r>
    </w:p>
    <w:p>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The completed questionnaire indicates that dry fines and belt carryback are not isolated to a single plant area. They occur across the underground and surface conveyor transport system. The current working interpretation is that fines are not consistently removed and returned to the intended product path at conveyor discharge points, allowing material to remain on the return belt and be progressively redistributed beneath conveyors, around mechanical components and into surrounding plant areas.</w:t>
      </w:r>
    </w:p>
    <w:p>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Pr>
          <w:rFonts w:ascii="Times New Roman" w:eastAsia="Times New Roman" w:hAnsi="Times New Roman" w:cs="Times New Roman"/>
          <w:b/>
          <w:bCs/>
          <w:kern w:val="0"/>
          <w:sz w:val="36"/>
          <w:szCs w:val="36"/>
          <w:lang w:eastAsia="en-ZA"/>
          <w14:ligatures w14:val="none"/>
        </w:rPr>
        <w:t>14.2 Belt-Cleaner / Scraper Effectiveness</w:t>
      </w:r>
    </w:p>
    <w:p>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A recurring control weakness is emerging around belt cleaners / scrapers. Questionnaire V1 provides examples of both maintenance failure and possible design inadequacy. CV06 records displaced scraper-support hardware and missing blades, while CV09 records an arrangement that is both ineffective at removing all carryback and positioned outside the discharge-chute containment, allowing even the material that is removed to become spillage.</w:t>
      </w:r>
    </w:p>
    <w:p>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Pr>
          <w:rFonts w:ascii="Times New Roman" w:eastAsia="Times New Roman" w:hAnsi="Times New Roman" w:cs="Times New Roman"/>
          <w:b/>
          <w:bCs/>
          <w:kern w:val="0"/>
          <w:sz w:val="36"/>
          <w:szCs w:val="36"/>
          <w:lang w:eastAsia="en-ZA"/>
          <w14:ligatures w14:val="none"/>
        </w:rPr>
        <w:t>14.3 Product Loading and Containment</w:t>
      </w:r>
    </w:p>
    <w:p>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The sample conveyors indicate a separate mechanism in which the quantity and/or size of the product presented to the belt may exceed the belt section's practical ability to contain the load. This requires investigation of feed-rate / throughput control as well as physical side containment. Sample Conveyor 3 adds belt mistracking as a further contributing factor.</w:t>
      </w:r>
    </w:p>
    <w:p>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Pr>
          <w:rFonts w:ascii="Times New Roman" w:eastAsia="Times New Roman" w:hAnsi="Times New Roman" w:cs="Times New Roman"/>
          <w:b/>
          <w:bCs/>
          <w:kern w:val="0"/>
          <w:sz w:val="36"/>
          <w:szCs w:val="36"/>
          <w:lang w:eastAsia="en-ZA"/>
          <w14:ligatures w14:val="none"/>
        </w:rPr>
        <w:t>14.4 Belt Alignment and Tracking</w:t>
      </w:r>
    </w:p>
    <w:p>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Belt alignment and tracking remain important contributors where solid product leaves the belt. The strongest current evidence is at the U4 Tripper Car, where tail-end pulley misalignment was recorded during the inspection and belt mistracking plus one-side product loss/accumulation are visually documented. A tail-end offset is also recorded at L3 and mistracking is recorded at Sample Conveyor 3, but the complete causal chain for those locations still requires confirmation.</w:t>
      </w:r>
    </w:p>
    <w:p>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Pr>
          <w:rFonts w:ascii="Times New Roman" w:eastAsia="Times New Roman" w:hAnsi="Times New Roman" w:cs="Times New Roman"/>
          <w:b/>
          <w:bCs/>
          <w:kern w:val="0"/>
          <w:sz w:val="36"/>
          <w:szCs w:val="36"/>
          <w:lang w:eastAsia="en-ZA"/>
          <w14:ligatures w14:val="none"/>
        </w:rPr>
        <w:t>14.5 Water Containment and Corrosion</w:t>
      </w:r>
    </w:p>
    <w:p>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Water-related spillage is concentrated in the screening plant, where process water used to wash and separate fines is not fully contained within the screen / chute system. This creates wet-fines / slurry spillage and contributes to corrosion of structural members and surrounding plant areas. CV09 then transports wet fines downstream of the screening process and exhibits substantial wet carryback.</w:t>
      </w:r>
    </w:p>
    <w:p>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Pr>
          <w:rFonts w:ascii="Times New Roman" w:eastAsia="Times New Roman" w:hAnsi="Times New Roman" w:cs="Times New Roman"/>
          <w:b/>
          <w:bCs/>
          <w:kern w:val="0"/>
          <w:sz w:val="36"/>
          <w:szCs w:val="36"/>
          <w:lang w:eastAsia="en-ZA"/>
          <w14:ligatures w14:val="none"/>
        </w:rPr>
        <w:t>14.6 Structural Condition</w:t>
      </w:r>
    </w:p>
    <w:p>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Structural issues require a parallel workstream because they may be consequences of long-term spillage or independent defects that affect safe operation and maintainability. The current evidence includes corrosion and structural damage around the L1 tunnel / conveyor area and damaged / cut load-bearing screen supports. The screen-support condition requires formal structural assessment rather than assumption-based repair.</w:t>
      </w:r>
    </w:p>
    <w:p>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Pr>
          <w:rFonts w:ascii="Times New Roman" w:eastAsia="Times New Roman" w:hAnsi="Times New Roman" w:cs="Times New Roman"/>
          <w:b/>
          <w:bCs/>
          <w:kern w:val="0"/>
          <w:sz w:val="36"/>
          <w:szCs w:val="36"/>
          <w:lang w:eastAsia="en-ZA"/>
          <w14:ligatures w14:val="none"/>
        </w:rPr>
        <w:t>14.7 Operationally Generated Spillage</w:t>
      </w:r>
    </w:p>
    <w:p>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Spillage associated with conveyor trips / restart preparation should be treated differently from continuous mechanical leakage or carryback. It occurs episodically when product must be physically removed from a loaded belt to reduce restart load. The material then requires secondary handling and reintroduction into the process. Questionnaire V1 does not identify one fixed location for this condition because it depends on the particular trip, blockage or restart event.</w:t>
      </w:r>
    </w:p>
    <w:p>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Pr>
          <w:rFonts w:ascii="Times New Roman" w:eastAsia="Times New Roman" w:hAnsi="Times New Roman" w:cs="Times New Roman"/>
          <w:b/>
          <w:bCs/>
          <w:kern w:val="0"/>
          <w:sz w:val="36"/>
          <w:szCs w:val="36"/>
          <w:lang w:eastAsia="en-ZA"/>
          <w14:ligatures w14:val="none"/>
        </w:rPr>
        <w:t>14.8 Confined / Restricted Access</w:t>
      </w:r>
    </w:p>
    <w:p>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W10 is specifically identified as an enclosed tunnel / confined-space area. Restricted access can influence inspection, maintenance, cleaning and recovery of spilled material, and should therefore be considered when practical corrective actions are developed.</w:t>
      </w:r>
    </w:p>
    <w:p>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14:ligatures w14:val="none"/>
        </w:rPr>
      </w:pPr>
      <w:r>
        <w:rPr>
          <w:rFonts w:ascii="Times New Roman" w:hAnsi="Times New Roman"/>
          <w:b/>
          <w:sz w:val="48"/>
        </w:rPr>
        <w:t>15. Working Remedial Concepts Captured from Questionnaire V1</w:t>
      </w:r>
    </w:p>
    <w:p>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hAnsi="Times New Roman"/>
          <w:b w:val="0"/>
          <w:i w:val="0"/>
          <w:sz w:val="24"/>
        </w:rPr>
        <w:t>The following items were the initial working concepts captured after Questionnaire V1. They remain part of the development history, but several have now been refined by Questionnaire V2. The current consolidated working remedial concepts are recorded in Section 20.</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Belt-cleaner / scraper improvement: review scraper design and maintenance condition across the conveyor system, with particular focus on CV06 and CV09.</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CV09 discharge / scraper concept: contain the scraper within an extended or revised discharge-chute arrangement so removed carryback is returned to the discharge stream; use a positive spring-loaded contact arrangement with suitable wear / travel limiters.</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Sample Conveyor 2 and 3 feed control: evaluate the upstream mechanism controlling sample-product throughput and restrict / meter the incoming product so the belt is not overloaded relative to its containment capability.</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Sample Conveyor 2 and 3 side containment: investigate side containment rails / sideboards as a secondary retention measure. The final geometry and terminology still require engineering definition.</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U4 Tripper Car: correct the tail-end pulley alignment and verify belt tracking through the full tripper-car operating range.</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Screen / chute water containment: identify the specific leakage / escape paths and modify containment so process water and wet fines remain within the intended process system.</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Screen support structure: obtain a qualified structural assessment and define repair / replacement requirements for damaged / cut load-bearing members, including any geometry changes needed for future screen installation clearance.</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L1 structural condition: evaluate the documented structural damage and corrosion to determine required repair and whether any of the condition is being accelerated by spillage or belt interaction.</w:t>
      </w:r>
    </w:p>
    <w:p>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14:ligatures w14:val="none"/>
        </w:rPr>
      </w:pPr>
      <w:r>
        <w:rPr>
          <w:rFonts w:ascii="Times New Roman" w:hAnsi="Times New Roman"/>
          <w:b/>
          <w:sz w:val="48"/>
        </w:rPr>
        <w:t>16. Questionnaire V1 Open Items - Status After Questionnaire V2</w:t>
      </w:r>
    </w:p>
    <w:p>
      <w:pPr>
        <w:spacing w:before="100" w:after="100"/>
      </w:pPr>
      <w:r>
        <w:rPr>
          <w:rFonts w:ascii="Times New Roman" w:hAnsi="Times New Roman"/>
          <w:b w:val="0"/>
          <w:i w:val="0"/>
          <w:sz w:val="24"/>
        </w:rPr>
        <w:t>Questionnaire V2 addressed the mechanism-focused questions generated from Questionnaire V1. The original V1 open-item list is therefore no longer current as a questionnaire task list. Its status is summarised below so that the development history remains traceable.</w:t>
      </w:r>
    </w:p>
    <w:p>
      <w:pPr>
        <w:spacing w:before="100" w:after="100"/>
        <w:ind w:left="360" w:hanging="216"/>
      </w:pPr>
      <w:r>
        <w:rPr>
          <w:rFonts w:ascii="Times New Roman" w:hAnsi="Times New Roman"/>
          <w:b w:val="0"/>
          <w:i w:val="0"/>
          <w:sz w:val="24"/>
        </w:rPr>
        <w:t>• Carryback / scraper deficiency - SUBSTANTIALLY RESOLVED AT CONCEPT LEVEL. V2 confirms a recurring carryback mechanism and records both design-related and maintenance-related cleaner deficiencies. Direct examples are CV06 and CV09. Cleaner presence and exact configuration were not visually verified at every conveyor, so system-wide design similarity remains an engineering inference requiring verification before standardisation.</w:t>
      </w:r>
    </w:p>
    <w:p>
      <w:pPr>
        <w:spacing w:before="100" w:after="100"/>
        <w:ind w:left="360" w:hanging="216"/>
      </w:pPr>
      <w:r>
        <w:rPr>
          <w:rFonts w:ascii="Times New Roman" w:hAnsi="Times New Roman"/>
          <w:b w:val="0"/>
          <w:i w:val="0"/>
          <w:sz w:val="24"/>
        </w:rPr>
        <w:t>• Common cleaner standard - PARTIALLY RESOLVED. The mine-wide existing standard is unknown. V2 develops a proposed common self-tensioning cleaner concept, with CV09 identified as the preferred pilot location. Wider rollout is conditional on successful testing and verification of physical applicability at each discharge point.</w:t>
      </w:r>
    </w:p>
    <w:p>
      <w:pPr>
        <w:spacing w:before="100" w:after="100"/>
        <w:ind w:left="360" w:hanging="216"/>
      </w:pPr>
      <w:r>
        <w:rPr>
          <w:rFonts w:ascii="Times New Roman" w:hAnsi="Times New Roman"/>
          <w:b w:val="0"/>
          <w:i w:val="0"/>
          <w:sz w:val="24"/>
        </w:rPr>
        <w:t>• CV09 cleaner / chute arrangement - RESOLVED TO WORKING CONCEPT. V2 confirms that the cleaner is outside the effective containment envelope and that successfully removed wet carryback can fall into the surrounding environment. Space appears available to revise/extend the chute, retain maintenance access, use self-tensioning contact and incorporate wear/travel limits. A secondary cleaner may also be required. Detailed dimensions remain open.</w:t>
      </w:r>
    </w:p>
    <w:p>
      <w:pPr>
        <w:spacing w:before="100" w:after="100"/>
        <w:ind w:left="360" w:hanging="216"/>
      </w:pPr>
      <w:r>
        <w:rPr>
          <w:rFonts w:ascii="Times New Roman" w:hAnsi="Times New Roman"/>
          <w:b w:val="0"/>
          <w:i w:val="0"/>
          <w:sz w:val="24"/>
        </w:rPr>
        <w:t>• Sample Conveyors 2 and 3 feed control - PARTIALLY RESOLVED. Excessive product quantity and product size relative to the narrow belt are confirmed concerns. The exact upstream control mechanism remains unclear and requires inspection/measurement before a specific throttling or metering design can be selected.</w:t>
      </w:r>
    </w:p>
    <w:p>
      <w:pPr>
        <w:spacing w:before="100" w:after="100"/>
        <w:ind w:left="360" w:hanging="216"/>
      </w:pPr>
      <w:r>
        <w:rPr>
          <w:rFonts w:ascii="Times New Roman" w:hAnsi="Times New Roman"/>
          <w:b w:val="0"/>
          <w:i w:val="0"/>
          <w:sz w:val="24"/>
        </w:rPr>
        <w:t>• Sample Conveyors 2 and 3 side containment - RESOLVED TO CONCEPT LEVEL. The working concept is a side-support / rubber-skirt containment system extending for a substantial length, potentially the full conveyor. Questionnaire V2 records approximately 250 mm height and 5-10 mm belt clearance as preliminary concepts only; final dimensions require engineering verification.</w:t>
      </w:r>
    </w:p>
    <w:p>
      <w:pPr>
        <w:spacing w:before="100" w:after="100"/>
        <w:ind w:left="360" w:hanging="216"/>
      </w:pPr>
      <w:r>
        <w:rPr>
          <w:rFonts w:ascii="Times New Roman" w:hAnsi="Times New Roman"/>
          <w:b w:val="0"/>
          <w:i w:val="0"/>
          <w:sz w:val="24"/>
        </w:rPr>
        <w:t>• L3 tail-end offset / mistracking - PARTIALLY RESOLVED. V2 records active, significant lateral offset, but the mechanical cause remains unknown. V1 did not record solid-product spillage at L3, and one V2 evidence entry incorrectly referenced the Sample Conveyor 3 photograph series. The L3-to-spillage causal relationship must therefore remain qualified pending verification.</w:t>
      </w:r>
    </w:p>
    <w:p>
      <w:pPr>
        <w:spacing w:before="100" w:after="100"/>
        <w:ind w:left="360" w:hanging="216"/>
      </w:pPr>
      <w:r>
        <w:rPr>
          <w:rFonts w:ascii="Times New Roman" w:hAnsi="Times New Roman"/>
          <w:b w:val="0"/>
          <w:i w:val="0"/>
          <w:sz w:val="24"/>
        </w:rPr>
        <w:t>• U4 Tripper Car - PARTIALLY RESOLVED. V2 indicates that the tail-pulley misalignment is fixed relative to the tripper-car structure rather than changing with car travel. The underlying mechanical source and exact adjustment details remain unknown. Post-correction tracking should be verified through the full travel range under operating conditions.</w:t>
      </w:r>
    </w:p>
    <w:p>
      <w:pPr>
        <w:spacing w:before="100" w:after="100"/>
        <w:ind w:left="360" w:hanging="216"/>
      </w:pPr>
      <w:r>
        <w:rPr>
          <w:rFonts w:ascii="Times New Roman" w:hAnsi="Times New Roman"/>
          <w:b w:val="0"/>
          <w:i w:val="0"/>
          <w:sz w:val="24"/>
        </w:rPr>
        <w:t>• Screen water escape - PARTIALLY RESOLVED. Water escape during normal operation and the general escape area are directly observed, but the equipment-level cause could not be identified safely while the screen was operating. A closer inspection during a suitable shutdown remains required.</w:t>
      </w:r>
    </w:p>
    <w:p>
      <w:pPr>
        <w:spacing w:before="100" w:after="100"/>
        <w:ind w:left="360" w:hanging="216"/>
      </w:pPr>
      <w:r>
        <w:rPr>
          <w:rFonts w:ascii="Times New Roman" w:hAnsi="Times New Roman"/>
          <w:b w:val="0"/>
          <w:i w:val="0"/>
          <w:sz w:val="24"/>
        </w:rPr>
        <w:t>• Cut / damaged screen supports - OPEN FOR STRUCTURAL ACTION. The load-bearing members are confirmed damaged/cut, but the reason remains unconfirmed. No completed structural assessment or scheduled repair was confirmed in V2. Any revised support geometry requires structural calculation and approval.</w:t>
      </w:r>
    </w:p>
    <w:p>
      <w:pPr>
        <w:spacing w:before="100" w:after="100"/>
        <w:ind w:left="360" w:hanging="216"/>
      </w:pPr>
      <w:r>
        <w:rPr>
          <w:rFonts w:ascii="Times New Roman" w:hAnsi="Times New Roman"/>
          <w:b w:val="0"/>
          <w:i w:val="0"/>
          <w:sz w:val="24"/>
        </w:rPr>
        <w:t>• L1 structural damage / corrosion - PARTIALLY RESOLVED. Evidence supports intermittent belt-to-structure contact associated with mistracking and a separate corrosion mechanism associated with fines/moisture accumulation. Formal structural assessment and repair status remain unknown.</w:t>
      </w:r>
    </w:p>
    <w:p>
      <w:pPr>
        <w:spacing w:before="100" w:after="100"/>
        <w:ind w:left="360" w:hanging="216"/>
      </w:pPr>
      <w:r>
        <w:rPr>
          <w:rFonts w:ascii="Times New Roman" w:hAnsi="Times New Roman"/>
          <w:b w:val="0"/>
          <w:i w:val="0"/>
          <w:sz w:val="24"/>
        </w:rPr>
        <w:t>• Housekeeping / spillage recovery - PARTIALLY RESOLVED. Manual shovelling, wheelbarrows and water wash-down are used in some areas, and clearing appears largely reactive/as-required. Exact frequencies, formal standards and the confirmed route for reintroducing recovered material remain unknown.</w:t>
      </w:r>
    </w:p>
    <w:p>
      <w:pPr>
        <w:spacing w:before="100" w:after="100"/>
        <w:ind w:left="360" w:hanging="216"/>
      </w:pPr>
      <w:r>
        <w:rPr>
          <w:rFonts w:ascii="Times New Roman" w:hAnsi="Times New Roman"/>
          <w:b w:val="0"/>
          <w:i w:val="0"/>
          <w:sz w:val="24"/>
        </w:rPr>
        <w:t>• Trip / restart clearing - PARTIALLY RESOLVED. Chute blockages and mechanical/electrical trips are confirmed initiating events, and material may be manually removed and deposited beside the conveyor or at the nearest safe location. The official written procedure and formal reintroduction method remain unknown.</w:t>
      </w:r>
    </w:p>
    <w:p>
      <w:pPr>
        <w:spacing w:before="100" w:after="100"/>
        <w:ind w:left="360" w:hanging="216"/>
      </w:pPr>
      <w:r>
        <w:rPr>
          <w:rFonts w:ascii="Times New Roman" w:hAnsi="Times New Roman"/>
          <w:b w:val="0"/>
          <w:i w:val="0"/>
          <w:sz w:val="24"/>
        </w:rPr>
        <w:t>• Chronic versus event-driven classification - RESOLVED AT WORKING LEVEL. Carryback, CV09 wet carryback, CV15 accumulation, sample-conveyor containment loss and screen leakage are treated as chronic/continuous working conditions. Trip/restart clearing is event-driven. Several alignment-related conditions remain of uncertain recurrence because live operating history was not fully observed.</w:t>
      </w:r>
    </w:p>
    <w:p>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14:ligatures w14:val="none"/>
        </w:rPr>
      </w:pPr>
      <w:r>
        <w:rPr>
          <w:rFonts w:ascii="Times New Roman" w:hAnsi="Times New Roman"/>
          <w:b/>
          <w:sz w:val="48"/>
        </w:rPr>
        <w:t>17. Questionnaire Source Status</w:t>
      </w:r>
    </w:p>
    <w:p>
      <w:pPr>
        <w:spacing w:before="100" w:after="100"/>
      </w:pPr>
      <w:r>
        <w:rPr>
          <w:rFonts w:ascii="Times New Roman" w:hAnsi="Times New Roman"/>
          <w:b w:val="0"/>
          <w:i w:val="0"/>
          <w:sz w:val="24"/>
        </w:rPr>
        <w:t>The contextual notes now incorporate two iterative source records: Questionnaire V1, which established the asset-by-asset spillage baseline, and Questionnaire V2, which interrogated mechanisms, contributing conditions, existing controls and working remedial concepts.</w:t>
      </w:r>
    </w:p>
    <w:p>
      <w:pPr>
        <w:spacing w:before="100" w:after="100"/>
        <w:ind w:left="360" w:hanging="216"/>
      </w:pPr>
      <w:r>
        <w:rPr>
          <w:rFonts w:ascii="Times New Roman" w:hAnsi="Times New Roman"/>
          <w:b w:val="0"/>
          <w:i w:val="0"/>
          <w:sz w:val="24"/>
        </w:rPr>
        <w:t>• Questionnaire V1 remains the primary source for asset-level spillage type, physical location, qualitative extent and the original photograph/video evidence index.</w:t>
      </w:r>
    </w:p>
    <w:p>
      <w:pPr>
        <w:spacing w:before="100" w:after="100"/>
        <w:ind w:left="360" w:hanging="216"/>
      </w:pPr>
      <w:r>
        <w:rPr>
          <w:rFonts w:ascii="Times New Roman" w:hAnsi="Times New Roman"/>
          <w:b w:val="0"/>
          <w:i w:val="0"/>
          <w:sz w:val="24"/>
        </w:rPr>
        <w:t>• Questionnaire V2 is the primary source for the developed carryback/cleaner mechanism, CV06 and CV09 cleaner findings, sample-conveyor loading/containment reasoning, belt-tracking follow-up, screening-water containment, structural-condition follow-up, housekeeping/recovery practices and trip/restart-generated spillage.</w:t>
      </w:r>
    </w:p>
    <w:p>
      <w:pPr>
        <w:spacing w:before="100" w:after="100"/>
        <w:ind w:left="360" w:hanging="216"/>
      </w:pPr>
      <w:r>
        <w:rPr>
          <w:rFonts w:ascii="Times New Roman" w:hAnsi="Times New Roman"/>
          <w:b w:val="0"/>
          <w:i w:val="0"/>
          <w:sz w:val="24"/>
        </w:rPr>
        <w:t>• Where V2 responses contain ambiguous checkbox semantics or internal inconsistencies, the written explanatory response and the earlier asset evidence are used to preserve the intended meaning without overstating certainty. The specific normalisation decisions are recorded in Section 23.</w:t>
      </w:r>
    </w:p>
    <w:p>
      <w:pPr>
        <w:spacing w:before="100" w:after="100"/>
        <w:ind w:left="360" w:hanging="216"/>
      </w:pPr>
      <w:r>
        <w:rPr>
          <w:rFonts w:ascii="Times New Roman" w:hAnsi="Times New Roman"/>
          <w:b w:val="0"/>
          <w:i w:val="0"/>
          <w:sz w:val="24"/>
        </w:rPr>
        <w:t>• The original completed questionnaires must be retained as source documents and evidence indexes. This running contextual document is the consolidated engineering narrative intended to become the primary drafting source for the final report.</w:t>
      </w:r>
    </w:p>
    <w:p>
      <w:pPr>
        <w:pageBreakBefore/>
        <w:spacing w:before="100" w:after="100"/>
      </w:pPr>
      <w:r>
        <w:rPr>
          <w:rFonts w:ascii="Times New Roman" w:hAnsi="Times New Roman"/>
          <w:b/>
          <w:sz w:val="48"/>
        </w:rPr>
        <w:t>18. Questionnaire V2 Findings - Mechanisms, Contributing Conditions and Existing Controls</w:t>
      </w:r>
    </w:p>
    <w:p>
      <w:pPr>
        <w:spacing w:before="100" w:after="100"/>
      </w:pPr>
      <w:r>
        <w:rPr>
          <w:rFonts w:ascii="Times New Roman" w:hAnsi="Times New Roman"/>
          <w:b w:val="0"/>
          <w:i w:val="0"/>
          <w:sz w:val="24"/>
        </w:rPr>
        <w:t>Questionnaire V2 moves the contextual assessment from the V1 baseline of "what and where" into the mechanism-focused questions of "how, why, what currently controls it, and what should change". The findings below are consolidated from the completed V2 response. Confirmed observations, working interpretations and unresolved items are deliberately distinguished.</w:t>
      </w:r>
    </w:p>
    <w:p>
      <w:pPr>
        <w:spacing w:before="100" w:after="100"/>
      </w:pPr>
      <w:r>
        <w:rPr>
          <w:rFonts w:ascii="Times New Roman" w:hAnsi="Times New Roman"/>
          <w:b/>
          <w:sz w:val="36"/>
        </w:rPr>
        <w:t>18.1 Product Life Cycle, Fines Generation and Carryback Development</w:t>
      </w:r>
    </w:p>
    <w:p>
      <w:pPr>
        <w:spacing w:before="100" w:after="100"/>
        <w:ind w:left="360" w:hanging="216"/>
      </w:pPr>
      <w:r>
        <w:rPr>
          <w:rFonts w:ascii="Times New Roman" w:hAnsi="Times New Roman"/>
          <w:b w:val="0"/>
          <w:i w:val="0"/>
          <w:sz w:val="24"/>
        </w:rPr>
        <w:t>• Fines are already present in the material after blasting and are further generated during primary crushing underground. The combined product then enters the conveyor ecosystem at the crusher/UC conveyor system and is transferred through successive conveyor sections until it reaches the surface screening plant.</w:t>
      </w:r>
    </w:p>
    <w:p>
      <w:pPr>
        <w:spacing w:before="100" w:after="100"/>
        <w:ind w:left="360" w:hanging="216"/>
      </w:pPr>
      <w:r>
        <w:rPr>
          <w:rFonts w:ascii="Times New Roman" w:hAnsi="Times New Roman"/>
          <w:b w:val="0"/>
          <w:i w:val="0"/>
          <w:sz w:val="24"/>
        </w:rPr>
        <w:t>• Carryback is confirmed as a recurring condition across multiple conveyor sections. In a typical conveyor section it becomes evident from the head/discharge side, where residual material passes onto the return belt after the primary product discharge.</w:t>
      </w:r>
    </w:p>
    <w:p>
      <w:pPr>
        <w:spacing w:before="100" w:after="100"/>
        <w:ind w:left="360" w:hanging="216"/>
      </w:pPr>
      <w:r>
        <w:rPr>
          <w:rFonts w:ascii="Times New Roman" w:hAnsi="Times New Roman"/>
          <w:b w:val="0"/>
          <w:i w:val="0"/>
          <w:sz w:val="24"/>
        </w:rPr>
        <w:t>• Residual fines progressively detach from the return belt and are additionally dislodged by return rollers/idlers, causing secondary deposits on conveyor frames, support structures and the surrounding environment.</w:t>
      </w:r>
    </w:p>
    <w:p>
      <w:pPr>
        <w:spacing w:before="100" w:after="100"/>
        <w:ind w:left="360" w:hanging="216"/>
      </w:pPr>
      <w:r>
        <w:rPr>
          <w:rFonts w:ascii="Times New Roman" w:hAnsi="Times New Roman"/>
          <w:b w:val="0"/>
          <w:i w:val="0"/>
          <w:sz w:val="24"/>
        </w:rPr>
        <w:t>• Wet fines were identified as more persistent carryback than dry material. Water can enter the product stream from several non-fixed operating sources, including dust-suppression sprays, general water-hose cleaning and, in some underground locations, high-pressure water used to assist the movement of blocked product in storage/silo areas. These examples describe observed or known practices; they are not asserted to occur continuously at every location.</w:t>
      </w:r>
    </w:p>
    <w:p>
      <w:pPr>
        <w:spacing w:before="100" w:after="100"/>
      </w:pPr>
      <w:r>
        <w:rPr>
          <w:rFonts w:ascii="Times New Roman" w:hAnsi="Times New Roman"/>
          <w:b/>
          <w:sz w:val="36"/>
        </w:rPr>
        <w:t>18.2 System-Wide Belt-Cleaner / Scraper Deficiencies</w:t>
      </w:r>
    </w:p>
    <w:p>
      <w:pPr>
        <w:spacing w:before="100" w:after="100"/>
        <w:ind w:left="360" w:hanging="216"/>
      </w:pPr>
      <w:r>
        <w:rPr>
          <w:rFonts w:ascii="Times New Roman" w:hAnsi="Times New Roman"/>
          <w:b w:val="0"/>
          <w:i w:val="0"/>
          <w:sz w:val="24"/>
        </w:rPr>
        <w:t>• Observed or identified cleaner deficiencies include missing blades, excessive blade wear, incomplete blade coverage, inadequate belt contact pressure, reliance on manual adjustment, damaged/displaced support hardware, cleaners positioned outside the discharge containment envelope and removed material not being directed into the intended discharge path.</w:t>
      </w:r>
    </w:p>
    <w:p>
      <w:pPr>
        <w:spacing w:before="100" w:after="100"/>
        <w:ind w:left="360" w:hanging="216"/>
      </w:pPr>
      <w:r>
        <w:rPr>
          <w:rFonts w:ascii="Times New Roman" w:hAnsi="Times New Roman"/>
          <w:b w:val="0"/>
          <w:i w:val="0"/>
          <w:sz w:val="24"/>
        </w:rPr>
        <w:t>• The inspected conventional cleaner arrangements do not employ the proposed spring/self-tensioning mechanism. The absence of self-tensioning means blade wear can progressively reduce contact pressure and create a gap through which fines pass onto the return belt.</w:t>
      </w:r>
    </w:p>
    <w:p>
      <w:pPr>
        <w:spacing w:before="100" w:after="100"/>
        <w:ind w:left="360" w:hanging="216"/>
      </w:pPr>
      <w:r>
        <w:rPr>
          <w:rFonts w:ascii="Times New Roman" w:hAnsi="Times New Roman"/>
          <w:b w:val="0"/>
          <w:i w:val="0"/>
          <w:sz w:val="24"/>
        </w:rPr>
        <w:t>• Wet or sticky material can overwhelm the existing cleaner arrangement, and belt-surface condition may further reduce cleaning effectiveness.</w:t>
      </w:r>
    </w:p>
    <w:p>
      <w:pPr>
        <w:spacing w:before="100" w:after="100"/>
        <w:ind w:left="360" w:hanging="216"/>
      </w:pPr>
      <w:r>
        <w:rPr>
          <w:rFonts w:ascii="Times New Roman" w:hAnsi="Times New Roman"/>
          <w:b w:val="0"/>
          <w:i w:val="0"/>
          <w:sz w:val="24"/>
        </w:rPr>
        <w:t>• V2 supports the conclusion that both design/arrangement deficiencies and maintenance deficiencies contribute materially. The relative contribution varies by location.</w:t>
      </w:r>
    </w:p>
    <w:p>
      <w:pPr>
        <w:spacing w:before="100" w:after="100"/>
        <w:ind w:left="360" w:hanging="216"/>
      </w:pPr>
      <w:r>
        <w:rPr>
          <w:rFonts w:ascii="Times New Roman" w:hAnsi="Times New Roman"/>
          <w:b w:val="0"/>
          <w:i w:val="0"/>
          <w:sz w:val="24"/>
        </w:rPr>
        <w:t>• The mine operates on a reported four-days-operating / four-days-maintenance cycle. Maintenance responsibility is understood to rest with the designated section artisans and section supervisors. The formal belt-cleaner inspection standard, blade replacement criteria and maintenance records were not reviewed during the audit.</w:t>
      </w:r>
    </w:p>
    <w:p>
      <w:pPr>
        <w:spacing w:before="100" w:after="100"/>
        <w:ind w:left="360" w:hanging="216"/>
      </w:pPr>
      <w:r>
        <w:rPr>
          <w:rFonts w:ascii="Times New Roman" w:hAnsi="Times New Roman"/>
          <w:b w:val="0"/>
          <w:i w:val="0"/>
          <w:sz w:val="24"/>
        </w:rPr>
        <w:t>• The poor condition of some observed cleaners supports concern regarding inspection/replacement effectiveness, but it does not by itself establish the mine-wide formal maintenance frequency or procedure.</w:t>
      </w:r>
    </w:p>
    <w:p>
      <w:pPr>
        <w:spacing w:before="100" w:after="100"/>
      </w:pPr>
      <w:r>
        <w:rPr>
          <w:rFonts w:ascii="Times New Roman" w:hAnsi="Times New Roman"/>
          <w:b/>
          <w:sz w:val="36"/>
        </w:rPr>
        <w:t>18.3 CV06 - Cleaner Maintenance / Support Failure</w:t>
      </w:r>
    </w:p>
    <w:p>
      <w:pPr>
        <w:spacing w:before="100" w:after="100"/>
        <w:ind w:left="360" w:hanging="216"/>
      </w:pPr>
      <w:r>
        <w:rPr>
          <w:rFonts w:ascii="Times New Roman" w:hAnsi="Times New Roman"/>
          <w:b w:val="0"/>
          <w:i w:val="0"/>
          <w:sz w:val="24"/>
        </w:rPr>
        <w:t>• CV06 was not fully functional at the time of inspection. CV06-REF-004 records the scraper support bush displaced from its housing and CV06-REF-005 records the head scraper blades missing.</w:t>
      </w:r>
    </w:p>
    <w:p>
      <w:pPr>
        <w:spacing w:before="100" w:after="100"/>
        <w:ind w:left="360" w:hanging="216"/>
      </w:pPr>
      <w:r>
        <w:rPr>
          <w:rFonts w:ascii="Times New Roman" w:hAnsi="Times New Roman"/>
          <w:b w:val="0"/>
          <w:i w:val="0"/>
          <w:sz w:val="24"/>
        </w:rPr>
        <w:t>• The displaced support bush would reduce or destabilise scraper contact with the belt, while the missing blades allow carryback to pass the head-cleaning point.</w:t>
      </w:r>
    </w:p>
    <w:p>
      <w:pPr>
        <w:spacing w:before="100" w:after="100"/>
        <w:ind w:left="360" w:hanging="216"/>
      </w:pPr>
      <w:r>
        <w:rPr>
          <w:rFonts w:ascii="Times New Roman" w:hAnsi="Times New Roman"/>
          <w:b w:val="0"/>
          <w:i w:val="0"/>
          <w:sz w:val="24"/>
        </w:rPr>
        <w:t>• The probable reason recorded for the displaced bush is poor housing design. The reason the blades were missing is unknown because no clear physical evidence of a blade-failure event was identified.</w:t>
      </w:r>
    </w:p>
    <w:p>
      <w:pPr>
        <w:spacing w:before="100" w:after="100"/>
        <w:ind w:left="360" w:hanging="216"/>
      </w:pPr>
      <w:r>
        <w:rPr>
          <w:rFonts w:ascii="Times New Roman" w:hAnsi="Times New Roman"/>
          <w:b w:val="0"/>
          <w:i w:val="0"/>
          <w:sz w:val="24"/>
        </w:rPr>
        <w:t>• Inadequate maintenance/replacement is treated as a probable contributing condition, but the exact failure history and previous maintenance history remain unknown.</w:t>
      </w:r>
    </w:p>
    <w:p>
      <w:pPr>
        <w:spacing w:before="100" w:after="100"/>
        <w:ind w:left="360" w:hanging="216"/>
      </w:pPr>
      <w:r>
        <w:rPr>
          <w:rFonts w:ascii="Times New Roman" w:hAnsi="Times New Roman"/>
          <w:b w:val="0"/>
          <w:i w:val="0"/>
          <w:sz w:val="24"/>
        </w:rPr>
        <w:t>• No separate CV06-specific redesign has been defined. The broader working concept is to prove an improved cleaner/support/tensioning arrangement at CV09 and, if successful, assess standardisation at other applicable head-discharge sections.</w:t>
      </w:r>
    </w:p>
    <w:p>
      <w:pPr>
        <w:spacing w:before="100" w:after="100"/>
      </w:pPr>
      <w:r>
        <w:rPr>
          <w:rFonts w:ascii="Times New Roman" w:hAnsi="Times New Roman"/>
          <w:b/>
          <w:sz w:val="36"/>
        </w:rPr>
        <w:t>18.4 CV09 - Cleaner Location and Discharge-Chute Containment</w:t>
      </w:r>
    </w:p>
    <w:p>
      <w:pPr>
        <w:spacing w:before="100" w:after="100"/>
        <w:ind w:left="360" w:hanging="216"/>
      </w:pPr>
      <w:r>
        <w:rPr>
          <w:rFonts w:ascii="Times New Roman" w:hAnsi="Times New Roman"/>
          <w:b w:val="0"/>
          <w:i w:val="0"/>
          <w:sz w:val="24"/>
        </w:rPr>
        <w:t>• CV09 provides the strongest direct example of a cleaner arrangement that creates spillage even when material is successfully removed from the belt. The cleaner is outside the effective discharge-chute containment envelope, so removed wet carryback can fall directly into the surrounding environment.</w:t>
      </w:r>
    </w:p>
    <w:p>
      <w:pPr>
        <w:spacing w:before="100" w:after="100"/>
        <w:ind w:left="360" w:hanging="216"/>
      </w:pPr>
      <w:r>
        <w:rPr>
          <w:rFonts w:ascii="Times New Roman" w:hAnsi="Times New Roman"/>
          <w:b w:val="0"/>
          <w:i w:val="0"/>
          <w:sz w:val="24"/>
        </w:rPr>
        <w:t>• Residual carryback remains on the belt downstream of the cleaner and is further removed by return rollers, redistributing wet fines beyond the immediate discharge point.</w:t>
      </w:r>
    </w:p>
    <w:p>
      <w:pPr>
        <w:spacing w:before="100" w:after="100"/>
        <w:ind w:left="360" w:hanging="216"/>
      </w:pPr>
      <w:r>
        <w:rPr>
          <w:rFonts w:ascii="Times New Roman" w:hAnsi="Times New Roman"/>
          <w:b w:val="0"/>
          <w:i w:val="0"/>
          <w:sz w:val="24"/>
        </w:rPr>
        <w:t>• Questionnaire V2 records that physical space appears available to extend/revise the chute so that the cleaner can be enclosed while retaining maintenance access.</w:t>
      </w:r>
    </w:p>
    <w:p>
      <w:pPr>
        <w:spacing w:before="100" w:after="100"/>
        <w:ind w:left="360" w:hanging="216"/>
      </w:pPr>
      <w:r>
        <w:rPr>
          <w:rFonts w:ascii="Times New Roman" w:hAnsi="Times New Roman"/>
          <w:b w:val="0"/>
          <w:i w:val="0"/>
          <w:sz w:val="24"/>
        </w:rPr>
        <w:t>• The preferred working concept is a spring-loaded/self-tensioning cleaner that maintains positive belt contact as the wear element reduces in thickness, together with a mechanical travel/wear limiter that prevents over-travel toward the belt once the wear limit is reached.</w:t>
      </w:r>
    </w:p>
    <w:p>
      <w:pPr>
        <w:spacing w:before="100" w:after="100"/>
        <w:ind w:left="360" w:hanging="216"/>
      </w:pPr>
      <w:r>
        <w:rPr>
          <w:rFonts w:ascii="Times New Roman" w:hAnsi="Times New Roman"/>
          <w:b w:val="0"/>
          <w:i w:val="0"/>
          <w:sz w:val="24"/>
        </w:rPr>
        <w:t>• A primary-plus-secondary cleaner arrangement may be required and should be evaluated during detailed design/testing.</w:t>
      </w:r>
    </w:p>
    <w:p>
      <w:pPr>
        <w:spacing w:before="100" w:after="100"/>
        <w:ind w:left="360" w:hanging="216"/>
      </w:pPr>
      <w:r>
        <w:rPr>
          <w:rFonts w:ascii="Times New Roman" w:hAnsi="Times New Roman"/>
          <w:b w:val="0"/>
          <w:i w:val="0"/>
          <w:sz w:val="24"/>
        </w:rPr>
        <w:t>• For CV09, material removed from the belt should be directed into the CV09 discharge chute so that it joins the fines stream being conveyed/collected for the fines stockpile, rather than being released into the surrounding plant area.</w:t>
      </w:r>
    </w:p>
    <w:p>
      <w:pPr>
        <w:spacing w:before="100" w:after="100"/>
        <w:ind w:left="360" w:hanging="216"/>
      </w:pPr>
      <w:r>
        <w:rPr>
          <w:rFonts w:ascii="Times New Roman" w:hAnsi="Times New Roman"/>
          <w:b w:val="0"/>
          <w:i w:val="0"/>
          <w:sz w:val="24"/>
        </w:rPr>
        <w:t>• The need for additional drainage within the revised enclosure was not identified by the inspection response; the detailed chute design should nevertheless account for the actual wet-material behaviour observed during the pilot assessment.</w:t>
      </w:r>
    </w:p>
    <w:p>
      <w:pPr>
        <w:spacing w:before="100" w:after="100"/>
      </w:pPr>
      <w:r>
        <w:rPr>
          <w:rFonts w:ascii="Times New Roman" w:hAnsi="Times New Roman"/>
          <w:b/>
          <w:sz w:val="36"/>
        </w:rPr>
        <w:t>18.5 Applicability of a Standard Cleaner Concept Across the Conveyor System</w:t>
      </w:r>
    </w:p>
    <w:p>
      <w:pPr>
        <w:spacing w:before="100" w:after="100"/>
        <w:ind w:left="360" w:hanging="216"/>
      </w:pPr>
      <w:r>
        <w:rPr>
          <w:rFonts w:ascii="Times New Roman" w:hAnsi="Times New Roman"/>
          <w:b w:val="0"/>
          <w:i w:val="0"/>
          <w:sz w:val="24"/>
        </w:rPr>
        <w:t>• Direct visual verification of cleaner presence/configuration was not possible at every conveyor. W10, CV01, CV02, CV04, CV14, L1, L3, Sample Conveyors 1 and 2, the UC05-UC01 system, U3, U5A and U5B were therefore marked Unknown for cleaner presence in the V2 matrix.</w:t>
      </w:r>
    </w:p>
    <w:p>
      <w:pPr>
        <w:spacing w:before="100" w:after="100"/>
        <w:ind w:left="360" w:hanging="216"/>
      </w:pPr>
      <w:r>
        <w:rPr>
          <w:rFonts w:ascii="Times New Roman" w:hAnsi="Times New Roman"/>
          <w:b w:val="0"/>
          <w:i w:val="0"/>
          <w:sz w:val="24"/>
        </w:rPr>
        <w:t>• Because these conveyors exhibit similar carryback behaviour and the discharge chutes are understood to use a broadly common manufacturing/layout approach, V2 records an engineering inference that similar cleaner-design limitations may exist at multiple locations. This inference is plausible but must not be presented as a directly observed defect at each unverified conveyor.</w:t>
      </w:r>
    </w:p>
    <w:p>
      <w:pPr>
        <w:spacing w:before="100" w:after="100"/>
        <w:ind w:left="360" w:hanging="216"/>
      </w:pPr>
      <w:r>
        <w:rPr>
          <w:rFonts w:ascii="Times New Roman" w:hAnsi="Times New Roman"/>
          <w:b w:val="0"/>
          <w:i w:val="0"/>
          <w:sz w:val="24"/>
        </w:rPr>
        <w:t>• CV09 and CV15 were identified as locations where a cleaner was observed and judged ineffective. CV06 had no functional cleaner at the time of inspection because the blades were missing.</w:t>
      </w:r>
    </w:p>
    <w:p>
      <w:pPr>
        <w:spacing w:before="100" w:after="100"/>
        <w:ind w:left="360" w:hanging="216"/>
      </w:pPr>
      <w:r>
        <w:rPr>
          <w:rFonts w:ascii="Times New Roman" w:hAnsi="Times New Roman"/>
          <w:b w:val="0"/>
          <w:i w:val="0"/>
          <w:sz w:val="24"/>
        </w:rPr>
        <w:t>• U4 is an explicit exception to the proposed common cleaner redesign because it uses a different/custom cleaner arrangement associated with its silo discharge configuration. UGU4-REF-011 and UGU4-REF-012 are identified in V2 as additional references for that different arrangement.</w:t>
      </w:r>
    </w:p>
    <w:p>
      <w:pPr>
        <w:spacing w:before="100" w:after="100"/>
        <w:ind w:left="360" w:hanging="216"/>
      </w:pPr>
      <w:r>
        <w:rPr>
          <w:rFonts w:ascii="Times New Roman" w:hAnsi="Times New Roman"/>
          <w:b w:val="0"/>
          <w:i w:val="0"/>
          <w:sz w:val="24"/>
        </w:rPr>
        <w:t>• A successful CV09 pilot would therefore justify a structured applicability review at other head-discharge points rather than automatic one-for-one installation without verification.</w:t>
      </w:r>
    </w:p>
    <w:p>
      <w:pPr>
        <w:spacing w:before="100" w:after="100"/>
      </w:pPr>
      <w:r>
        <w:rPr>
          <w:rFonts w:ascii="Times New Roman" w:hAnsi="Times New Roman"/>
          <w:b/>
          <w:sz w:val="36"/>
        </w:rPr>
        <w:t>18.6 Sample Conveyors 2 and 3 - Loading Capacity and Side Containment</w:t>
      </w:r>
    </w:p>
    <w:p>
      <w:pPr>
        <w:spacing w:before="100" w:after="100"/>
        <w:ind w:left="360" w:hanging="216"/>
      </w:pPr>
      <w:r>
        <w:rPr>
          <w:rFonts w:ascii="Times New Roman" w:hAnsi="Times New Roman"/>
          <w:b w:val="0"/>
          <w:i w:val="0"/>
          <w:sz w:val="24"/>
        </w:rPr>
        <w:t>• The sample conveyors are continuously exposed to a combination of relatively large product lumps and product volumes that are high relative to the narrow usable belt width. The existing fixed chute geometry and upstream throughput influence the feed, but the exact mechanism available for controlling sample-product throughput remains unclear.</w:t>
      </w:r>
    </w:p>
    <w:p>
      <w:pPr>
        <w:spacing w:before="100" w:after="100"/>
        <w:ind w:left="360" w:hanging="216"/>
      </w:pPr>
      <w:r>
        <w:rPr>
          <w:rFonts w:ascii="Times New Roman" w:hAnsi="Times New Roman"/>
          <w:b w:val="0"/>
          <w:i w:val="0"/>
          <w:sz w:val="24"/>
        </w:rPr>
        <w:t>• No adjustable gate/slide-gate control was identified. V2 indicates that a mechanical redesign of the feed-control arrangement is likely to be required, but the specific throttling/metering solution remains open pending inspection of the existing feed arrangement.</w:t>
      </w:r>
    </w:p>
    <w:p>
      <w:pPr>
        <w:spacing w:before="100" w:after="100"/>
        <w:ind w:left="360" w:hanging="216"/>
      </w:pPr>
      <w:r>
        <w:rPr>
          <w:rFonts w:ascii="Times New Roman" w:hAnsi="Times New Roman"/>
          <w:b w:val="0"/>
          <w:i w:val="0"/>
          <w:sz w:val="24"/>
        </w:rPr>
        <w:t>• A working engineering hypothesis is that product which falls from the narrow belt can accumulate beneath the conveyor covers/structure and may then push or constrain the belt laterally, aggravating mistracking and further reducing usable carrying width. This mechanism has not been proven and requires inspection while the conveyors are in representative operating condition.</w:t>
      </w:r>
    </w:p>
    <w:p>
      <w:pPr>
        <w:spacing w:before="100" w:after="100"/>
        <w:ind w:left="360" w:hanging="216"/>
      </w:pPr>
      <w:r>
        <w:rPr>
          <w:rFonts w:ascii="Times New Roman" w:hAnsi="Times New Roman"/>
          <w:b w:val="0"/>
          <w:i w:val="0"/>
          <w:sz w:val="24"/>
        </w:rPr>
        <w:t>• The proposed secondary containment concept is a conveyor side skirt / side-containment skirting system using a fixed side-support structure with flexible rubber skirting. Its purpose is to retain large lumps near the belt edge and help keep the product stream within the usable carrying width.</w:t>
      </w:r>
    </w:p>
    <w:p>
      <w:pPr>
        <w:spacing w:before="100" w:after="100"/>
        <w:ind w:left="360" w:hanging="216"/>
      </w:pPr>
      <w:r>
        <w:rPr>
          <w:rFonts w:ascii="Times New Roman" w:hAnsi="Times New Roman"/>
          <w:b w:val="0"/>
          <w:i w:val="0"/>
          <w:sz w:val="24"/>
        </w:rPr>
        <w:t>• V2 proposes that the containment extend for a substantial length, potentially the full conveyor length, rather than only the loading zone. Approximate values of 250 mm height and 5-10 mm belt/structure clearance were recorded as preliminary concepts only and must not be treated as final design dimensions.</w:t>
      </w:r>
    </w:p>
    <w:p>
      <w:pPr>
        <w:spacing w:before="100" w:after="100"/>
        <w:ind w:left="360" w:hanging="216"/>
      </w:pPr>
      <w:r>
        <w:rPr>
          <w:rFonts w:ascii="Times New Roman" w:hAnsi="Times New Roman"/>
          <w:b w:val="0"/>
          <w:i w:val="0"/>
          <w:sz w:val="24"/>
        </w:rPr>
        <w:t>• The design should remain maintainable/removable, should not normally contact the belt, must allow normal tracking clearance and must avoid trapping product between the belt and the side containment.</w:t>
      </w:r>
    </w:p>
    <w:p>
      <w:pPr>
        <w:spacing w:before="100" w:after="100"/>
        <w:ind w:left="360" w:hanging="216"/>
      </w:pPr>
      <w:r>
        <w:rPr>
          <w:rFonts w:ascii="Times New Roman" w:hAnsi="Times New Roman"/>
          <w:b w:val="0"/>
          <w:i w:val="0"/>
          <w:sz w:val="24"/>
        </w:rPr>
        <w:t>• Side containment is a secondary control. Feed-rate/product-loading correction and belt-tracking correction remain the primary controls where those conditions are present.</w:t>
      </w:r>
    </w:p>
    <w:p>
      <w:pPr>
        <w:spacing w:before="100" w:after="100"/>
      </w:pPr>
      <w:r>
        <w:rPr>
          <w:rFonts w:ascii="Times New Roman" w:hAnsi="Times New Roman"/>
          <w:b/>
          <w:sz w:val="27"/>
        </w:rPr>
        <w:t>18.6.1 Sample Conveyor 2</w:t>
      </w:r>
    </w:p>
    <w:p>
      <w:pPr>
        <w:spacing w:before="100" w:after="100"/>
        <w:ind w:left="360" w:hanging="216"/>
      </w:pPr>
      <w:r>
        <w:rPr>
          <w:rFonts w:ascii="Times New Roman" w:hAnsi="Times New Roman"/>
          <w:b w:val="0"/>
          <w:i w:val="0"/>
          <w:sz w:val="24"/>
        </w:rPr>
        <w:t>• Excessive product quantity and oversize lump dimensions are confirmed contributors to spillage. The V2 responses regarding off-centre loading/mistracking are internally inconsistent; the written follow-up states that head/tail pulley alignment and tensioning have not been verified.</w:t>
      </w:r>
    </w:p>
    <w:p>
      <w:pPr>
        <w:spacing w:before="100" w:after="100"/>
        <w:ind w:left="360" w:hanging="216"/>
      </w:pPr>
      <w:r>
        <w:rPr>
          <w:rFonts w:ascii="Times New Roman" w:hAnsi="Times New Roman"/>
          <w:b w:val="0"/>
          <w:i w:val="0"/>
          <w:sz w:val="24"/>
        </w:rPr>
        <w:t>• Accordingly, belt mistracking or off-centre loading at Sample Conveyor 2 must be treated as unconfirmed until the head and tail pulley alignment, belt tension and live tracking behaviour are checked.</w:t>
      </w:r>
    </w:p>
    <w:p>
      <w:pPr>
        <w:spacing w:before="100" w:after="100"/>
        <w:ind w:left="360" w:hanging="216"/>
      </w:pPr>
      <w:r>
        <w:rPr>
          <w:rFonts w:ascii="Times New Roman" w:hAnsi="Times New Roman"/>
          <w:b w:val="0"/>
          <w:i w:val="0"/>
          <w:sz w:val="24"/>
        </w:rPr>
        <w:t>• Feed throttling/metering should be the first control investigated, with side skirting considered as an additional retention measure.</w:t>
      </w:r>
    </w:p>
    <w:p>
      <w:pPr>
        <w:spacing w:before="100" w:after="100"/>
      </w:pPr>
      <w:r>
        <w:rPr>
          <w:rFonts w:ascii="Times New Roman" w:hAnsi="Times New Roman"/>
          <w:b/>
          <w:sz w:val="27"/>
        </w:rPr>
        <w:t>18.6.2 Sample Conveyor 3</w:t>
      </w:r>
    </w:p>
    <w:p>
      <w:pPr>
        <w:spacing w:before="100" w:after="100"/>
        <w:ind w:left="360" w:hanging="216"/>
      </w:pPr>
      <w:r>
        <w:rPr>
          <w:rFonts w:ascii="Times New Roman" w:hAnsi="Times New Roman"/>
          <w:b w:val="0"/>
          <w:i w:val="0"/>
          <w:sz w:val="24"/>
        </w:rPr>
        <w:t>• Sample Conveyor 3 has the same product-size / belt-capacity concern as Sample Conveyor 2 and additionally shows significant belt mistracking.</w:t>
      </w:r>
    </w:p>
    <w:p>
      <w:pPr>
        <w:spacing w:before="100" w:after="100"/>
        <w:ind w:left="360" w:hanging="216"/>
      </w:pPr>
      <w:r>
        <w:rPr>
          <w:rFonts w:ascii="Times New Roman" w:hAnsi="Times New Roman"/>
          <w:b w:val="0"/>
          <w:i w:val="0"/>
          <w:sz w:val="24"/>
        </w:rPr>
        <w:t>• The available photographic evidence was interpreted as showing a lateral offset approaching approximately half of the usable belt carrying width. This is a qualitative visual estimate, not a measured tracking deviation.</w:t>
      </w:r>
    </w:p>
    <w:p>
      <w:pPr>
        <w:spacing w:before="100" w:after="100"/>
        <w:ind w:left="360" w:hanging="216"/>
      </w:pPr>
      <w:r>
        <w:rPr>
          <w:rFonts w:ascii="Times New Roman" w:hAnsi="Times New Roman"/>
          <w:b w:val="0"/>
          <w:i w:val="0"/>
          <w:sz w:val="24"/>
        </w:rPr>
        <w:t>• The mistracking was not observed live over sufficient time to determine whether it is constant, intermittent or load-dependent.</w:t>
      </w:r>
    </w:p>
    <w:p>
      <w:pPr>
        <w:spacing w:before="100" w:after="100"/>
        <w:ind w:left="360" w:hanging="216"/>
      </w:pPr>
      <w:r>
        <w:rPr>
          <w:rFonts w:ascii="Times New Roman" w:hAnsi="Times New Roman"/>
          <w:b w:val="0"/>
          <w:i w:val="0"/>
          <w:sz w:val="24"/>
        </w:rPr>
        <w:t>• Possible mechanical contributors include head/tail pulley alignment and belt tensioning. A further working hypothesis is that trapped spilled product within the enclosed conveyor may push the belt laterally. Neither mechanism has yet been quantified or proven.</w:t>
      </w:r>
    </w:p>
    <w:p>
      <w:pPr>
        <w:spacing w:before="100" w:after="100"/>
        <w:ind w:left="360" w:hanging="216"/>
      </w:pPr>
      <w:r>
        <w:rPr>
          <w:rFonts w:ascii="Times New Roman" w:hAnsi="Times New Roman"/>
          <w:b w:val="0"/>
          <w:i w:val="0"/>
          <w:sz w:val="24"/>
        </w:rPr>
        <w:t>• The combined working approach is to clear accumulated product, inspect and correct alignment/tensioning, observe live tracking under representative load, evaluate feed throttling/metering, and only then finalise the side-containment geometry.</w:t>
      </w:r>
    </w:p>
    <w:p>
      <w:pPr>
        <w:spacing w:before="100" w:after="100"/>
      </w:pPr>
      <w:r>
        <w:rPr>
          <w:rFonts w:ascii="Times New Roman" w:hAnsi="Times New Roman"/>
          <w:b/>
          <w:sz w:val="36"/>
        </w:rPr>
        <w:t>18.7 L3 Conveyor - Tail-End Offset / Mistracking</w:t>
      </w:r>
    </w:p>
    <w:p>
      <w:pPr>
        <w:spacing w:before="100" w:after="100"/>
        <w:ind w:left="360" w:hanging="216"/>
      </w:pPr>
      <w:r>
        <w:rPr>
          <w:rFonts w:ascii="Times New Roman" w:hAnsi="Times New Roman"/>
          <w:b w:val="0"/>
          <w:i w:val="0"/>
          <w:sz w:val="24"/>
        </w:rPr>
        <w:t>• V2 records active lateral belt offset at L3 and describes the offset as greater than approximately 50% of the belt width. This is a qualitative estimate rather than a surveyed measurement.</w:t>
      </w:r>
    </w:p>
    <w:p>
      <w:pPr>
        <w:spacing w:before="100" w:after="100"/>
        <w:ind w:left="360" w:hanging="216"/>
      </w:pPr>
      <w:r>
        <w:rPr>
          <w:rFonts w:ascii="Times New Roman" w:hAnsi="Times New Roman"/>
          <w:b w:val="0"/>
          <w:i w:val="0"/>
          <w:sz w:val="24"/>
        </w:rPr>
        <w:t>• The condition was reported as continuously present during operation, but the root mechanical cause remains unknown. Tail-end adjustment bolts were suspected but not verified.</w:t>
      </w:r>
    </w:p>
    <w:p>
      <w:pPr>
        <w:spacing w:before="100" w:after="100"/>
        <w:ind w:left="360" w:hanging="216"/>
      </w:pPr>
      <w:r>
        <w:rPr>
          <w:rFonts w:ascii="Times New Roman" w:hAnsi="Times New Roman"/>
          <w:b w:val="0"/>
          <w:i w:val="0"/>
          <w:sz w:val="24"/>
        </w:rPr>
        <w:t>• V2 marked the offset as contributing directly to spillage; however, V1 recorded dry fines/carryback at L3 and did not record solid-product or mixed-product spillage. In addition, the V2 evidence field mistakenly referenced the Sample Conveyor 3 photograph series.</w:t>
      </w:r>
    </w:p>
    <w:p>
      <w:pPr>
        <w:spacing w:before="100" w:after="100"/>
        <w:ind w:left="360" w:hanging="216"/>
      </w:pPr>
      <w:r>
        <w:rPr>
          <w:rFonts w:ascii="Times New Roman" w:hAnsi="Times New Roman"/>
          <w:b w:val="0"/>
          <w:i w:val="0"/>
          <w:sz w:val="24"/>
        </w:rPr>
        <w:t>• For report purposes the reliable evidence set remains LoadoutStationL3-REF-001 through LoadoutStationL3-REF-008, with LoadoutStationL3-REF-001 documenting the tail-end offset. The relationship between the L3 offset and current solid-product loss should remain qualified until verified.</w:t>
      </w:r>
    </w:p>
    <w:p>
      <w:pPr>
        <w:spacing w:before="100" w:after="100"/>
      </w:pPr>
      <w:r>
        <w:rPr>
          <w:rFonts w:ascii="Times New Roman" w:hAnsi="Times New Roman"/>
          <w:b/>
          <w:sz w:val="36"/>
        </w:rPr>
        <w:t>18.8 U4 Conveyor - Tripper Car Alignment</w:t>
      </w:r>
    </w:p>
    <w:p>
      <w:pPr>
        <w:spacing w:before="100" w:after="100"/>
        <w:ind w:left="360" w:hanging="216"/>
      </w:pPr>
      <w:r>
        <w:rPr>
          <w:rFonts w:ascii="Times New Roman" w:hAnsi="Times New Roman"/>
          <w:b w:val="0"/>
          <w:i w:val="0"/>
          <w:sz w:val="24"/>
        </w:rPr>
        <w:t>• V2 indicates that the tail-end pulley misalignment is fixed relative to the tripper-car structure and does not change as the car travels.</w:t>
      </w:r>
    </w:p>
    <w:p>
      <w:pPr>
        <w:spacing w:before="100" w:after="100"/>
        <w:ind w:left="360" w:hanging="216"/>
      </w:pPr>
      <w:r>
        <w:rPr>
          <w:rFonts w:ascii="Times New Roman" w:hAnsi="Times New Roman"/>
          <w:b w:val="0"/>
          <w:i w:val="0"/>
          <w:sz w:val="24"/>
        </w:rPr>
        <w:t>• Product loss from one side of the belt is repeatable when the tripper car reaches certain positions, but the position at which the condition is worst was not determined.</w:t>
      </w:r>
    </w:p>
    <w:p>
      <w:pPr>
        <w:spacing w:before="100" w:after="100"/>
        <w:ind w:left="360" w:hanging="216"/>
      </w:pPr>
      <w:r>
        <w:rPr>
          <w:rFonts w:ascii="Times New Roman" w:hAnsi="Times New Roman"/>
          <w:b w:val="0"/>
          <w:i w:val="0"/>
          <w:sz w:val="24"/>
        </w:rPr>
        <w:t>• The underlying source of pulley misalignment remains unknown. Track/rail alignment, bearing/mounting position, structural geometry, take-up behaviour and idler/training effects were not sufficiently verified to assign causation.</w:t>
      </w:r>
    </w:p>
    <w:p>
      <w:pPr>
        <w:spacing w:before="100" w:after="100"/>
        <w:ind w:left="360" w:hanging="216"/>
      </w:pPr>
      <w:r>
        <w:rPr>
          <w:rFonts w:ascii="Times New Roman" w:hAnsi="Times New Roman"/>
          <w:b w:val="0"/>
          <w:i w:val="0"/>
          <w:sz w:val="24"/>
        </w:rPr>
        <w:t>• The response indicates that the pulley can be mechanically realigned using existing adjustment provisions, although the detailed adjustment arrangement was not documented.</w:t>
      </w:r>
    </w:p>
    <w:p>
      <w:pPr>
        <w:spacing w:before="100" w:after="100"/>
        <w:ind w:left="360" w:hanging="216"/>
      </w:pPr>
      <w:r>
        <w:rPr>
          <w:rFonts w:ascii="Times New Roman" w:hAnsi="Times New Roman"/>
          <w:b w:val="0"/>
          <w:i w:val="0"/>
          <w:sz w:val="24"/>
        </w:rPr>
        <w:t>• After correction, tracking should be checked with the belt operating, under representative load where practical, and with the tripper car moved through its full travel range. The tail pulley, carrying path and return path should be included in the verification. The section supervisor was identified as the responsible verification role in the questionnaire.</w:t>
      </w:r>
    </w:p>
    <w:p>
      <w:pPr>
        <w:spacing w:before="100" w:after="100"/>
      </w:pPr>
      <w:r>
        <w:rPr>
          <w:rFonts w:ascii="Times New Roman" w:hAnsi="Times New Roman"/>
          <w:b/>
          <w:sz w:val="36"/>
        </w:rPr>
        <w:t>18.9 Screening Plant - Water Escape and Structural Consequences</w:t>
      </w:r>
    </w:p>
    <w:p>
      <w:pPr>
        <w:spacing w:before="100" w:after="100"/>
        <w:ind w:left="360" w:hanging="216"/>
      </w:pPr>
      <w:r>
        <w:rPr>
          <w:rFonts w:ascii="Times New Roman" w:hAnsi="Times New Roman"/>
          <w:b w:val="0"/>
          <w:i w:val="0"/>
          <w:sz w:val="24"/>
        </w:rPr>
        <w:t>• Water was directly observed escaping during normal screen/washing operation, primarily from the upper-left side of the screen/chute area from the inspection vantage point. The general escape location is visible in the photographic/video evidence.</w:t>
      </w:r>
    </w:p>
    <w:p>
      <w:pPr>
        <w:spacing w:before="100" w:after="100"/>
        <w:ind w:left="360" w:hanging="216"/>
      </w:pPr>
      <w:r>
        <w:rPr>
          <w:rFonts w:ascii="Times New Roman" w:hAnsi="Times New Roman"/>
          <w:b w:val="0"/>
          <w:i w:val="0"/>
          <w:sz w:val="24"/>
        </w:rPr>
        <w:t>• The inspection could not safely approach the operating screen closely enough to determine whether the equipment-level cause is chute geometry, seals, enclosure height, spray direction, water flow, vibration, product build-up, corrosion/wear or a combination of these factors.</w:t>
      </w:r>
    </w:p>
    <w:p>
      <w:pPr>
        <w:spacing w:before="100" w:after="100"/>
        <w:ind w:left="360" w:hanging="216"/>
      </w:pPr>
      <w:r>
        <w:rPr>
          <w:rFonts w:ascii="Times New Roman" w:hAnsi="Times New Roman"/>
          <w:b w:val="0"/>
          <w:i w:val="0"/>
          <w:sz w:val="24"/>
        </w:rPr>
        <w:t>• Wet fines/slurry accumulate on floors and structural members around the escape side. Repeated wetting is associated with visible corrosion, including the floor-support interface. Water also reaches load-bearing members and access/walkway areas.</w:t>
      </w:r>
    </w:p>
    <w:p>
      <w:pPr>
        <w:spacing w:before="100" w:after="100"/>
        <w:ind w:left="360" w:hanging="216"/>
      </w:pPr>
      <w:r>
        <w:rPr>
          <w:rFonts w:ascii="Times New Roman" w:hAnsi="Times New Roman"/>
          <w:b w:val="0"/>
          <w:i w:val="0"/>
          <w:sz w:val="24"/>
        </w:rPr>
        <w:t>• No specific drainage defect was identified or communicated during the inspection. The primary unresolved issue is therefore the loss of containment itself rather than a confirmed drainage failure.</w:t>
      </w:r>
    </w:p>
    <w:p>
      <w:pPr>
        <w:spacing w:before="100" w:after="100"/>
      </w:pPr>
      <w:r>
        <w:rPr>
          <w:rFonts w:ascii="Times New Roman" w:hAnsi="Times New Roman"/>
          <w:b/>
          <w:sz w:val="36"/>
        </w:rPr>
        <w:t>18.10 Damaged / Cut Screen Supports</w:t>
      </w:r>
    </w:p>
    <w:p>
      <w:pPr>
        <w:spacing w:before="100" w:after="100"/>
        <w:ind w:left="360" w:hanging="216"/>
      </w:pPr>
      <w:r>
        <w:rPr>
          <w:rFonts w:ascii="Times New Roman" w:hAnsi="Times New Roman"/>
          <w:b w:val="0"/>
          <w:i w:val="0"/>
          <w:sz w:val="24"/>
        </w:rPr>
        <w:t>• The affected screen-support members are load-bearing and the cuts/damage were directly observed.</w:t>
      </w:r>
    </w:p>
    <w:p>
      <w:pPr>
        <w:spacing w:before="100" w:after="100"/>
        <w:ind w:left="360" w:hanging="216"/>
      </w:pPr>
      <w:r>
        <w:rPr>
          <w:rFonts w:ascii="Times New Roman" w:hAnsi="Times New Roman"/>
          <w:b w:val="0"/>
          <w:i w:val="0"/>
          <w:sz w:val="24"/>
        </w:rPr>
        <w:t>• The reason for the cuts is not confirmed. The previous suggestion that the members may have been cut to assist screen installation/replacement is the inspector's own working hypothesis based on past experience; it was not reported by mine personnel and is not supported by documentary evidence.</w:t>
      </w:r>
    </w:p>
    <w:p>
      <w:pPr>
        <w:spacing w:before="100" w:after="100"/>
        <w:ind w:left="360" w:hanging="216"/>
      </w:pPr>
      <w:r>
        <w:rPr>
          <w:rFonts w:ascii="Times New Roman" w:hAnsi="Times New Roman"/>
          <w:b w:val="0"/>
          <w:i w:val="0"/>
          <w:sz w:val="24"/>
        </w:rPr>
        <w:t>• No completed formal structural assessment was confirmed, no repair/replacement work was known to have started, and no temporary access/operational restriction was identified during V2.</w:t>
      </w:r>
    </w:p>
    <w:p>
      <w:pPr>
        <w:spacing w:before="100" w:after="100"/>
        <w:ind w:left="360" w:hanging="216"/>
      </w:pPr>
      <w:r>
        <w:rPr>
          <w:rFonts w:ascii="Times New Roman" w:hAnsi="Times New Roman"/>
          <w:b w:val="0"/>
          <w:i w:val="0"/>
          <w:sz w:val="24"/>
        </w:rPr>
        <w:t>• Whether replacement support geometry needs to change for installation clearance remains unknown and must be quantified if that option is pursued.</w:t>
      </w:r>
    </w:p>
    <w:p>
      <w:pPr>
        <w:spacing w:before="100" w:after="100"/>
        <w:ind w:left="360" w:hanging="216"/>
      </w:pPr>
      <w:r>
        <w:rPr>
          <w:rFonts w:ascii="Times New Roman" w:hAnsi="Times New Roman"/>
          <w:b w:val="0"/>
          <w:i w:val="0"/>
          <w:sz w:val="24"/>
        </w:rPr>
        <w:t>• Any change to the position or geometry of a load-bearing support requires structural calculation, verification and approval by an appropriately qualified structural authority.</w:t>
      </w:r>
    </w:p>
    <w:p>
      <w:pPr>
        <w:spacing w:before="100" w:after="100"/>
      </w:pPr>
      <w:r>
        <w:rPr>
          <w:rFonts w:ascii="Times New Roman" w:hAnsi="Times New Roman"/>
          <w:b/>
          <w:sz w:val="36"/>
        </w:rPr>
        <w:t>18.11 L1 Conveyor / Tunnel - Structural Damage and Corrosion</w:t>
      </w:r>
    </w:p>
    <w:p>
      <w:pPr>
        <w:spacing w:before="100" w:after="100"/>
        <w:ind w:left="360" w:hanging="216"/>
      </w:pPr>
      <w:r>
        <w:rPr>
          <w:rFonts w:ascii="Times New Roman" w:hAnsi="Times New Roman"/>
          <w:b w:val="0"/>
          <w:i w:val="0"/>
          <w:sz w:val="24"/>
        </w:rPr>
        <w:t>• Evidence shows previous/intermittent belt-to-structure contact. The belt has rubbed against angular supports on both sides, producing visible slots/wear marks.</w:t>
      </w:r>
    </w:p>
    <w:p>
      <w:pPr>
        <w:spacing w:before="100" w:after="100"/>
        <w:ind w:left="360" w:hanging="216"/>
      </w:pPr>
      <w:r>
        <w:rPr>
          <w:rFonts w:ascii="Times New Roman" w:hAnsi="Times New Roman"/>
          <w:b w:val="0"/>
          <w:i w:val="0"/>
          <w:sz w:val="24"/>
        </w:rPr>
        <w:t>• Belt mistracking is the probable cause of the structural contact. At the most recent inspection the belt was running centred, so continuous current contact should not be claimed.</w:t>
      </w:r>
    </w:p>
    <w:p>
      <w:pPr>
        <w:spacing w:before="100" w:after="100"/>
        <w:ind w:left="360" w:hanging="216"/>
      </w:pPr>
      <w:r>
        <w:rPr>
          <w:rFonts w:ascii="Times New Roman" w:hAnsi="Times New Roman"/>
          <w:b w:val="0"/>
          <w:i w:val="0"/>
          <w:sz w:val="24"/>
        </w:rPr>
        <w:t>• Corrosion is present on the same general structures but is treated as a separate mechanism from the mechanical belt-contact damage. Fines accumulation can retain moisture around the supports and water/wet-product exposure contributes to the corrosion environment.</w:t>
      </w:r>
    </w:p>
    <w:p>
      <w:pPr>
        <w:spacing w:before="100" w:after="100"/>
        <w:ind w:left="360" w:hanging="216"/>
      </w:pPr>
      <w:r>
        <w:rPr>
          <w:rFonts w:ascii="Times New Roman" w:hAnsi="Times New Roman"/>
          <w:b w:val="0"/>
          <w:i w:val="0"/>
          <w:sz w:val="24"/>
        </w:rPr>
        <w:t>• The affected support structure requires repair/assessment, but V2 did not confirm that a formal structural assessment had already been completed or that repair work had been scheduled.</w:t>
      </w:r>
    </w:p>
    <w:p>
      <w:pPr>
        <w:spacing w:before="100" w:after="100"/>
      </w:pPr>
      <w:r>
        <w:rPr>
          <w:rFonts w:ascii="Times New Roman" w:hAnsi="Times New Roman"/>
          <w:b/>
          <w:sz w:val="36"/>
        </w:rPr>
        <w:t>18.12 Housekeeping, Recovery and Rehandling</w:t>
      </w:r>
    </w:p>
    <w:p>
      <w:pPr>
        <w:spacing w:before="100" w:after="100"/>
        <w:ind w:left="360" w:hanging="216"/>
      </w:pPr>
      <w:r>
        <w:rPr>
          <w:rFonts w:ascii="Times New Roman" w:hAnsi="Times New Roman"/>
          <w:b w:val="0"/>
          <w:i w:val="0"/>
          <w:sz w:val="24"/>
        </w:rPr>
        <w:t>• Spilled material is removed using different methods depending on location. Confirmed examples include manual shovelling, wheelbarrow/hand-trolley handling and water wash-down. Vacuum/suction and dedicated recovery conveyors/chutes were not identified as normal methods.</w:t>
      </w:r>
    </w:p>
    <w:p>
      <w:pPr>
        <w:spacing w:before="100" w:after="100"/>
        <w:ind w:left="360" w:hanging="216"/>
      </w:pPr>
      <w:r>
        <w:rPr>
          <w:rFonts w:ascii="Times New Roman" w:hAnsi="Times New Roman"/>
          <w:b w:val="0"/>
          <w:i w:val="0"/>
          <w:sz w:val="24"/>
        </w:rPr>
        <w:t>• Clearing appears to be largely reactive/as-required when accumulation becomes excessive. Typical shift/daily/weekly frequencies were not established.</w:t>
      </w:r>
    </w:p>
    <w:p>
      <w:pPr>
        <w:spacing w:before="100" w:after="100"/>
        <w:ind w:left="360" w:hanging="216"/>
      </w:pPr>
      <w:r>
        <w:rPr>
          <w:rFonts w:ascii="Times New Roman" w:hAnsi="Times New Roman"/>
          <w:b w:val="0"/>
          <w:i w:val="0"/>
          <w:sz w:val="24"/>
        </w:rPr>
        <w:t>• Housekeeping removes the accumulation but recurring source mechanisms cause the same spillage to return. Current housekeeping resources were judged insufficient relative to the recurring spillage load, supporting the need to prioritise source control.</w:t>
      </w:r>
    </w:p>
    <w:p>
      <w:pPr>
        <w:spacing w:before="100" w:after="100"/>
        <w:ind w:left="360" w:hanging="216"/>
      </w:pPr>
      <w:r>
        <w:rPr>
          <w:rFonts w:ascii="Times New Roman" w:hAnsi="Times New Roman"/>
          <w:b w:val="0"/>
          <w:i w:val="0"/>
          <w:sz w:val="24"/>
        </w:rPr>
        <w:t>• Confined-space requirements materially complicate cleaning in some underground areas. The exact access constraint varies by location.</w:t>
      </w:r>
    </w:p>
    <w:p>
      <w:pPr>
        <w:spacing w:before="100" w:after="100"/>
        <w:ind w:left="360" w:hanging="216"/>
      </w:pPr>
      <w:r>
        <w:rPr>
          <w:rFonts w:ascii="Times New Roman" w:hAnsi="Times New Roman"/>
          <w:b w:val="0"/>
          <w:i w:val="0"/>
          <w:sz w:val="24"/>
        </w:rPr>
        <w:t>• Recovered fines/product are believed to be reintroduced onto the nearest practical belt section, but this requires confirmation. The official mine standard/procedure for housekeeping and product recovery was not established during the audit.</w:t>
      </w:r>
    </w:p>
    <w:p>
      <w:pPr>
        <w:spacing w:before="100" w:after="100"/>
      </w:pPr>
      <w:r>
        <w:rPr>
          <w:rFonts w:ascii="Times New Roman" w:hAnsi="Times New Roman"/>
          <w:b/>
          <w:sz w:val="36"/>
        </w:rPr>
        <w:t>18.13 Conveyor Trips / Restart Preparation</w:t>
      </w:r>
    </w:p>
    <w:p>
      <w:pPr>
        <w:spacing w:before="100" w:after="100"/>
        <w:ind w:left="360" w:hanging="216"/>
      </w:pPr>
      <w:r>
        <w:rPr>
          <w:rFonts w:ascii="Times New Roman" w:hAnsi="Times New Roman"/>
          <w:b w:val="0"/>
          <w:i w:val="0"/>
          <w:sz w:val="24"/>
        </w:rPr>
        <w:t>• Trip/restart clearing is an episodic/event-driven spillage mechanism and is less frequent than chronic carryback.</w:t>
      </w:r>
    </w:p>
    <w:p>
      <w:pPr>
        <w:spacing w:before="100" w:after="100"/>
        <w:ind w:left="360" w:hanging="216"/>
      </w:pPr>
      <w:r>
        <w:rPr>
          <w:rFonts w:ascii="Times New Roman" w:hAnsi="Times New Roman"/>
          <w:b w:val="0"/>
          <w:i w:val="0"/>
          <w:sz w:val="24"/>
        </w:rPr>
        <w:t>• Chute blockages and mechanical/electrical conveyor trips were identified as typical initiating events. Overloading was not identified as a common initiating event in V2.</w:t>
      </w:r>
    </w:p>
    <w:p>
      <w:pPr>
        <w:spacing w:before="100" w:after="100"/>
        <w:ind w:left="360" w:hanging="216"/>
      </w:pPr>
      <w:r>
        <w:rPr>
          <w:rFonts w:ascii="Times New Roman" w:hAnsi="Times New Roman"/>
          <w:b w:val="0"/>
          <w:i w:val="0"/>
          <w:sz w:val="24"/>
        </w:rPr>
        <w:t>• Where a loaded belt cannot be restarted effectively, product may be manually removed with shovels and placed alongside the belt or at the nearest safe location to reduce restart load.</w:t>
      </w:r>
    </w:p>
    <w:p>
      <w:pPr>
        <w:spacing w:before="100" w:after="100"/>
        <w:ind w:left="360" w:hanging="216"/>
      </w:pPr>
      <w:r>
        <w:rPr>
          <w:rFonts w:ascii="Times New Roman" w:hAnsi="Times New Roman"/>
          <w:b w:val="0"/>
          <w:i w:val="0"/>
          <w:sz w:val="24"/>
        </w:rPr>
        <w:t>• The decision to remove product is understood to be controlled/authorised by a defined operational role, but the written work instruction was not reviewed.</w:t>
      </w:r>
    </w:p>
    <w:p>
      <w:pPr>
        <w:spacing w:before="100" w:after="100"/>
        <w:ind w:left="360" w:hanging="216"/>
      </w:pPr>
      <w:r>
        <w:rPr>
          <w:rFonts w:ascii="Times New Roman" w:hAnsi="Times New Roman"/>
          <w:b w:val="0"/>
          <w:i w:val="0"/>
          <w:sz w:val="24"/>
        </w:rPr>
        <w:t>• Removed product is later expected to be manually reintroduced into the process, but the official method and exact frequency were not confirmed. No designated temporary containment/laydown area was identified.</w:t>
      </w:r>
    </w:p>
    <w:p>
      <w:pPr>
        <w:pageBreakBefore/>
        <w:spacing w:before="100" w:after="100"/>
      </w:pPr>
      <w:r>
        <w:rPr>
          <w:rFonts w:ascii="Times New Roman" w:hAnsi="Times New Roman"/>
          <w:b/>
          <w:sz w:val="48"/>
        </w:rPr>
        <w:t>19. Consolidated Cross-System Cause Assessment After Questionnaire V2</w:t>
      </w:r>
    </w:p>
    <w:p>
      <w:pPr>
        <w:spacing w:before="100" w:after="100"/>
      </w:pPr>
      <w:r>
        <w:rPr>
          <w:rFonts w:ascii="Times New Roman" w:hAnsi="Times New Roman"/>
          <w:b w:val="0"/>
          <w:i w:val="0"/>
          <w:sz w:val="24"/>
        </w:rPr>
        <w:t>The evidence now supports separation of the audit findings into confirmed mechanisms, probable/working causes and unresolved causes. This distinction should be retained when the final report is drafted.</w:t>
      </w:r>
    </w:p>
    <w:p>
      <w:pPr>
        <w:spacing w:before="100" w:after="100"/>
      </w:pPr>
      <w:r>
        <w:rPr>
          <w:rFonts w:ascii="Times New Roman" w:hAnsi="Times New Roman"/>
          <w:b/>
          <w:sz w:val="36"/>
        </w:rPr>
        <w:t>19.1 Confirmed / Directly Supported Mechanisms</w:t>
      </w:r>
    </w:p>
    <w:p>
      <w:pPr>
        <w:spacing w:before="100" w:after="100"/>
        <w:ind w:left="360" w:hanging="216"/>
      </w:pPr>
      <w:r>
        <w:rPr>
          <w:rFonts w:ascii="Times New Roman" w:hAnsi="Times New Roman"/>
          <w:b w:val="0"/>
          <w:i w:val="0"/>
          <w:sz w:val="24"/>
        </w:rPr>
        <w:t>• Fines carryback occurs across multiple underground and surface conveyor sections and is progressively redistributed from the return belt onto conveyor structures and surrounding areas.</w:t>
      </w:r>
    </w:p>
    <w:p>
      <w:pPr>
        <w:spacing w:before="100" w:after="100"/>
        <w:ind w:left="360" w:hanging="216"/>
      </w:pPr>
      <w:r>
        <w:rPr>
          <w:rFonts w:ascii="Times New Roman" w:hAnsi="Times New Roman"/>
          <w:b w:val="0"/>
          <w:i w:val="0"/>
          <w:sz w:val="24"/>
        </w:rPr>
        <w:t>• CV06 had a non-functional cleaner condition, including a displaced support bush and missing scraper blades.</w:t>
      </w:r>
    </w:p>
    <w:p>
      <w:pPr>
        <w:spacing w:before="100" w:after="100"/>
        <w:ind w:left="360" w:hanging="216"/>
      </w:pPr>
      <w:r>
        <w:rPr>
          <w:rFonts w:ascii="Times New Roman" w:hAnsi="Times New Roman"/>
          <w:b w:val="0"/>
          <w:i w:val="0"/>
          <w:sz w:val="24"/>
        </w:rPr>
        <w:t>• CV09 has a cleaner outside the effective discharge containment, allowing removed wet carryback to become spillage; residual carryback then continues downstream.</w:t>
      </w:r>
    </w:p>
    <w:p>
      <w:pPr>
        <w:spacing w:before="100" w:after="100"/>
        <w:ind w:left="360" w:hanging="216"/>
      </w:pPr>
      <w:r>
        <w:rPr>
          <w:rFonts w:ascii="Times New Roman" w:hAnsi="Times New Roman"/>
          <w:b w:val="0"/>
          <w:i w:val="0"/>
          <w:sz w:val="24"/>
        </w:rPr>
        <w:t>• Sample Conveyors 2 and 3 have a product-size / product-volume relationship that exceeds the practical containment capability of the narrow belt arrangement. Sample Conveyor 3 additionally exhibits substantial mistracking.</w:t>
      </w:r>
    </w:p>
    <w:p>
      <w:pPr>
        <w:spacing w:before="100" w:after="100"/>
        <w:ind w:left="360" w:hanging="216"/>
      </w:pPr>
      <w:r>
        <w:rPr>
          <w:rFonts w:ascii="Times New Roman" w:hAnsi="Times New Roman"/>
          <w:b w:val="0"/>
          <w:i w:val="0"/>
          <w:sz w:val="24"/>
        </w:rPr>
        <w:t>• U4 belt mistracking and associated one-side lateral product loss are visually confirmed; the recorded tail-pulley misalignment remains the working upstream mechanical cause pending quantitative alignment verification.</w:t>
      </w:r>
    </w:p>
    <w:p>
      <w:pPr>
        <w:spacing w:before="100" w:after="100"/>
        <w:ind w:left="360" w:hanging="216"/>
      </w:pPr>
      <w:r>
        <w:rPr>
          <w:rFonts w:ascii="Times New Roman" w:hAnsi="Times New Roman"/>
          <w:b w:val="0"/>
          <w:i w:val="0"/>
          <w:sz w:val="24"/>
        </w:rPr>
        <w:t>• Screen process water escapes during normal operation and contributes to wet-fines accumulation and a corrosive structural environment.</w:t>
      </w:r>
    </w:p>
    <w:p>
      <w:pPr>
        <w:spacing w:before="100" w:after="100"/>
        <w:ind w:left="360" w:hanging="216"/>
      </w:pPr>
      <w:r>
        <w:rPr>
          <w:rFonts w:ascii="Times New Roman" w:hAnsi="Times New Roman"/>
          <w:b w:val="0"/>
          <w:i w:val="0"/>
          <w:sz w:val="24"/>
        </w:rPr>
        <w:t>• Load-bearing screen support members are cut/damaged.</w:t>
      </w:r>
    </w:p>
    <w:p>
      <w:pPr>
        <w:spacing w:before="100" w:after="100"/>
        <w:ind w:left="360" w:hanging="216"/>
      </w:pPr>
      <w:r>
        <w:rPr>
          <w:rFonts w:ascii="Times New Roman" w:hAnsi="Times New Roman"/>
          <w:b w:val="0"/>
          <w:i w:val="0"/>
          <w:sz w:val="24"/>
        </w:rPr>
        <w:t>• L1 shows physical evidence of belt-to-structure contact and structural corrosion.</w:t>
      </w:r>
    </w:p>
    <w:p>
      <w:pPr>
        <w:spacing w:before="100" w:after="100"/>
        <w:ind w:left="360" w:hanging="216"/>
      </w:pPr>
      <w:r>
        <w:rPr>
          <w:rFonts w:ascii="Times New Roman" w:hAnsi="Times New Roman"/>
          <w:b w:val="0"/>
          <w:i w:val="0"/>
          <w:sz w:val="24"/>
        </w:rPr>
        <w:t>• Housekeeping is repeatedly removing the consequence of recurring spillage while source mechanisms remain active.</w:t>
      </w:r>
    </w:p>
    <w:p>
      <w:pPr>
        <w:spacing w:before="100" w:after="100"/>
        <w:ind w:left="360" w:hanging="216"/>
      </w:pPr>
      <w:r>
        <w:rPr>
          <w:rFonts w:ascii="Times New Roman" w:hAnsi="Times New Roman"/>
          <w:b w:val="0"/>
          <w:i w:val="0"/>
          <w:sz w:val="24"/>
        </w:rPr>
        <w:t>• Trip/restart clearing is a distinct event-driven mechanism requiring separate operational handling from chronic carryback.</w:t>
      </w:r>
    </w:p>
    <w:p>
      <w:pPr>
        <w:spacing w:before="100" w:after="100"/>
      </w:pPr>
      <w:r>
        <w:rPr>
          <w:rFonts w:ascii="Times New Roman" w:hAnsi="Times New Roman"/>
          <w:b/>
          <w:sz w:val="36"/>
        </w:rPr>
        <w:t>19.2 Probable / Working Causes Requiring Verification</w:t>
      </w:r>
    </w:p>
    <w:p>
      <w:pPr>
        <w:spacing w:before="100" w:after="100"/>
        <w:ind w:left="360" w:hanging="216"/>
      </w:pPr>
      <w:r>
        <w:rPr>
          <w:rFonts w:ascii="Times New Roman" w:hAnsi="Times New Roman"/>
          <w:b w:val="0"/>
          <w:i w:val="0"/>
          <w:sz w:val="24"/>
        </w:rPr>
        <w:t>• A common cleaner/chute design limitation may exist at multiple conveyors that were not visually accessible. This is inferred from common carryback behaviour and broadly similar discharge geometry, not directly verified at every location.</w:t>
      </w:r>
    </w:p>
    <w:p>
      <w:pPr>
        <w:spacing w:before="100" w:after="100"/>
        <w:ind w:left="360" w:hanging="216"/>
      </w:pPr>
      <w:r>
        <w:rPr>
          <w:rFonts w:ascii="Times New Roman" w:hAnsi="Times New Roman"/>
          <w:b w:val="0"/>
          <w:i w:val="0"/>
          <w:sz w:val="24"/>
        </w:rPr>
        <w:t>• The absence of self-tensioning in the conventional cleaner arrangement is a probable contributor to loss of contact pressure as blades wear.</w:t>
      </w:r>
    </w:p>
    <w:p>
      <w:pPr>
        <w:spacing w:before="100" w:after="100"/>
        <w:ind w:left="360" w:hanging="216"/>
      </w:pPr>
      <w:r>
        <w:rPr>
          <w:rFonts w:ascii="Times New Roman" w:hAnsi="Times New Roman"/>
          <w:b w:val="0"/>
          <w:i w:val="0"/>
          <w:sz w:val="24"/>
        </w:rPr>
        <w:t>• CV06 support-bush displacement is probably influenced by the housing design; the exact failure mechanism has not been independently tested.</w:t>
      </w:r>
    </w:p>
    <w:p>
      <w:pPr>
        <w:spacing w:before="100" w:after="100"/>
        <w:ind w:left="360" w:hanging="216"/>
      </w:pPr>
      <w:r>
        <w:rPr>
          <w:rFonts w:ascii="Times New Roman" w:hAnsi="Times New Roman"/>
          <w:b w:val="0"/>
          <w:i w:val="0"/>
          <w:sz w:val="24"/>
        </w:rPr>
        <w:t>• Sample-conveyor feed control likely requires redesign, but the actual control point and metering mechanism remain unknown.</w:t>
      </w:r>
    </w:p>
    <w:p>
      <w:pPr>
        <w:spacing w:before="100" w:after="100"/>
        <w:ind w:left="360" w:hanging="216"/>
      </w:pPr>
      <w:r>
        <w:rPr>
          <w:rFonts w:ascii="Times New Roman" w:hAnsi="Times New Roman"/>
          <w:b w:val="0"/>
          <w:i w:val="0"/>
          <w:sz w:val="24"/>
        </w:rPr>
        <w:t>• At Sample Conveyor 3, head/tail alignment, belt tensioning and/or trapped spillage beneath the enclosed belt may contribute to mistracking. These remain hypotheses pending live inspection.</w:t>
      </w:r>
    </w:p>
    <w:p>
      <w:pPr>
        <w:spacing w:before="100" w:after="100"/>
        <w:ind w:left="360" w:hanging="216"/>
      </w:pPr>
      <w:r>
        <w:rPr>
          <w:rFonts w:ascii="Times New Roman" w:hAnsi="Times New Roman"/>
          <w:b w:val="0"/>
          <w:i w:val="0"/>
          <w:sz w:val="24"/>
        </w:rPr>
        <w:t>• L3 shows significant offset, but the root cause and causal link to solid-product spillage remain unresolved.</w:t>
      </w:r>
    </w:p>
    <w:p>
      <w:pPr>
        <w:spacing w:before="100" w:after="100"/>
        <w:ind w:left="360" w:hanging="216"/>
      </w:pPr>
      <w:r>
        <w:rPr>
          <w:rFonts w:ascii="Times New Roman" w:hAnsi="Times New Roman"/>
          <w:b w:val="0"/>
          <w:i w:val="0"/>
          <w:sz w:val="24"/>
        </w:rPr>
        <w:t>• The equipment-level cause of screen-water escape remains unresolved because inspection access was limited during operation.</w:t>
      </w:r>
    </w:p>
    <w:p>
      <w:pPr>
        <w:spacing w:before="100" w:after="100"/>
        <w:ind w:left="360" w:hanging="216"/>
      </w:pPr>
      <w:r>
        <w:rPr>
          <w:rFonts w:ascii="Times New Roman" w:hAnsi="Times New Roman"/>
          <w:b w:val="0"/>
          <w:i w:val="0"/>
          <w:sz w:val="24"/>
        </w:rPr>
        <w:t>• The reason the screen supports were cut remains unresolved and must not be represented as known.</w:t>
      </w:r>
    </w:p>
    <w:p>
      <w:pPr>
        <w:spacing w:before="100" w:after="100"/>
      </w:pPr>
      <w:r>
        <w:rPr>
          <w:rFonts w:ascii="Times New Roman" w:hAnsi="Times New Roman"/>
          <w:b/>
          <w:sz w:val="36"/>
        </w:rPr>
        <w:t>19.3 Systemic Versus Local Causes</w:t>
      </w:r>
    </w:p>
    <w:p>
      <w:pPr>
        <w:spacing w:before="100" w:after="100"/>
        <w:ind w:left="360" w:hanging="216"/>
      </w:pPr>
      <w:r>
        <w:rPr>
          <w:rFonts w:ascii="Times New Roman" w:hAnsi="Times New Roman"/>
          <w:b w:val="0"/>
          <w:i w:val="0"/>
          <w:sz w:val="24"/>
        </w:rPr>
        <w:t>• Systemic working causes: ineffective belt-cleaner/scraper design, variable cleaner maintenance condition, incomplete containment at some discharge points, and recurring fines carryback throughout the conveyor ecosystem.</w:t>
      </w:r>
    </w:p>
    <w:p>
      <w:pPr>
        <w:spacing w:before="100" w:after="100"/>
        <w:ind w:left="360" w:hanging="216"/>
      </w:pPr>
      <w:r>
        <w:rPr>
          <w:rFonts w:ascii="Times New Roman" w:hAnsi="Times New Roman"/>
          <w:b w:val="0"/>
          <w:i w:val="0"/>
          <w:sz w:val="24"/>
        </w:rPr>
        <w:t>• Local/asset-specific causes include the CV09 cleaner location outside containment; the CV06 missing blades/displaced support bush; U4 recorded tail-pulley misalignment together with visually verified mistracking; Sample Conveyor 3 severe mistracking combined with limited usable belt width; screen-water loss of containment; and L1 intermittent belt-to-structure contact.</w:t>
      </w:r>
    </w:p>
    <w:p>
      <w:pPr>
        <w:spacing w:before="100" w:after="100"/>
        <w:ind w:left="360" w:hanging="216"/>
      </w:pPr>
      <w:r>
        <w:rPr>
          <w:rFonts w:ascii="Times New Roman" w:hAnsi="Times New Roman"/>
          <w:b w:val="0"/>
          <w:i w:val="0"/>
          <w:sz w:val="24"/>
        </w:rPr>
        <w:t>• Feed-rate/loading control at the sample conveyors is a confirmed area of concern, but the exact control mechanism is not yet known well enough to assign a final root cause.</w:t>
      </w:r>
    </w:p>
    <w:p>
      <w:pPr>
        <w:spacing w:before="100" w:after="100"/>
        <w:ind w:left="360" w:hanging="216"/>
      </w:pPr>
      <w:r>
        <w:rPr>
          <w:rFonts w:ascii="Times New Roman" w:hAnsi="Times New Roman"/>
          <w:b w:val="0"/>
          <w:i w:val="0"/>
          <w:sz w:val="24"/>
        </w:rPr>
        <w:t>• Structural deterioration functions both as a consequence of long-term spillage/moisture exposure and as an independent maintenance/safety concern requiring dedicated assessment.</w:t>
      </w:r>
    </w:p>
    <w:p>
      <w:pPr>
        <w:pageBreakBefore/>
        <w:spacing w:before="100" w:after="100"/>
      </w:pPr>
      <w:r>
        <w:rPr>
          <w:rFonts w:ascii="Times New Roman" w:hAnsi="Times New Roman"/>
          <w:b/>
          <w:sz w:val="48"/>
        </w:rPr>
        <w:t>20. Updated Working Remedial Concepts After Questionnaire V2</w:t>
      </w:r>
    </w:p>
    <w:p>
      <w:pPr>
        <w:spacing w:before="100" w:after="100"/>
      </w:pPr>
      <w:r>
        <w:rPr>
          <w:rFonts w:ascii="Times New Roman" w:hAnsi="Times New Roman"/>
          <w:b w:val="0"/>
          <w:i w:val="0"/>
          <w:sz w:val="24"/>
        </w:rPr>
        <w:t>The following are still working engineering concepts rather than issued-for-construction designs or final report recommendations. They provide the basis for the conceptual illustrations and later recommendation wording.</w:t>
      </w:r>
    </w:p>
    <w:p>
      <w:pPr>
        <w:spacing w:before="100" w:after="100"/>
      </w:pPr>
      <w:r>
        <w:rPr>
          <w:rFonts w:ascii="Times New Roman" w:hAnsi="Times New Roman"/>
          <w:b/>
          <w:sz w:val="36"/>
        </w:rPr>
        <w:t>20.1 CV09 Pilot Belt-Cleaner / Chute Modification</w:t>
      </w:r>
    </w:p>
    <w:p>
      <w:pPr>
        <w:spacing w:before="100" w:after="100"/>
        <w:ind w:left="360" w:hanging="216"/>
      </w:pPr>
      <w:r>
        <w:rPr>
          <w:rFonts w:ascii="Times New Roman" w:hAnsi="Times New Roman"/>
          <w:b w:val="0"/>
          <w:i w:val="0"/>
          <w:sz w:val="24"/>
        </w:rPr>
        <w:t>• Use CV09 as the preferred pilot location for an improved cleaner arrangement because the current failure mechanism is directly observed and the location appears to have space for chute modification.</w:t>
      </w:r>
    </w:p>
    <w:p>
      <w:pPr>
        <w:spacing w:before="100" w:after="100"/>
        <w:ind w:left="360" w:hanging="216"/>
      </w:pPr>
      <w:r>
        <w:rPr>
          <w:rFonts w:ascii="Times New Roman" w:hAnsi="Times New Roman"/>
          <w:b w:val="0"/>
          <w:i w:val="0"/>
          <w:sz w:val="24"/>
        </w:rPr>
        <w:t>• Extend/revise the discharge-chute enclosure so that the cleaner operates inside the effective containment envelope and removed wet fines are directed into the CV09 fines-discharge stream.</w:t>
      </w:r>
    </w:p>
    <w:p>
      <w:pPr>
        <w:spacing w:before="100" w:after="100"/>
        <w:ind w:left="360" w:hanging="216"/>
      </w:pPr>
      <w:r>
        <w:rPr>
          <w:rFonts w:ascii="Times New Roman" w:hAnsi="Times New Roman"/>
          <w:b w:val="0"/>
          <w:i w:val="0"/>
          <w:sz w:val="24"/>
        </w:rPr>
        <w:t>• Use a spring-loaded/self-tensioning cleaner arrangement to maintain positive belt contact as the blade/wear element reduces in thickness.</w:t>
      </w:r>
    </w:p>
    <w:p>
      <w:pPr>
        <w:spacing w:before="100" w:after="100"/>
        <w:ind w:left="360" w:hanging="216"/>
      </w:pPr>
      <w:r>
        <w:rPr>
          <w:rFonts w:ascii="Times New Roman" w:hAnsi="Times New Roman"/>
          <w:b w:val="0"/>
          <w:i w:val="0"/>
          <w:sz w:val="24"/>
        </w:rPr>
        <w:t>• Provide positive wear/travel limiters so the cleaner cannot continue moving toward the belt after the wear element reaches its allowable limit.</w:t>
      </w:r>
    </w:p>
    <w:p>
      <w:pPr>
        <w:spacing w:before="100" w:after="100"/>
        <w:ind w:left="360" w:hanging="216"/>
      </w:pPr>
      <w:r>
        <w:rPr>
          <w:rFonts w:ascii="Times New Roman" w:hAnsi="Times New Roman"/>
          <w:b w:val="0"/>
          <w:i w:val="0"/>
          <w:sz w:val="24"/>
        </w:rPr>
        <w:t>• Evaluate whether primary and secondary cleaner stages are required for the wet/sticky service condition.</w:t>
      </w:r>
    </w:p>
    <w:p>
      <w:pPr>
        <w:spacing w:before="100" w:after="100"/>
        <w:ind w:left="360" w:hanging="216"/>
      </w:pPr>
      <w:r>
        <w:rPr>
          <w:rFonts w:ascii="Times New Roman" w:hAnsi="Times New Roman"/>
          <w:b w:val="0"/>
          <w:i w:val="0"/>
          <w:sz w:val="24"/>
        </w:rPr>
        <w:t>• Retain safe maintenance access for inspection, adjustment and replacement.</w:t>
      </w:r>
    </w:p>
    <w:p>
      <w:pPr>
        <w:spacing w:before="100" w:after="100"/>
        <w:ind w:left="360" w:hanging="216"/>
      </w:pPr>
      <w:r>
        <w:rPr>
          <w:rFonts w:ascii="Times New Roman" w:hAnsi="Times New Roman"/>
          <w:b w:val="0"/>
          <w:i w:val="0"/>
          <w:sz w:val="24"/>
        </w:rPr>
        <w:t>• Test effectiveness before considering standardisation elsewhere.</w:t>
      </w:r>
    </w:p>
    <w:p>
      <w:pPr>
        <w:spacing w:before="100" w:after="100"/>
      </w:pPr>
      <w:r>
        <w:rPr>
          <w:rFonts w:ascii="Times New Roman" w:hAnsi="Times New Roman"/>
          <w:b/>
          <w:sz w:val="36"/>
        </w:rPr>
        <w:t>20.2 Wider Cleaner Standardisation</w:t>
      </w:r>
    </w:p>
    <w:p>
      <w:pPr>
        <w:spacing w:before="100" w:after="100"/>
        <w:ind w:left="360" w:hanging="216"/>
      </w:pPr>
      <w:r>
        <w:rPr>
          <w:rFonts w:ascii="Times New Roman" w:hAnsi="Times New Roman"/>
          <w:b w:val="0"/>
          <w:i w:val="0"/>
          <w:sz w:val="24"/>
        </w:rPr>
        <w:t>• If the CV09 pilot proves effective, survey the cleaner/chute arrangement at each applicable head-discharge point before rollout.</w:t>
      </w:r>
    </w:p>
    <w:p>
      <w:pPr>
        <w:spacing w:before="100" w:after="100"/>
        <w:ind w:left="360" w:hanging="216"/>
      </w:pPr>
      <w:r>
        <w:rPr>
          <w:rFonts w:ascii="Times New Roman" w:hAnsi="Times New Roman"/>
          <w:b w:val="0"/>
          <w:i w:val="0"/>
          <w:sz w:val="24"/>
        </w:rPr>
        <w:t>• Confirm cleaner presence, physical space, chute geometry, material condition and maintenance access at each location.</w:t>
      </w:r>
    </w:p>
    <w:p>
      <w:pPr>
        <w:spacing w:before="100" w:after="100"/>
        <w:ind w:left="360" w:hanging="216"/>
      </w:pPr>
      <w:r>
        <w:rPr>
          <w:rFonts w:ascii="Times New Roman" w:hAnsi="Times New Roman"/>
          <w:b w:val="0"/>
          <w:i w:val="0"/>
          <w:sz w:val="24"/>
        </w:rPr>
        <w:t>• Do not automatically apply the common design to U4 because its discharge and cleaner arrangement is materially different.</w:t>
      </w:r>
    </w:p>
    <w:p>
      <w:pPr>
        <w:spacing w:before="100" w:after="100"/>
        <w:ind w:left="360" w:hanging="216"/>
      </w:pPr>
      <w:r>
        <w:rPr>
          <w:rFonts w:ascii="Times New Roman" w:hAnsi="Times New Roman"/>
          <w:b w:val="0"/>
          <w:i w:val="0"/>
          <w:sz w:val="24"/>
        </w:rPr>
        <w:t>• Develop a common inspection/replacement standard covering blade condition, contact pressure, support hardware and wear limits if mine maintenance requirements are found to be undefined or inconsistent.</w:t>
      </w:r>
    </w:p>
    <w:p>
      <w:pPr>
        <w:spacing w:before="100" w:after="100"/>
      </w:pPr>
      <w:r>
        <w:rPr>
          <w:rFonts w:ascii="Times New Roman" w:hAnsi="Times New Roman"/>
          <w:b/>
          <w:sz w:val="36"/>
        </w:rPr>
        <w:t>20.3 Sample Conveyors 2 and 3</w:t>
      </w:r>
    </w:p>
    <w:p>
      <w:pPr>
        <w:spacing w:before="100" w:after="100"/>
        <w:ind w:left="360" w:hanging="216"/>
      </w:pPr>
      <w:r>
        <w:rPr>
          <w:rFonts w:ascii="Times New Roman" w:hAnsi="Times New Roman"/>
          <w:b w:val="0"/>
          <w:i w:val="0"/>
          <w:sz w:val="24"/>
        </w:rPr>
        <w:t>• Inspect and quantify the actual feed-control arrangement and determine how the incoming sample-product volume can be throttled/metered.</w:t>
      </w:r>
    </w:p>
    <w:p>
      <w:pPr>
        <w:spacing w:before="100" w:after="100"/>
        <w:ind w:left="360" w:hanging="216"/>
      </w:pPr>
      <w:r>
        <w:rPr>
          <w:rFonts w:ascii="Times New Roman" w:hAnsi="Times New Roman"/>
          <w:b w:val="0"/>
          <w:i w:val="0"/>
          <w:sz w:val="24"/>
        </w:rPr>
        <w:t>• Measure representative product size relative to usable belt width/capacity and confirm whether the existing belt arrangement is suitable for the duty.</w:t>
      </w:r>
    </w:p>
    <w:p>
      <w:pPr>
        <w:spacing w:before="100" w:after="100"/>
        <w:ind w:left="360" w:hanging="216"/>
      </w:pPr>
      <w:r>
        <w:rPr>
          <w:rFonts w:ascii="Times New Roman" w:hAnsi="Times New Roman"/>
          <w:b w:val="0"/>
          <w:i w:val="0"/>
          <w:sz w:val="24"/>
        </w:rPr>
        <w:t>• Inspect head/tail pulley alignment, belt tensioning and live tracking, particularly on Sample Conveyor 3 and as a verification item on Sample Conveyor 2.</w:t>
      </w:r>
    </w:p>
    <w:p>
      <w:pPr>
        <w:spacing w:before="100" w:after="100"/>
        <w:ind w:left="360" w:hanging="216"/>
      </w:pPr>
      <w:r>
        <w:rPr>
          <w:rFonts w:ascii="Times New Roman" w:hAnsi="Times New Roman"/>
          <w:b w:val="0"/>
          <w:i w:val="0"/>
          <w:sz w:val="24"/>
        </w:rPr>
        <w:t>• Remove accumulated trapped product before alignment/tracking assessment so the belt can be evaluated in an unconstrained condition.</w:t>
      </w:r>
    </w:p>
    <w:p>
      <w:pPr>
        <w:spacing w:before="100" w:after="100"/>
        <w:ind w:left="360" w:hanging="216"/>
      </w:pPr>
      <w:r>
        <w:rPr>
          <w:rFonts w:ascii="Times New Roman" w:hAnsi="Times New Roman"/>
          <w:b w:val="0"/>
          <w:i w:val="0"/>
          <w:sz w:val="24"/>
        </w:rPr>
        <w:t>• Develop a side-support / rubber-skirt containment system as a secondary control. The current 250 mm height and 5-10 mm clearance values are preliminary only and require design verification.</w:t>
      </w:r>
    </w:p>
    <w:p>
      <w:pPr>
        <w:spacing w:before="100" w:after="100"/>
        <w:ind w:left="360" w:hanging="216"/>
      </w:pPr>
      <w:r>
        <w:rPr>
          <w:rFonts w:ascii="Times New Roman" w:hAnsi="Times New Roman"/>
          <w:b w:val="0"/>
          <w:i w:val="0"/>
          <w:sz w:val="24"/>
        </w:rPr>
        <w:t>• Finalise the side-containment geometry only after feed and tracking issues have been evaluated/corrected.</w:t>
      </w:r>
    </w:p>
    <w:p>
      <w:pPr>
        <w:spacing w:before="100" w:after="100"/>
      </w:pPr>
      <w:r>
        <w:rPr>
          <w:rFonts w:ascii="Times New Roman" w:hAnsi="Times New Roman"/>
          <w:b/>
          <w:sz w:val="36"/>
        </w:rPr>
        <w:t>20.4 Belt Tracking / Alignment</w:t>
      </w:r>
    </w:p>
    <w:p>
      <w:pPr>
        <w:spacing w:before="100" w:after="100"/>
        <w:ind w:left="360" w:hanging="216"/>
      </w:pPr>
      <w:r>
        <w:rPr>
          <w:rFonts w:ascii="Times New Roman" w:hAnsi="Times New Roman"/>
          <w:b w:val="0"/>
          <w:i w:val="0"/>
          <w:sz w:val="24"/>
        </w:rPr>
        <w:t>• L3: verify the magnitude and source of the tail-end offset using the correct L3 evidence set and a physical alignment check; do not assume the current offset is the source of solid-product loss until confirmed.</w:t>
      </w:r>
    </w:p>
    <w:p>
      <w:pPr>
        <w:spacing w:before="100" w:after="100"/>
        <w:ind w:left="360" w:hanging="216"/>
      </w:pPr>
      <w:r>
        <w:rPr>
          <w:rFonts w:ascii="Times New Roman" w:hAnsi="Times New Roman"/>
          <w:b w:val="0"/>
          <w:i w:val="0"/>
          <w:sz w:val="24"/>
        </w:rPr>
        <w:t>• U4: mechanically realign the tail pulley using the available adjustment provisions, then verify belt centring through the full tripper-car travel range under representative operating conditions.</w:t>
      </w:r>
    </w:p>
    <w:p>
      <w:pPr>
        <w:spacing w:before="100" w:after="100"/>
        <w:ind w:left="360" w:hanging="216"/>
      </w:pPr>
      <w:r>
        <w:rPr>
          <w:rFonts w:ascii="Times New Roman" w:hAnsi="Times New Roman"/>
          <w:b w:val="0"/>
          <w:i w:val="0"/>
          <w:sz w:val="24"/>
        </w:rPr>
        <w:t>• Use fixed/repeatable reference points where practical so post-adjustment tracking can be trended rather than judged only visually.</w:t>
      </w:r>
    </w:p>
    <w:p>
      <w:pPr>
        <w:spacing w:before="100" w:after="100"/>
      </w:pPr>
      <w:r>
        <w:rPr>
          <w:rFonts w:ascii="Times New Roman" w:hAnsi="Times New Roman"/>
          <w:b/>
          <w:sz w:val="36"/>
        </w:rPr>
        <w:t>20.5 Screen Water Containment and Structural Supports</w:t>
      </w:r>
    </w:p>
    <w:p>
      <w:pPr>
        <w:spacing w:before="100" w:after="100"/>
        <w:ind w:left="360" w:hanging="216"/>
      </w:pPr>
      <w:r>
        <w:rPr>
          <w:rFonts w:ascii="Times New Roman" w:hAnsi="Times New Roman"/>
          <w:b w:val="0"/>
          <w:i w:val="0"/>
          <w:sz w:val="24"/>
        </w:rPr>
        <w:t>• Perform a close inspection during a suitable safe shutdown to identify the exact water escape path and determine whether the primary cause is sealing, chute geometry, spray arrangement, flow, wear, movement or another condition.</w:t>
      </w:r>
    </w:p>
    <w:p>
      <w:pPr>
        <w:spacing w:before="100" w:after="100"/>
        <w:ind w:left="360" w:hanging="216"/>
      </w:pPr>
      <w:r>
        <w:rPr>
          <w:rFonts w:ascii="Times New Roman" w:hAnsi="Times New Roman"/>
          <w:b w:val="0"/>
          <w:i w:val="0"/>
          <w:sz w:val="24"/>
        </w:rPr>
        <w:t>• Modify the screen/chute containment only after the actual leak mechanism is confirmed.</w:t>
      </w:r>
    </w:p>
    <w:p>
      <w:pPr>
        <w:spacing w:before="100" w:after="100"/>
        <w:ind w:left="360" w:hanging="216"/>
      </w:pPr>
      <w:r>
        <w:rPr>
          <w:rFonts w:ascii="Times New Roman" w:hAnsi="Times New Roman"/>
          <w:b w:val="0"/>
          <w:i w:val="0"/>
          <w:sz w:val="24"/>
        </w:rPr>
        <w:t>• Obtain a formal structural assessment of cut/damaged load-bearing screen supports and define repair/replacement requirements.</w:t>
      </w:r>
    </w:p>
    <w:p>
      <w:pPr>
        <w:spacing w:before="100" w:after="100"/>
        <w:ind w:left="360" w:hanging="216"/>
      </w:pPr>
      <w:r>
        <w:rPr>
          <w:rFonts w:ascii="Times New Roman" w:hAnsi="Times New Roman"/>
          <w:b w:val="0"/>
          <w:i w:val="0"/>
          <w:sz w:val="24"/>
        </w:rPr>
        <w:t>• If support geometry is changed to improve future screen installation clearance, quantify the required clearance and obtain structural calculation/approval before implementation.</w:t>
      </w:r>
    </w:p>
    <w:p>
      <w:pPr>
        <w:spacing w:before="100" w:after="100"/>
      </w:pPr>
      <w:r>
        <w:rPr>
          <w:rFonts w:ascii="Times New Roman" w:hAnsi="Times New Roman"/>
          <w:b/>
          <w:sz w:val="36"/>
        </w:rPr>
        <w:t>20.6 L1 Structural Condition</w:t>
      </w:r>
    </w:p>
    <w:p>
      <w:pPr>
        <w:spacing w:before="100" w:after="100"/>
        <w:ind w:left="360" w:hanging="216"/>
      </w:pPr>
      <w:r>
        <w:rPr>
          <w:rFonts w:ascii="Times New Roman" w:hAnsi="Times New Roman"/>
          <w:b w:val="0"/>
          <w:i w:val="0"/>
          <w:sz w:val="24"/>
        </w:rPr>
        <w:t>• Obtain structural assessment/repair definition for the damaged support members and corrosion.</w:t>
      </w:r>
    </w:p>
    <w:p>
      <w:pPr>
        <w:spacing w:before="100" w:after="100"/>
        <w:ind w:left="360" w:hanging="216"/>
      </w:pPr>
      <w:r>
        <w:rPr>
          <w:rFonts w:ascii="Times New Roman" w:hAnsi="Times New Roman"/>
          <w:b w:val="0"/>
          <w:i w:val="0"/>
          <w:sz w:val="24"/>
        </w:rPr>
        <w:t>• Retain belt-tracking monitoring because the observed structural slots are consistent with previous/intermittent belt contact even though the belt was centred during the latest inspection.</w:t>
      </w:r>
    </w:p>
    <w:p>
      <w:pPr>
        <w:spacing w:before="100" w:after="100"/>
        <w:ind w:left="360" w:hanging="216"/>
      </w:pPr>
      <w:r>
        <w:rPr>
          <w:rFonts w:ascii="Times New Roman" w:hAnsi="Times New Roman"/>
          <w:b w:val="0"/>
          <w:i w:val="0"/>
          <w:sz w:val="24"/>
        </w:rPr>
        <w:t>• Address fines/moisture accumulation around support interfaces as part of the corrosion-control approach.</w:t>
      </w:r>
    </w:p>
    <w:p>
      <w:pPr>
        <w:spacing w:before="100" w:after="100"/>
      </w:pPr>
      <w:r>
        <w:rPr>
          <w:rFonts w:ascii="Times New Roman" w:hAnsi="Times New Roman"/>
          <w:b/>
          <w:sz w:val="36"/>
        </w:rPr>
        <w:t>20.7 Housekeeping and Trip/Restart Handling</w:t>
      </w:r>
    </w:p>
    <w:p>
      <w:pPr>
        <w:spacing w:before="100" w:after="100"/>
        <w:ind w:left="360" w:hanging="216"/>
      </w:pPr>
      <w:r>
        <w:rPr>
          <w:rFonts w:ascii="Times New Roman" w:hAnsi="Times New Roman"/>
          <w:b w:val="0"/>
          <w:i w:val="0"/>
          <w:sz w:val="24"/>
        </w:rPr>
        <w:t>• Prioritise source-control improvements so housekeeping is not the principal control for recurring carryback.</w:t>
      </w:r>
    </w:p>
    <w:p>
      <w:pPr>
        <w:spacing w:before="100" w:after="100"/>
        <w:ind w:left="360" w:hanging="216"/>
      </w:pPr>
      <w:r>
        <w:rPr>
          <w:rFonts w:ascii="Times New Roman" w:hAnsi="Times New Roman"/>
          <w:b w:val="0"/>
          <w:i w:val="0"/>
          <w:sz w:val="24"/>
        </w:rPr>
        <w:t>• Confirm the mine's actual housekeeping and recovered-product reintroduction procedure, including responsibility and normal clearing frequency.</w:t>
      </w:r>
    </w:p>
    <w:p>
      <w:pPr>
        <w:spacing w:before="100" w:after="100"/>
        <w:ind w:left="360" w:hanging="216"/>
      </w:pPr>
      <w:r>
        <w:rPr>
          <w:rFonts w:ascii="Times New Roman" w:hAnsi="Times New Roman"/>
          <w:b w:val="0"/>
          <w:i w:val="0"/>
          <w:sz w:val="24"/>
        </w:rPr>
        <w:t>• Confirm the written trip/restart belt-unloading procedure and assess whether defined temporary containment/laydown locations would reduce secondary handling and uncontrolled deposits.</w:t>
      </w:r>
    </w:p>
    <w:p>
      <w:pPr>
        <w:pageBreakBefore w:val="0"/>
        <w:spacing w:before="100" w:after="100"/>
      </w:pPr>
      <w:r>
        <w:rPr>
          <w:rFonts w:ascii="Times New Roman" w:hAnsi="Times New Roman"/>
          <w:b/>
          <w:sz w:val="48"/>
        </w:rPr>
        <w:t>21. Evidence Status, Engineering Limitations and Qualification of Findings</w:t>
      </w:r>
    </w:p>
    <w:p>
      <w:pPr>
        <w:spacing w:before="100" w:after="100"/>
        <w:ind w:left="360" w:hanging="216"/>
      </w:pPr>
      <w:r>
        <w:rPr>
          <w:rFonts w:ascii="Times New Roman" w:hAnsi="Times New Roman"/>
          <w:b w:val="0"/>
          <w:i w:val="0"/>
          <w:sz w:val="24"/>
        </w:rPr>
        <w:t>• The audit did not include direct access to every belt cleaner/discharge chute. System-wide cleaner-design conclusions outside the verified examples must therefore be presented as an engineering inference until local configuration is checked.</w:t>
      </w:r>
    </w:p>
    <w:p>
      <w:pPr>
        <w:spacing w:before="100" w:after="100"/>
        <w:ind w:left="360" w:hanging="216"/>
      </w:pPr>
      <w:r>
        <w:rPr>
          <w:rFonts w:ascii="Times New Roman" w:hAnsi="Times New Roman"/>
          <w:b w:val="0"/>
          <w:i w:val="0"/>
          <w:sz w:val="24"/>
        </w:rPr>
        <w:t>• Formal maintenance schedules, belt-cleaner inspection criteria, maintenance records and OEM cleaner standards were not reviewed. The observed condition can support maintenance concerns but cannot establish the full maintenance-management history.</w:t>
      </w:r>
    </w:p>
    <w:p>
      <w:pPr>
        <w:spacing w:before="100" w:after="100"/>
        <w:ind w:left="360" w:hanging="216"/>
      </w:pPr>
      <w:r>
        <w:rPr>
          <w:rFonts w:ascii="Times New Roman" w:hAnsi="Times New Roman"/>
          <w:b w:val="0"/>
          <w:i w:val="0"/>
          <w:sz w:val="24"/>
        </w:rPr>
        <w:t>• The sample conveyors were not observed live for sufficient time to distinguish constant, intermittent and load-dependent mistracking. Proposed causal mechanisms involving trapped spillage and belt displacement remain working hypotheses.</w:t>
      </w:r>
    </w:p>
    <w:p>
      <w:pPr>
        <w:spacing w:before="100" w:after="100"/>
        <w:ind w:left="360" w:hanging="216"/>
      </w:pPr>
      <w:r>
        <w:rPr>
          <w:rFonts w:ascii="Times New Roman" w:hAnsi="Times New Roman"/>
          <w:b w:val="0"/>
          <w:i w:val="0"/>
          <w:sz w:val="24"/>
        </w:rPr>
        <w:t>• Approximate tracking descriptions such as "about 50% of belt width" are visual estimates and not surveyed measurements.</w:t>
      </w:r>
    </w:p>
    <w:p>
      <w:pPr>
        <w:spacing w:before="100" w:after="100"/>
        <w:ind w:left="360" w:hanging="216"/>
      </w:pPr>
      <w:r>
        <w:rPr>
          <w:rFonts w:ascii="Times New Roman" w:hAnsi="Times New Roman"/>
          <w:b w:val="0"/>
          <w:i w:val="0"/>
          <w:sz w:val="24"/>
        </w:rPr>
        <w:t>• The preliminary sample-conveyor side-skirt dimensions (approximately 250 mm height and 5-10 mm clearance) are conceptual values and require measurement/design verification before use in a final recommendation or fabrication drawing.</w:t>
      </w:r>
    </w:p>
    <w:p>
      <w:pPr>
        <w:spacing w:before="100" w:after="100"/>
        <w:ind w:left="360" w:hanging="216"/>
      </w:pPr>
      <w:r>
        <w:rPr>
          <w:rFonts w:ascii="Times New Roman" w:hAnsi="Times New Roman"/>
          <w:b w:val="0"/>
          <w:i w:val="0"/>
          <w:sz w:val="24"/>
        </w:rPr>
        <w:t>• The screen-water escape was observed while equipment was operating, but safe access did not allow close identification of the equipment-level leakage mechanism. The report should state the observed loss of containment and recommend targeted investigation rather than assigning an unsupported specific defect.</w:t>
      </w:r>
    </w:p>
    <w:p>
      <w:pPr>
        <w:spacing w:before="100" w:after="100"/>
        <w:ind w:left="360" w:hanging="216"/>
      </w:pPr>
      <w:r>
        <w:rPr>
          <w:rFonts w:ascii="Times New Roman" w:hAnsi="Times New Roman"/>
          <w:b w:val="0"/>
          <w:i w:val="0"/>
          <w:sz w:val="24"/>
        </w:rPr>
        <w:t>• The explanation for why the screen supports were cut is not confirmed and originates from the inspector's own hypothesis. It must not be presented as a reported mine practice or established cause.</w:t>
      </w:r>
    </w:p>
    <w:p>
      <w:pPr>
        <w:spacing w:before="100" w:after="100"/>
        <w:ind w:left="360" w:hanging="216"/>
      </w:pPr>
      <w:r>
        <w:rPr>
          <w:rFonts w:ascii="Times New Roman" w:hAnsi="Times New Roman"/>
          <w:b w:val="0"/>
          <w:i w:val="0"/>
          <w:sz w:val="24"/>
        </w:rPr>
        <w:t>• L3 V2 evidence text referenced Sample Conveyor 3 photographs in error. The L3 evidence index remains LoadoutStationL3-REF-001 through LoadoutStationL3-REF-008.</w:t>
      </w:r>
    </w:p>
    <w:p>
      <w:pPr>
        <w:spacing w:before="100" w:after="100"/>
        <w:ind w:left="360" w:hanging="216"/>
      </w:pPr>
      <w:r>
        <w:rPr>
          <w:rFonts w:ascii="Times New Roman" w:hAnsi="Times New Roman"/>
          <w:b w:val="0"/>
          <w:i w:val="0"/>
          <w:sz w:val="24"/>
        </w:rPr>
        <w:t>• The audit philosophy remains qualitative/mechanism-focused. No attempt has been made to calculate total spillage mass/volume for each section.</w:t>
      </w:r>
    </w:p>
    <w:p>
      <w:pPr>
        <w:spacing w:before="100" w:after="100"/>
      </w:pPr>
      <w:r>
        <w:rPr>
          <w:rFonts w:ascii="Times New Roman" w:hAnsi="Times New Roman"/>
          <w:sz w:val="24"/>
        </w:rPr>
        <w:t>• Repository evidence availability has been reconciled against the contextual reference ranges. Independent visual review is now underway: Batch A (CV06, CV09 and U4 Conveyor - Tripper Car) has been visually reviewed, while the remaining evidence groups are still pending visual verification. Photograph/video-specific conclusions for Batch A may therefore use the verified classifications recorded in Section 27; for unreviewed groups, descriptions remain source-mapped from the inspection questionnaires/contextual notes until their visual-review pass is completed.</w:t>
      </w:r>
    </w:p>
    <w:p>
      <w:pPr>
        <w:spacing w:before="100" w:after="100"/>
      </w:pPr>
      <w:r>
        <w:rPr>
          <w:rFonts w:ascii="Times New Roman" w:hAnsi="Times New Roman"/>
          <w:b/>
          <w:sz w:val="48"/>
        </w:rPr>
        <w:t>22. Remaining Targeted Follow-Up Items</w:t>
      </w:r>
    </w:p>
    <w:p>
      <w:pPr>
        <w:spacing w:before="100" w:after="100"/>
      </w:pPr>
      <w:r>
        <w:rPr>
          <w:rFonts w:ascii="Times New Roman" w:hAnsi="Times New Roman"/>
          <w:b w:val="0"/>
          <w:i w:val="0"/>
          <w:sz w:val="24"/>
        </w:rPr>
        <w:t>Questionnaire V2 is sufficiently complete for integration into the report-development context. A broad Questionnaire V3 is not currently required. Remaining work should be targeted to the genuine technical gaps below.</w:t>
      </w:r>
    </w:p>
    <w:p>
      <w:pPr>
        <w:spacing w:before="100" w:after="100"/>
        <w:ind w:left="360" w:hanging="216"/>
      </w:pPr>
      <w:r>
        <w:rPr>
          <w:rFonts w:ascii="Times New Roman" w:hAnsi="Times New Roman"/>
          <w:b w:val="0"/>
          <w:i w:val="0"/>
          <w:sz w:val="24"/>
        </w:rPr>
        <w:t>• Develop a contextual/conceptual drawing of the proposed CV09 cleaner/chute pilot, including self-tensioning contact, wear/travel limits, maintenance access and the possible primary/secondary cleaning arrangement.</w:t>
      </w:r>
    </w:p>
    <w:p>
      <w:pPr>
        <w:spacing w:before="100" w:after="100"/>
        <w:ind w:left="360" w:hanging="216"/>
      </w:pPr>
      <w:r>
        <w:rPr>
          <w:rFonts w:ascii="Times New Roman" w:hAnsi="Times New Roman"/>
          <w:b w:val="0"/>
          <w:i w:val="0"/>
          <w:sz w:val="24"/>
        </w:rPr>
        <w:t>• Develop a contextual/conceptual drawing of the Sample Conveyor side-support / rubber-skirt containment concept.</w:t>
      </w:r>
    </w:p>
    <w:p>
      <w:pPr>
        <w:spacing w:before="100" w:after="100"/>
        <w:ind w:left="360" w:hanging="216"/>
      </w:pPr>
      <w:r>
        <w:rPr>
          <w:rFonts w:ascii="Times New Roman" w:hAnsi="Times New Roman"/>
          <w:b w:val="0"/>
          <w:i w:val="0"/>
          <w:sz w:val="24"/>
        </w:rPr>
        <w:t>• Measure/verify CV09 chute space and cleaner geometry before any pilot design is treated as final.</w:t>
      </w:r>
    </w:p>
    <w:p>
      <w:pPr>
        <w:spacing w:before="100" w:after="100"/>
        <w:ind w:left="360" w:hanging="216"/>
      </w:pPr>
      <w:r>
        <w:rPr>
          <w:rFonts w:ascii="Times New Roman" w:hAnsi="Times New Roman"/>
          <w:b w:val="0"/>
          <w:i w:val="0"/>
          <w:sz w:val="24"/>
        </w:rPr>
        <w:t>• Verify cleaner presence/configuration at conveyors where V2 recorded Unknown before a system-wide standard is formally recommended.</w:t>
      </w:r>
    </w:p>
    <w:p>
      <w:pPr>
        <w:spacing w:before="100" w:after="100"/>
        <w:ind w:left="360" w:hanging="216"/>
      </w:pPr>
      <w:r>
        <w:rPr>
          <w:rFonts w:ascii="Times New Roman" w:hAnsi="Times New Roman"/>
          <w:b w:val="0"/>
          <w:i w:val="0"/>
          <w:sz w:val="24"/>
        </w:rPr>
        <w:t>• Inspect the Sample Conveyor feed arrangement, measure product size versus usable belt width/capacity, and verify head/tail pulley alignment, belt tension and live tracking.</w:t>
      </w:r>
    </w:p>
    <w:p>
      <w:pPr>
        <w:spacing w:before="100" w:after="100"/>
        <w:ind w:left="360" w:hanging="216"/>
      </w:pPr>
      <w:r>
        <w:rPr>
          <w:rFonts w:ascii="Times New Roman" w:hAnsi="Times New Roman"/>
          <w:b w:val="0"/>
          <w:i w:val="0"/>
          <w:sz w:val="24"/>
        </w:rPr>
        <w:t>• Verify L3 alignment using the correct L3 evidence set and determine whether the offset is currently causing solid-product loss.</w:t>
      </w:r>
    </w:p>
    <w:p>
      <w:pPr>
        <w:spacing w:before="100" w:after="100"/>
        <w:ind w:left="360" w:hanging="216"/>
      </w:pPr>
      <w:r>
        <w:rPr>
          <w:rFonts w:ascii="Times New Roman" w:hAnsi="Times New Roman"/>
          <w:b w:val="0"/>
          <w:i w:val="0"/>
          <w:sz w:val="24"/>
        </w:rPr>
        <w:t>• Identify the mechanical source/adjustment details for U4 tail-pulley misalignment and complete post-correction full-travel tracking verification.</w:t>
      </w:r>
    </w:p>
    <w:p>
      <w:pPr>
        <w:spacing w:before="100" w:after="100"/>
        <w:ind w:left="360" w:hanging="216"/>
      </w:pPr>
      <w:r>
        <w:rPr>
          <w:rFonts w:ascii="Times New Roman" w:hAnsi="Times New Roman"/>
          <w:b w:val="0"/>
          <w:i w:val="0"/>
          <w:sz w:val="24"/>
        </w:rPr>
        <w:t>• Inspect the screen/chute closely during a safe shutdown to identify the actual water escape mechanism.</w:t>
      </w:r>
    </w:p>
    <w:p>
      <w:pPr>
        <w:spacing w:before="100" w:after="100"/>
        <w:ind w:left="360" w:hanging="216"/>
      </w:pPr>
      <w:r>
        <w:rPr>
          <w:rFonts w:ascii="Times New Roman" w:hAnsi="Times New Roman"/>
          <w:b w:val="0"/>
          <w:i w:val="0"/>
          <w:sz w:val="24"/>
        </w:rPr>
        <w:t>• Obtain/confirm structural assessment and repair planning for the cut screen supports and L1 structural damage/corrosion.</w:t>
      </w:r>
    </w:p>
    <w:p>
      <w:pPr>
        <w:spacing w:before="100" w:after="100"/>
        <w:ind w:left="360" w:hanging="216"/>
      </w:pPr>
      <w:r>
        <w:rPr>
          <w:rFonts w:ascii="Times New Roman" w:hAnsi="Times New Roman"/>
          <w:b w:val="0"/>
          <w:i w:val="0"/>
          <w:sz w:val="24"/>
        </w:rPr>
        <w:t>• If the final report is to make procedural recommendations, confirm the mine's housekeeping/recovery and trip/restart unloading work instructions rather than relying on inferred practice.</w:t>
      </w:r>
    </w:p>
    <w:p>
      <w:pPr>
        <w:spacing w:before="100" w:after="100"/>
      </w:pPr>
      <w:r>
        <w:rPr>
          <w:rFonts w:ascii="Times New Roman" w:hAnsi="Times New Roman"/>
          <w:b/>
          <w:sz w:val="48"/>
        </w:rPr>
        <w:t>23. Questionnaire V2 Integration and Normalisation Record</w:t>
      </w:r>
    </w:p>
    <w:p>
      <w:pPr>
        <w:spacing w:before="100" w:after="100"/>
      </w:pPr>
      <w:r>
        <w:rPr>
          <w:rFonts w:ascii="Times New Roman" w:hAnsi="Times New Roman"/>
          <w:b w:val="0"/>
          <w:i w:val="0"/>
          <w:sz w:val="24"/>
        </w:rPr>
        <w:t>The following interpretation rules were applied while consolidating the completed V2 response so that checkbox wording does not create conclusions contrary to the accompanying written explanation or V1 evidence.</w:t>
      </w:r>
    </w:p>
    <w:p>
      <w:pPr>
        <w:spacing w:before="100" w:after="100"/>
        <w:ind w:left="360" w:hanging="216"/>
      </w:pPr>
      <w:r>
        <w:rPr>
          <w:rFonts w:ascii="Times New Roman" w:hAnsi="Times New Roman"/>
          <w:b w:val="0"/>
          <w:i w:val="0"/>
          <w:sz w:val="24"/>
        </w:rPr>
        <w:t>• Spring/tensioning mechanism: V2 checkbox semantics were contradictory, but the written note explicitly states that the current conventional designs do not employ spring mechanisms. The contextual notes therefore record self-tensioning as absent from the inspected conventional arrangement and as part of the proposed redesign.</w:t>
      </w:r>
    </w:p>
    <w:p>
      <w:pPr>
        <w:spacing w:before="100" w:after="100"/>
        <w:ind w:left="360" w:hanging="216"/>
      </w:pPr>
      <w:r>
        <w:rPr>
          <w:rFonts w:ascii="Times New Roman" w:hAnsi="Times New Roman"/>
          <w:b w:val="0"/>
          <w:i w:val="0"/>
          <w:sz w:val="24"/>
        </w:rPr>
        <w:t>• Sample Conveyor 2: V2 contains conflicting answers regarding off-centre loading/mistracking. The written follow-up states that pulley alignment/tensioning were not verified. Mistracking at Sample Conveyor 2 is therefore retained as unconfirmed.</w:t>
      </w:r>
    </w:p>
    <w:p>
      <w:pPr>
        <w:spacing w:before="100" w:after="100"/>
        <w:ind w:left="360" w:hanging="216"/>
      </w:pPr>
      <w:r>
        <w:rPr>
          <w:rFonts w:ascii="Times New Roman" w:hAnsi="Times New Roman"/>
          <w:b w:val="0"/>
          <w:i w:val="0"/>
          <w:sz w:val="24"/>
        </w:rPr>
        <w:t>• L3: V2 marked the offset as contributing to spillage but referenced Sample Conveyor 3 photos in the evidence field, while V1 did not record solid-product spillage at L3. The contextual notes retain active offset/mistracking as observed but keep its contribution to solid-product loss qualified pending verification.</w:t>
      </w:r>
    </w:p>
    <w:p>
      <w:pPr>
        <w:spacing w:before="100" w:after="100"/>
        <w:ind w:left="360" w:hanging="216"/>
      </w:pPr>
      <w:r>
        <w:rPr>
          <w:rFonts w:ascii="Times New Roman" w:hAnsi="Times New Roman"/>
          <w:b w:val="0"/>
          <w:i w:val="0"/>
          <w:sz w:val="24"/>
        </w:rPr>
        <w:t>• Tracking verification: despite an Unknown checkbox for carrying-idler verification, the written V2 method explicitly states that carrying-idler alignment should be verified. This is retained as a proposed verification step, not as a completed check.</w:t>
      </w:r>
    </w:p>
    <w:p>
      <w:pPr>
        <w:spacing w:before="100" w:after="100"/>
        <w:ind w:left="360" w:hanging="216"/>
      </w:pPr>
      <w:r>
        <w:rPr>
          <w:rFonts w:ascii="Times New Roman" w:hAnsi="Times New Roman"/>
          <w:b w:val="0"/>
          <w:i w:val="0"/>
          <w:sz w:val="24"/>
        </w:rPr>
        <w:t>• Sample feed control: product quantity/size relative to belt containment capacity is retained as a confirmed concern. The exact feed-control mechanism and the most suitable throttling/metering method remain unknown.</w:t>
      </w:r>
    </w:p>
    <w:p>
      <w:pPr>
        <w:spacing w:before="100" w:after="100"/>
        <w:ind w:left="360" w:hanging="216"/>
      </w:pPr>
      <w:r>
        <w:rPr>
          <w:rFonts w:ascii="Times New Roman" w:hAnsi="Times New Roman"/>
          <w:b w:val="0"/>
          <w:i w:val="0"/>
          <w:sz w:val="24"/>
        </w:rPr>
        <w:t>• Screen supports: the possibility that supports were cut to assist installation is retained only as the inspector's hypothesis, not as reported or confirmed fact.</w:t>
      </w:r>
    </w:p>
    <w:p>
      <w:pPr>
        <w:spacing w:before="100" w:after="100"/>
        <w:ind w:left="360" w:hanging="216"/>
      </w:pPr>
      <w:r>
        <w:rPr>
          <w:rFonts w:ascii="Times New Roman" w:hAnsi="Times New Roman"/>
          <w:b w:val="0"/>
          <w:i w:val="0"/>
          <w:sz w:val="24"/>
        </w:rPr>
        <w:t>• U4 evidence index: UGU4-REF-011 and UGU4-REF-012 are added as V2-described references showing the different/custom U4 cleaner arrangement.</w:t>
      </w:r>
    </w:p>
    <w:p>
      <w:pPr>
        <w:spacing w:before="100" w:after="100"/>
      </w:pPr>
      <w:r>
        <w:rPr>
          <w:rFonts w:ascii="Times New Roman" w:hAnsi="Times New Roman"/>
          <w:b w:val="0"/>
          <w:i w:val="0"/>
          <w:sz w:val="24"/>
        </w:rPr>
        <w:t>Context readiness: Questionnaire V1 and Questionnaire V2 have now been integrated into the running contextual narrative. The document contains a sufficiently developed evidence/cause framework to begin drafting report sections, while the remaining items in Section 22 can be resolved through targeted verification and conceptual engineering illustrations.</w:t>
      </w:r>
    </w:p>
    <w:p>
      <w:pPr>
        <w:spacing w:before="100" w:after="100"/>
      </w:pPr>
      <w:r>
        <w:rPr>
          <w:rFonts w:ascii="Times New Roman" w:hAnsi="Times New Roman"/>
          <w:b/>
          <w:sz w:val="48"/>
        </w:rPr>
        <w:t>24. Repository Evidence Inventory Reconciliation</w:t>
      </w:r>
    </w:p>
    <w:p>
      <w:pPr>
        <w:spacing w:before="100" w:after="100"/>
      </w:pPr>
      <w:r>
        <w:rPr>
          <w:rFonts w:ascii="Times New Roman" w:hAnsi="Times New Roman"/>
          <w:sz w:val="24"/>
        </w:rPr>
        <w:t>Following consolidation of Questionnaire V1 and Questionnaire V2 into Contextual Notes V3, the evidence repository was inventoried and cross-checked against the evidence references used throughout this document. The purpose of this reconciliation is to confirm that the referenced source files are present and traceable before the detailed visual-review and report-population stages begin.</w:t>
      </w:r>
    </w:p>
    <w:p>
      <w:pPr>
        <w:spacing w:before="100" w:after="100"/>
      </w:pPr>
      <w:r>
        <w:rPr>
          <w:rFonts w:ascii="Times New Roman" w:hAnsi="Times New Roman"/>
          <w:b/>
          <w:sz w:val="36"/>
        </w:rPr>
        <w:t>24.1 Repository Inventory Status</w:t>
      </w:r>
    </w:p>
    <w:p>
      <w:pPr>
        <w:spacing w:before="100" w:after="100"/>
      </w:pPr>
      <w:r>
        <w:rPr>
          <w:rFonts w:ascii="Times New Roman" w:hAnsi="Times New Roman"/>
          <w:sz w:val="24"/>
        </w:rPr>
        <w:t>• Repository: Speedie007/Spillage-Report, branch main.</w:t>
      </w:r>
    </w:p>
    <w:p>
      <w:pPr>
        <w:spacing w:before="100" w:after="100"/>
      </w:pPr>
      <w:r>
        <w:rPr>
          <w:rFonts w:ascii="Times New Roman" w:hAnsi="Times New Roman"/>
          <w:sz w:val="24"/>
        </w:rPr>
        <w:t>• Primary evidence root: Evidence/.</w:t>
      </w:r>
    </w:p>
    <w:p>
      <w:pPr>
        <w:spacing w:before="100" w:after="100"/>
      </w:pPr>
      <w:r>
        <w:rPr>
          <w:rFonts w:ascii="Times New Roman" w:hAnsi="Times New Roman"/>
          <w:sz w:val="24"/>
        </w:rPr>
        <w:t>• Evidence groups / inspected asset groups inventoried: 23.</w:t>
      </w:r>
    </w:p>
    <w:p>
      <w:pPr>
        <w:spacing w:before="100" w:after="100"/>
      </w:pPr>
      <w:r>
        <w:rPr>
          <w:rFonts w:ascii="Times New Roman" w:hAnsi="Times New Roman"/>
          <w:sz w:val="24"/>
        </w:rPr>
        <w:t>• Total media files inventoried: 197, comprising 189 photographs and 8 videos.</w:t>
      </w:r>
    </w:p>
    <w:p>
      <w:pPr>
        <w:spacing w:before="100" w:after="100"/>
      </w:pPr>
      <w:r>
        <w:rPr>
          <w:rFonts w:ascii="Times New Roman" w:hAnsi="Times New Roman"/>
          <w:sz w:val="24"/>
        </w:rPr>
        <w:t>• All evidence ranges and specific reference IDs currently cited in Contextual Notes V3 are represented in the repository inventory. No contextual evidence set is currently recorded as missing.</w:t>
      </w:r>
    </w:p>
    <w:p>
      <w:pPr>
        <w:spacing w:before="100" w:after="100"/>
      </w:pPr>
      <w:r>
        <w:rPr>
          <w:rFonts w:ascii="Times New Roman" w:hAnsi="Times New Roman"/>
          <w:sz w:val="24"/>
        </w:rPr>
        <w:t>• This reconciliation confirms file presence and reference traceability only. It does not by itself verify what each image/video visually shows.</w:t>
      </w:r>
    </w:p>
    <w:p>
      <w:pPr>
        <w:spacing w:before="100" w:after="100"/>
      </w:pPr>
      <w:r>
        <w:rPr>
          <w:rFonts w:ascii="Times New Roman" w:hAnsi="Times New Roman"/>
          <w:b/>
          <w:sz w:val="36"/>
        </w:rPr>
        <w:t>24.2 Reconciliation by Plant Area</w:t>
      </w:r>
    </w:p>
    <w:p>
      <w:pPr>
        <w:spacing w:before="100" w:after="100"/>
      </w:pPr>
      <w:r>
        <w:rPr>
          <w:rFonts w:ascii="Times New Roman" w:hAnsi="Times New Roman"/>
          <w:sz w:val="24"/>
        </w:rPr>
        <w:t>• Surface Screening Section: W10 (12 files), CV01 (4), CV02 (4), CV03 (3), CV04 (5), CV06 (5), CV09 (8), CV14 (2), CV15 (8), and Screens / Screen Chutes (17) are represented.</w:t>
      </w:r>
    </w:p>
    <w:p>
      <w:pPr>
        <w:spacing w:before="100" w:after="100"/>
      </w:pPr>
      <w:r>
        <w:rPr>
          <w:rFonts w:ascii="Times New Roman" w:hAnsi="Times New Roman"/>
          <w:sz w:val="24"/>
        </w:rPr>
        <w:t>• Surface Loading Station: L1 (18 files), L2 (7), L3 (8), L4 (8), Sample Conveyor 1 (11), Sample Conveyor 2 (8), and Sample Conveyor 3 (13) are represented.</w:t>
      </w:r>
    </w:p>
    <w:p>
      <w:pPr>
        <w:spacing w:before="100" w:after="100"/>
      </w:pPr>
      <w:r>
        <w:rPr>
          <w:rFonts w:ascii="Times New Roman" w:hAnsi="Times New Roman"/>
          <w:sz w:val="24"/>
        </w:rPr>
        <w:t>• Underground Central Block: Crusher (5 files) and the combined UC05 / UC04 / UC03 / UC02 / UC01 conveyor-system evidence set (16) are represented.</w:t>
      </w:r>
    </w:p>
    <w:p>
      <w:pPr>
        <w:spacing w:before="100" w:after="100"/>
      </w:pPr>
      <w:r>
        <w:rPr>
          <w:rFonts w:ascii="Times New Roman" w:hAnsi="Times New Roman"/>
          <w:sz w:val="24"/>
        </w:rPr>
        <w:t>• Underground Secondary Plant: U3 (8 files) and U4 Conveyor - Tripper Car (12) are represented.</w:t>
      </w:r>
    </w:p>
    <w:p>
      <w:pPr>
        <w:spacing w:before="100" w:after="100"/>
      </w:pPr>
      <w:r>
        <w:rPr>
          <w:rFonts w:ascii="Times New Roman" w:hAnsi="Times New Roman"/>
          <w:sz w:val="24"/>
        </w:rPr>
        <w:t>• Underground Silos / Feeders: U5A (9 files) and U5B (6) are represented.</w:t>
      </w:r>
    </w:p>
    <w:p>
      <w:pPr>
        <w:spacing w:before="100" w:after="100"/>
      </w:pPr>
      <w:r>
        <w:rPr>
          <w:rFonts w:ascii="Times New Roman" w:hAnsi="Times New Roman"/>
          <w:b/>
          <w:sz w:val="36"/>
        </w:rPr>
        <w:t>24.3 Filename and Reference-Control Items</w:t>
      </w:r>
    </w:p>
    <w:p>
      <w:pPr>
        <w:spacing w:before="100" w:after="100"/>
      </w:pPr>
      <w:r>
        <w:rPr>
          <w:rFonts w:ascii="Times New Roman" w:hAnsi="Times New Roman"/>
          <w:sz w:val="24"/>
        </w:rPr>
        <w:t>• U4 video reference UGU4-REF-010 has been normalised in the repository. The earlier filename UGU4-REF-0010.MP4 was renamed to UGU4-REF-010.MP4 so that the repository filename now matches the canonical contextual reference.</w:t>
      </w:r>
    </w:p>
    <w:p>
      <w:pPr>
        <w:spacing w:before="100" w:after="100"/>
      </w:pPr>
      <w:r>
        <w:rPr>
          <w:rFonts w:ascii="Times New Roman" w:hAnsi="Times New Roman"/>
          <w:sz w:val="24"/>
        </w:rPr>
        <w:t>• CV09 video files retain mixed-case repository filenames (Cv09-Ref-006.mp4, Cv09-Ref-007.mp4 and Cv09-Ref-008.mp4). The canonical report/evidence references remain CV09-REF-006, CV09-REF-007 and CV09-REF-008.</w:t>
      </w:r>
    </w:p>
    <w:p>
      <w:pPr>
        <w:spacing w:before="100" w:after="100"/>
      </w:pPr>
      <w:r>
        <w:rPr>
          <w:rFonts w:ascii="Times New Roman" w:hAnsi="Times New Roman"/>
          <w:sz w:val="24"/>
        </w:rPr>
        <w:t>• L2 contains both LoadoutStationL2-REF-005.jpg and LoadoutStationL2-REF-005.mp4. The shared numeric reference is therefore ambiguous unless the media type or exact repository path is stated. No renumbering has yet been imposed.</w:t>
      </w:r>
    </w:p>
    <w:p>
      <w:pPr>
        <w:spacing w:before="100" w:after="100"/>
      </w:pPr>
      <w:r>
        <w:rPr>
          <w:rFonts w:ascii="Times New Roman" w:hAnsi="Times New Roman"/>
          <w:sz w:val="24"/>
        </w:rPr>
        <w:t>• The additional U4 cleaner/scraper photographs UGU4-REF-011 and UGU4-REF-012 are present in the repository and remain mapped to the different/custom U4 cleaner arrangement identified in Questionnaire V2.</w:t>
      </w:r>
    </w:p>
    <w:p>
      <w:pPr>
        <w:spacing w:before="100" w:after="100"/>
      </w:pPr>
      <w:r>
        <w:rPr>
          <w:rFonts w:ascii="Times New Roman" w:hAnsi="Times New Roman"/>
          <w:b/>
          <w:sz w:val="36"/>
        </w:rPr>
        <w:t>24.4 Evidence Interpretation Status After Reconciliation</w:t>
      </w:r>
    </w:p>
    <w:p>
      <w:pPr>
        <w:spacing w:before="100" w:after="100"/>
      </w:pPr>
      <w:r>
        <w:rPr>
          <w:rFonts w:ascii="Times New Roman" w:hAnsi="Times New Roman"/>
          <w:sz w:val="24"/>
        </w:rPr>
        <w:t>• At the repository-reconciliation stage, evidence references already described in the questionnaires/contextual notes were initially classified as Context-mapped / Visual verification pending. Batch A has since progressed beyond that status and is now classified from direct visual review as recorded in Section 27; the remaining groups retain the pending status until reviewed.</w:t>
      </w:r>
    </w:p>
    <w:p>
      <w:pPr>
        <w:spacing w:before="100" w:after="100"/>
      </w:pPr>
      <w:r>
        <w:rPr>
          <w:rFonts w:ascii="Times New Roman" w:hAnsi="Times New Roman"/>
          <w:sz w:val="24"/>
        </w:rPr>
        <w:t>• As each visual-review batch is completed, important items are classified as Direct, Supporting, or Context only according to what the image/video independently demonstrates; source-recorded inspection observations remain separately identified where the media does not prove the complete mechanism.</w:t>
      </w:r>
    </w:p>
    <w:p>
      <w:pPr>
        <w:spacing w:before="100" w:after="100"/>
      </w:pPr>
      <w:r>
        <w:rPr>
          <w:rFonts w:ascii="Times New Roman" w:hAnsi="Times New Roman"/>
          <w:sz w:val="24"/>
        </w:rPr>
        <w:t>• The evidence index in Report-Working/evidence_index.md remains the working file-level register and should be updated with visual-review notes, report-selection status and proposed captions.</w:t>
      </w:r>
    </w:p>
    <w:p>
      <w:pPr>
        <w:spacing w:before="100" w:after="100"/>
      </w:pPr>
      <w:r>
        <w:rPr>
          <w:rFonts w:ascii="Times New Roman" w:hAnsi="Times New Roman"/>
          <w:sz w:val="24"/>
        </w:rPr>
        <w:t>• Final report figure selection should favour the smallest set of photographs/videos that clearly demonstrate each finding while retaining the complete original evidence set in the repository.</w:t>
      </w:r>
    </w:p>
    <w:p>
      <w:pPr>
        <w:spacing w:before="100" w:after="100"/>
      </w:pPr>
      <w:r>
        <w:rPr>
          <w:rFonts w:ascii="Times New Roman" w:hAnsi="Times New Roman"/>
          <w:b/>
          <w:sz w:val="48"/>
        </w:rPr>
        <w:t>25. Planned Visual Evidence Review Sequence</w:t>
      </w:r>
    </w:p>
    <w:p>
      <w:pPr>
        <w:spacing w:before="100" w:after="100"/>
      </w:pPr>
      <w:r>
        <w:rPr>
          <w:rFonts w:ascii="Times New Roman" w:hAnsi="Times New Roman"/>
          <w:sz w:val="24"/>
        </w:rPr>
        <w:t>The visual-review stage should be completed in focused evidence batches. Priority is given first to the locations that support the strongest causal, design, structural or remedial conclusions, followed by the broader system-condition evidence.</w:t>
      </w:r>
    </w:p>
    <w:p>
      <w:pPr>
        <w:spacing w:before="100" w:after="100"/>
      </w:pPr>
      <w:r>
        <w:rPr>
          <w:rFonts w:ascii="Times New Roman" w:hAnsi="Times New Roman"/>
          <w:b/>
          <w:sz w:val="36"/>
        </w:rPr>
        <w:t>25.1 Priority Review Batches</w:t>
      </w:r>
    </w:p>
    <w:p>
      <w:pPr>
        <w:spacing w:before="100" w:after="100"/>
      </w:pPr>
      <w:r>
        <w:rPr>
          <w:rFonts w:ascii="Times New Roman" w:hAnsi="Times New Roman"/>
          <w:sz w:val="24"/>
        </w:rPr>
        <w:t>• Batch A - Cleaner / alignment mechanisms: CV06, CV09 and U4 Conveyor - Tripper Car. COMPLETED. The visual review confirms the key cleaner-maintenance and cleaner/chute examples and visually verifies U4 belt mistracking / one-side spillage, while retaining tail-pulley misalignment as a source-recorded observation requiring quantitative verification.</w:t>
      </w:r>
    </w:p>
    <w:p>
      <w:pPr>
        <w:spacing w:before="100" w:after="100"/>
      </w:pPr>
      <w:r>
        <w:rPr>
          <w:rFonts w:ascii="Times New Roman" w:hAnsi="Times New Roman"/>
          <w:sz w:val="24"/>
        </w:rPr>
        <w:t>• Batch B - Sample-conveyor loading / containment / tracking: Sample Conveyor 2, Sample Conveyor 3 and L3. NEXT. This batch will test the loading-capacity, side-containment and mistracking interpretations and preserve the distinction between confirmed and unconfirmed tracking causes.</w:t>
      </w:r>
    </w:p>
    <w:p>
      <w:pPr>
        <w:spacing w:before="100" w:after="100"/>
      </w:pPr>
      <w:r>
        <w:rPr>
          <w:rFonts w:ascii="Times New Roman" w:hAnsi="Times New Roman"/>
          <w:sz w:val="24"/>
        </w:rPr>
        <w:t>• Batch C - Structural / water-loss evidence: Screens / Screen Chutes and L1. This batch will review process-water escape, wet-fines exposure, corrosion, cut/damaged screen supports, and L1 belt/structure damage evidence.</w:t>
      </w:r>
    </w:p>
    <w:p>
      <w:pPr>
        <w:spacing w:before="100" w:after="100"/>
      </w:pPr>
      <w:r>
        <w:rPr>
          <w:rFonts w:ascii="Times New Roman" w:hAnsi="Times New Roman"/>
          <w:b/>
          <w:sz w:val="36"/>
        </w:rPr>
        <w:t>25.2 Secondary Review Batches</w:t>
      </w:r>
    </w:p>
    <w:p>
      <w:pPr>
        <w:spacing w:before="100" w:after="100"/>
      </w:pPr>
      <w:r>
        <w:rPr>
          <w:rFonts w:ascii="Times New Roman" w:hAnsi="Times New Roman"/>
          <w:sz w:val="24"/>
        </w:rPr>
        <w:t>• Batch D - Remaining Surface Screening conveyors: W10, CV01, CV02, CV03, CV04, CV14 and CV15.</w:t>
      </w:r>
    </w:p>
    <w:p>
      <w:pPr>
        <w:spacing w:before="100" w:after="100"/>
      </w:pPr>
      <w:r>
        <w:rPr>
          <w:rFonts w:ascii="Times New Roman" w:hAnsi="Times New Roman"/>
          <w:sz w:val="24"/>
        </w:rPr>
        <w:t>• Batch E - Remaining Loading Station evidence: L2, L4 and Sample Conveyor 1.</w:t>
      </w:r>
    </w:p>
    <w:p>
      <w:pPr>
        <w:spacing w:before="100" w:after="100"/>
      </w:pPr>
      <w:r>
        <w:rPr>
          <w:rFonts w:ascii="Times New Roman" w:hAnsi="Times New Roman"/>
          <w:sz w:val="24"/>
        </w:rPr>
        <w:t>• Batch F - Remaining Underground evidence: Crusher, UC05-UC01 continuous system, U3, U5A and U5B.</w:t>
      </w:r>
    </w:p>
    <w:p>
      <w:pPr>
        <w:spacing w:before="100" w:after="100"/>
      </w:pPr>
      <w:r>
        <w:rPr>
          <w:rFonts w:ascii="Times New Roman" w:hAnsi="Times New Roman"/>
          <w:b/>
          <w:sz w:val="48"/>
        </w:rPr>
        <w:t>26. Context Readiness After Repository Reconciliation</w:t>
      </w:r>
    </w:p>
    <w:p>
      <w:pPr>
        <w:spacing w:before="100" w:after="100"/>
      </w:pPr>
      <w:r>
        <w:rPr>
          <w:rFonts w:ascii="Times New Roman" w:hAnsi="Times New Roman"/>
          <w:sz w:val="24"/>
        </w:rPr>
        <w:t>Questionnaire V1 and Questionnaire V2 are integrated, the evidence repository inventory is reconciled against the contextual reference structure, and no referenced evidence group is currently missing from the repository. The next work stage is therefore visual evidence verification rather than another broad questionnaire round. Findings should continue to preserve the distinction between direct observation, source-derived description, engineering interpretation and unverified hypothesis until the relevant photographs/videos have been visually reviewed.</w:t>
      </w:r>
    </w:p>
    <w:p>
      <w:pPr>
        <w:spacing w:before="100" w:after="100"/>
      </w:pPr>
      <w:r>
        <w:rPr>
          <w:rFonts w:ascii="Times New Roman" w:hAnsi="Times New Roman"/>
          <w:b/>
          <w:sz w:val="48"/>
        </w:rPr>
        <w:t>27. Visual Evidence Review - Batch A</w:t>
      </w:r>
    </w:p>
    <w:p>
      <w:pPr>
        <w:spacing w:before="100" w:after="100"/>
      </w:pPr>
      <w:r>
        <w:rPr>
          <w:rFonts w:ascii="Times New Roman" w:hAnsi="Times New Roman"/>
          <w:sz w:val="24"/>
        </w:rPr>
        <w:t>The first independent visual-evidence review was completed using the uploaded CV06, CV09 and U4 Conveyor - Tripper Car photographs/videos. The review compared what the media itself demonstrates against the existing Questionnaire V1/V2 and Contextual Notes V3.1 narrative. Evidence was classified as Direct, Supporting or Context only, with source-recorded inspection observations retained separately where the media does not independently prove the full mechanism.</w:t>
      </w:r>
    </w:p>
    <w:p>
      <w:pPr>
        <w:spacing w:before="100" w:after="100"/>
      </w:pPr>
      <w:r>
        <w:rPr>
          <w:rFonts w:ascii="Times New Roman" w:hAnsi="Times New Roman"/>
          <w:b/>
          <w:sz w:val="36"/>
        </w:rPr>
        <w:t>27.1 CV06 - Visual Verification</w:t>
      </w:r>
    </w:p>
    <w:p>
      <w:pPr>
        <w:spacing w:before="100" w:after="100"/>
      </w:pPr>
      <w:r>
        <w:rPr>
          <w:rFonts w:ascii="Times New Roman" w:hAnsi="Times New Roman"/>
          <w:sz w:val="24"/>
        </w:rPr>
        <w:t>• CV06-REF-004 directly shows the scraper-support bush/insert displaced or protruding outboard relative to the orange support housing. This visually verifies the recorded support-bush displacement.</w:t>
      </w:r>
    </w:p>
    <w:p>
      <w:pPr>
        <w:spacing w:before="100" w:after="100"/>
      </w:pPr>
      <w:r>
        <w:rPr>
          <w:rFonts w:ascii="Times New Roman" w:hAnsi="Times New Roman"/>
          <w:sz w:val="24"/>
        </w:rPr>
        <w:t>• CV06-REF-005 directly shows the cleaner support beam/cross-shaft beneath the belt with scraper blade elements absent from the working belt width. This visually supports the recorded condition that the head scraper blades were missing and the cleaner was not functional as intended.</w:t>
      </w:r>
    </w:p>
    <w:p>
      <w:pPr>
        <w:spacing w:before="100" w:after="100"/>
      </w:pPr>
      <w:r>
        <w:rPr>
          <w:rFonts w:ascii="Times New Roman" w:hAnsi="Times New Roman"/>
          <w:sz w:val="24"/>
        </w:rPr>
        <w:t>• CV06-REF-001 to -003 are principally context/orientation evidence and are not required to prove the cleaner defect.</w:t>
      </w:r>
    </w:p>
    <w:p>
      <w:pPr>
        <w:spacing w:before="100" w:after="100"/>
      </w:pPr>
      <w:r>
        <w:rPr>
          <w:rFonts w:ascii="Times New Roman" w:hAnsi="Times New Roman"/>
          <w:sz w:val="24"/>
        </w:rPr>
        <w:t>• The visual record does not establish why the support bush displaced or why the blades were absent. Poor housing design therefore remains a working engineering assessment and the blade-loss/removal history remains unknown.</w:t>
      </w:r>
    </w:p>
    <w:p>
      <w:pPr>
        <w:spacing w:before="100" w:after="100"/>
      </w:pPr>
      <w:r>
        <w:rPr>
          <w:rFonts w:ascii="Times New Roman" w:hAnsi="Times New Roman"/>
          <w:sz w:val="24"/>
        </w:rPr>
        <w:t>• Preferred first-draft report photographs: CV06-REF-004 and CV06-REF-005.</w:t>
      </w:r>
    </w:p>
    <w:p>
      <w:pPr>
        <w:spacing w:before="100" w:after="100"/>
      </w:pPr>
      <w:r>
        <w:rPr>
          <w:rFonts w:ascii="Times New Roman" w:hAnsi="Times New Roman"/>
          <w:b/>
          <w:sz w:val="36"/>
        </w:rPr>
        <w:t>27.2 CV09 - Visual Verification</w:t>
      </w:r>
    </w:p>
    <w:p>
      <w:pPr>
        <w:spacing w:before="100" w:after="100"/>
      </w:pPr>
      <w:r>
        <w:rPr>
          <w:rFonts w:ascii="Times New Roman" w:hAnsi="Times New Roman"/>
          <w:sz w:val="24"/>
        </w:rPr>
        <w:t>• CV09-REF-002 directly shows wet-fines/slurry accumulation and standing wet material on the floor below the conveyor/transfer region.</w:t>
      </w:r>
    </w:p>
    <w:p>
      <w:pPr>
        <w:spacing w:before="100" w:after="100"/>
      </w:pPr>
      <w:r>
        <w:rPr>
          <w:rFonts w:ascii="Times New Roman" w:hAnsi="Times New Roman"/>
          <w:sz w:val="24"/>
        </w:rPr>
        <w:t>• CV09-REF-003 directly shows the cleaner/scraper assembly immediately below the belt, heavily coated with wet fines/carryback. In the supplied view, the cleaner region is visibly open to the surrounding structure rather than enclosed within a complete local containment envelope.</w:t>
      </w:r>
    </w:p>
    <w:p>
      <w:pPr>
        <w:spacing w:before="100" w:after="100"/>
      </w:pPr>
      <w:r>
        <w:rPr>
          <w:rFonts w:ascii="Times New Roman" w:hAnsi="Times New Roman"/>
          <w:sz w:val="24"/>
        </w:rPr>
        <w:t>• CV09-REF-004 and CV09-REF-005 support the wider fallout/redistribution condition by showing fines/material deposits on structural members and the area below the conveyor.</w:t>
      </w:r>
    </w:p>
    <w:p>
      <w:pPr>
        <w:spacing w:before="100" w:after="100"/>
      </w:pPr>
      <w:r>
        <w:rPr>
          <w:rFonts w:ascii="Times New Roman" w:hAnsi="Times New Roman"/>
          <w:sz w:val="24"/>
        </w:rPr>
        <w:t>• CV09-REF-006 video provides direct dynamic evidence of active droplets/wet material falling from the overhead conveyor/transfer region to the wet floor below. The video verifies that the wet-spillage condition was active rather than only a historical deposit.</w:t>
      </w:r>
    </w:p>
    <w:p>
      <w:pPr>
        <w:spacing w:before="100" w:after="100"/>
      </w:pPr>
      <w:r>
        <w:rPr>
          <w:rFonts w:ascii="Times New Roman" w:hAnsi="Times New Roman"/>
          <w:sz w:val="24"/>
        </w:rPr>
        <w:t>• CV09-REF-007 provides supporting walk-through evidence of deposits and cleaner-area context. CV09-REF-008 provides close supporting/direct evidence of the cleaner region and substantial wet-fines build-up.</w:t>
      </w:r>
    </w:p>
    <w:p>
      <w:pPr>
        <w:spacing w:before="100" w:after="100"/>
      </w:pPr>
      <w:r>
        <w:rPr>
          <w:rFonts w:ascii="Times New Roman" w:hAnsi="Times New Roman"/>
          <w:sz w:val="24"/>
        </w:rPr>
        <w:t>• The visual evidence materially strengthens the working conclusion that material removed at the cleaner must be captured and returned to the intended CV09 fines discharge path. However, final chute-extension geometry, physical dimensions, spring/self-tensioning design, travel limiter and primary/secondary cleaner arrangement remain engineering design concepts requiring site measurement and detailed design.</w:t>
      </w:r>
    </w:p>
    <w:p>
      <w:pPr>
        <w:spacing w:before="100" w:after="100"/>
      </w:pPr>
      <w:r>
        <w:rPr>
          <w:rFonts w:ascii="Times New Roman" w:hAnsi="Times New Roman"/>
          <w:sz w:val="24"/>
        </w:rPr>
        <w:t>• Preferred first-draft evidence: CV09-REF-003, CV09-REF-002, video CV09-REF-006, with CV09-REF-008 as supplementary cleaner-area video evidence.</w:t>
      </w:r>
    </w:p>
    <w:p>
      <w:pPr>
        <w:spacing w:before="100" w:after="100"/>
      </w:pPr>
      <w:r>
        <w:rPr>
          <w:rFonts w:ascii="Times New Roman" w:hAnsi="Times New Roman"/>
          <w:b/>
          <w:sz w:val="36"/>
        </w:rPr>
        <w:t>27.3 U4 Conveyor - Tripper Car Visual Verification</w:t>
      </w:r>
    </w:p>
    <w:p>
      <w:pPr>
        <w:spacing w:before="100" w:after="100"/>
      </w:pPr>
      <w:r>
        <w:rPr>
          <w:rFonts w:ascii="Times New Roman" w:hAnsi="Times New Roman"/>
          <w:sz w:val="24"/>
        </w:rPr>
        <w:t>• UGU4-REF-005 and UGU4-REF-006 directly show very large accumulated fines/product deposits beside the tripper/conveyor structure, confirming the severity and persistence of local spillage.</w:t>
      </w:r>
    </w:p>
    <w:p>
      <w:pPr>
        <w:spacing w:before="100" w:after="100"/>
      </w:pPr>
      <w:r>
        <w:rPr>
          <w:rFonts w:ascii="Times New Roman" w:hAnsi="Times New Roman"/>
          <w:sz w:val="24"/>
        </w:rPr>
        <w:t>• UGU4-REF-007 directly shows significant lump/solid product accumulated predominantly along one side of the conveyor/tripper area. The still photograph demonstrates the accumulated result of lateral product loss, rather than the instant at which material leaves the belt.</w:t>
      </w:r>
    </w:p>
    <w:p>
      <w:pPr>
        <w:spacing w:before="100" w:after="100"/>
      </w:pPr>
      <w:r>
        <w:rPr>
          <w:rFonts w:ascii="Times New Roman" w:hAnsi="Times New Roman"/>
          <w:sz w:val="24"/>
        </w:rPr>
        <w:t>• UGU4-REF-009 directly shows the belt laterally displaced relative to the carrying-idler/support geometry. This visually verifies the mistracking condition. No measured percentage offset should be assigned from the photograph alone.</w:t>
      </w:r>
    </w:p>
    <w:p>
      <w:pPr>
        <w:spacing w:before="100" w:after="100"/>
      </w:pPr>
      <w:r>
        <w:rPr>
          <w:rFonts w:ascii="Times New Roman" w:hAnsi="Times New Roman"/>
          <w:sz w:val="24"/>
        </w:rPr>
        <w:t>• UGU4-REF-004 supports the same mistracking condition from a wider longitudinal viewpoint.</w:t>
      </w:r>
    </w:p>
    <w:p>
      <w:pPr>
        <w:spacing w:before="100" w:after="100"/>
      </w:pPr>
      <w:r>
        <w:rPr>
          <w:rFonts w:ascii="Times New Roman" w:hAnsi="Times New Roman"/>
          <w:sz w:val="24"/>
        </w:rPr>
        <w:t>• UGU4-REF-008 and UGU4-REF-010 video show the running tail-pulley/belt region and visually support the recorded pulley-alignment concern. However, the supplied visuals do not provide a fixed dimensional/survey reference sufficient to independently quantify the tail-pulley alignment relative to the tripper structure.</w:t>
      </w:r>
    </w:p>
    <w:p>
      <w:pPr>
        <w:spacing w:before="100" w:after="100"/>
      </w:pPr>
      <w:r>
        <w:rPr>
          <w:rFonts w:ascii="Times New Roman" w:hAnsi="Times New Roman"/>
          <w:sz w:val="24"/>
        </w:rPr>
        <w:t>• Accordingly, belt mistracking and associated one-side spillage are visually verified. Tail-pulley misalignment remains a source-recorded direct inspection observation that is visually supported, but still requires quantitative alignment verification before being stated as a measured geometric condition.</w:t>
      </w:r>
    </w:p>
    <w:p>
      <w:pPr>
        <w:spacing w:before="100" w:after="100"/>
      </w:pPr>
      <w:r>
        <w:rPr>
          <w:rFonts w:ascii="Times New Roman" w:hAnsi="Times New Roman"/>
          <w:sz w:val="24"/>
        </w:rPr>
        <w:t>• UGU4-REF-011 and UGU4-REF-012 directly confirm a distinct/custom transverse cleaner/scraper arrangement with substantial dedicated support structure. This visually supports treating U4 as an exception when considering wider standardisation of a conventional head-cleaner concept.</w:t>
      </w:r>
    </w:p>
    <w:p>
      <w:pPr>
        <w:spacing w:before="100" w:after="100"/>
      </w:pPr>
      <w:r>
        <w:rPr>
          <w:rFonts w:ascii="Times New Roman" w:hAnsi="Times New Roman"/>
          <w:sz w:val="24"/>
        </w:rPr>
        <w:t>• Preferred first-draft evidence: UGU4-REF-009 for mistracking, UGU4-REF-007 for one-side solid-product spillage, optionally UGU4-REF-006 for fines-severity context, UGU4-REF-010 as supporting operating video, and one of UGU4-REF-011 / UGU4-REF-012 for the U4-specific cleaner arrangement.</w:t>
      </w:r>
    </w:p>
    <w:p>
      <w:pPr>
        <w:spacing w:before="100" w:after="100"/>
      </w:pPr>
      <w:r>
        <w:rPr>
          <w:rFonts w:ascii="Times New Roman" w:hAnsi="Times New Roman"/>
          <w:b/>
          <w:sz w:val="36"/>
        </w:rPr>
        <w:t>27.4 Batch A Comparison Outcome</w:t>
      </w:r>
    </w:p>
    <w:p>
      <w:pPr>
        <w:spacing w:before="100" w:after="100"/>
      </w:pPr>
      <w:r>
        <w:rPr>
          <w:rFonts w:ascii="Times New Roman" w:hAnsi="Times New Roman"/>
          <w:sz w:val="24"/>
        </w:rPr>
        <w:t>• No Batch A visual evidence materially contradicts the existing contextual narrative.</w:t>
      </w:r>
    </w:p>
    <w:p>
      <w:pPr>
        <w:spacing w:before="100" w:after="100"/>
      </w:pPr>
      <w:r>
        <w:rPr>
          <w:rFonts w:ascii="Times New Roman" w:hAnsi="Times New Roman"/>
          <w:sz w:val="24"/>
        </w:rPr>
        <w:t>• CV06 and CV09 findings are strengthened by direct visual verification of the principal cleaner-maintenance/design and wet-spillage conditions.</w:t>
      </w:r>
    </w:p>
    <w:p>
      <w:pPr>
        <w:spacing w:before="100" w:after="100"/>
      </w:pPr>
      <w:r>
        <w:rPr>
          <w:rFonts w:ascii="Times New Roman" w:hAnsi="Times New Roman"/>
          <w:sz w:val="24"/>
        </w:rPr>
        <w:t>• The principal refinement is evidentiary wording at U4: distinguish the visually verified mistracking/spillage from the inspector-recorded tail-pulley misalignment, which is visually supported but not independently quantified by the supplied media.</w:t>
      </w:r>
    </w:p>
    <w:p>
      <w:pPr>
        <w:spacing w:before="100" w:after="100"/>
      </w:pPr>
      <w:r>
        <w:rPr>
          <w:rFonts w:ascii="Times New Roman" w:hAnsi="Times New Roman"/>
          <w:sz w:val="24"/>
        </w:rPr>
        <w:t>• The detailed item-by-item visual review and candidate captions are recorded in Report-Working/evidence_visual_review_batch_A.md.</w:t>
      </w:r>
    </w:p>
    <w:p>
      <w:pPr>
        <w:spacing w:before="100" w:after="100"/>
      </w:pPr>
      <w:r>
        <w:rPr>
          <w:rFonts w:ascii="Times New Roman" w:hAnsi="Times New Roman"/>
          <w:b/>
          <w:sz w:val="48"/>
        </w:rPr>
        <w:t>28. Context Status After Batch A Visual Review</w:t>
      </w:r>
    </w:p>
    <w:p>
      <w:pPr>
        <w:spacing w:before="100" w:after="100"/>
      </w:pPr>
      <w:r>
        <w:rPr>
          <w:rFonts w:ascii="Times New Roman" w:hAnsi="Times New Roman"/>
          <w:sz w:val="24"/>
        </w:rPr>
        <w:t>Repository inventory reconciliation and Batch A visual verification are complete. The current cause-and-effect framework remains valid, with the U4 evidence wording refined as described above. The next priority visual-review batch is Sample Conveyor 2, Sample Conveyor 3 and L3 Conveyor. This batch will test the loading-capacity, side-containment and mistracking interpretations, including the current distinction between confirmed Sample 3 mistracking, unconfirmed Sample 2 mistracking and the unresolved causal contribution of the L3 offset.</w:t>
      </w:r>
    </w:p>
    <w:sectPr w:rsidR="00C1356F" w:rsidRPr="00D7689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666E5"/>
    <w:multiLevelType w:val="multilevel"/>
    <w:tmpl w:val="46CA3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5A48A6"/>
    <w:multiLevelType w:val="multilevel"/>
    <w:tmpl w:val="81DC3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5355D5"/>
    <w:multiLevelType w:val="multilevel"/>
    <w:tmpl w:val="3EB88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4877A4"/>
    <w:multiLevelType w:val="multilevel"/>
    <w:tmpl w:val="22104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0C332E"/>
    <w:multiLevelType w:val="hybridMultilevel"/>
    <w:tmpl w:val="563805BA"/>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 w15:restartNumberingAfterBreak="0">
    <w:nsid w:val="28CC5876"/>
    <w:multiLevelType w:val="multilevel"/>
    <w:tmpl w:val="E35834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B115B87"/>
    <w:multiLevelType w:val="multilevel"/>
    <w:tmpl w:val="3C0AAD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18C02CA"/>
    <w:multiLevelType w:val="multilevel"/>
    <w:tmpl w:val="58E84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064367"/>
    <w:multiLevelType w:val="hybridMultilevel"/>
    <w:tmpl w:val="26120718"/>
    <w:lvl w:ilvl="0" w:tplc="1C09000F">
      <w:start w:val="1"/>
      <w:numFmt w:val="decimal"/>
      <w:lvlText w:val="%1."/>
      <w:lvlJc w:val="left"/>
      <w:pPr>
        <w:ind w:left="720" w:hanging="360"/>
      </w:pPr>
    </w:lvl>
    <w:lvl w:ilvl="1" w:tplc="1C090019">
      <w:start w:val="1"/>
      <w:numFmt w:val="lowerLetter"/>
      <w:lvlText w:val="%2."/>
      <w:lvlJc w:val="left"/>
      <w:pPr>
        <w:ind w:left="1440" w:hanging="360"/>
      </w:pPr>
    </w:lvl>
    <w:lvl w:ilvl="2" w:tplc="1C09001B">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9" w15:restartNumberingAfterBreak="0">
    <w:nsid w:val="3CBB0B4B"/>
    <w:multiLevelType w:val="multilevel"/>
    <w:tmpl w:val="BD7CD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256B07"/>
    <w:multiLevelType w:val="multilevel"/>
    <w:tmpl w:val="59824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1E477F"/>
    <w:multiLevelType w:val="multilevel"/>
    <w:tmpl w:val="2E722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DD4C05"/>
    <w:multiLevelType w:val="multilevel"/>
    <w:tmpl w:val="4CDE5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7D38A6"/>
    <w:multiLevelType w:val="multilevel"/>
    <w:tmpl w:val="FCBC7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C51D85"/>
    <w:multiLevelType w:val="multilevel"/>
    <w:tmpl w:val="476ED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7396D13"/>
    <w:multiLevelType w:val="multilevel"/>
    <w:tmpl w:val="A1B07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EC5D2C"/>
    <w:multiLevelType w:val="multilevel"/>
    <w:tmpl w:val="72906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CFC6E58"/>
    <w:multiLevelType w:val="multilevel"/>
    <w:tmpl w:val="D2104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C64669"/>
    <w:multiLevelType w:val="multilevel"/>
    <w:tmpl w:val="B95A2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40730D4"/>
    <w:multiLevelType w:val="multilevel"/>
    <w:tmpl w:val="EBB29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8AD788D"/>
    <w:multiLevelType w:val="multilevel"/>
    <w:tmpl w:val="13365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0140A1E"/>
    <w:multiLevelType w:val="hybridMultilevel"/>
    <w:tmpl w:val="BBF07E2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2" w15:restartNumberingAfterBreak="0">
    <w:nsid w:val="773613A4"/>
    <w:multiLevelType w:val="multilevel"/>
    <w:tmpl w:val="71B6E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8D96C16"/>
    <w:multiLevelType w:val="multilevel"/>
    <w:tmpl w:val="9BF214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AA31990"/>
    <w:multiLevelType w:val="multilevel"/>
    <w:tmpl w:val="C8D2D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F397F25"/>
    <w:multiLevelType w:val="multilevel"/>
    <w:tmpl w:val="F7449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F466287"/>
    <w:multiLevelType w:val="multilevel"/>
    <w:tmpl w:val="3F1EF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7721927">
    <w:abstractNumId w:val="8"/>
  </w:num>
  <w:num w:numId="2" w16cid:durableId="646861489">
    <w:abstractNumId w:val="4"/>
  </w:num>
  <w:num w:numId="3" w16cid:durableId="2043940346">
    <w:abstractNumId w:val="21"/>
  </w:num>
  <w:num w:numId="4" w16cid:durableId="2015837266">
    <w:abstractNumId w:val="23"/>
  </w:num>
  <w:num w:numId="5" w16cid:durableId="221867438">
    <w:abstractNumId w:val="13"/>
  </w:num>
  <w:num w:numId="6" w16cid:durableId="1859543538">
    <w:abstractNumId w:val="25"/>
  </w:num>
  <w:num w:numId="7" w16cid:durableId="232351489">
    <w:abstractNumId w:val="15"/>
  </w:num>
  <w:num w:numId="8" w16cid:durableId="69279130">
    <w:abstractNumId w:val="18"/>
  </w:num>
  <w:num w:numId="9" w16cid:durableId="2069500093">
    <w:abstractNumId w:val="16"/>
  </w:num>
  <w:num w:numId="10" w16cid:durableId="1553803784">
    <w:abstractNumId w:val="14"/>
  </w:num>
  <w:num w:numId="11" w16cid:durableId="723018305">
    <w:abstractNumId w:val="7"/>
  </w:num>
  <w:num w:numId="12" w16cid:durableId="1469013459">
    <w:abstractNumId w:val="3"/>
  </w:num>
  <w:num w:numId="13" w16cid:durableId="1882861445">
    <w:abstractNumId w:val="11"/>
  </w:num>
  <w:num w:numId="14" w16cid:durableId="832330911">
    <w:abstractNumId w:val="6"/>
  </w:num>
  <w:num w:numId="15" w16cid:durableId="687946093">
    <w:abstractNumId w:val="22"/>
  </w:num>
  <w:num w:numId="16" w16cid:durableId="1471828606">
    <w:abstractNumId w:val="12"/>
  </w:num>
  <w:num w:numId="17" w16cid:durableId="1787966266">
    <w:abstractNumId w:val="0"/>
  </w:num>
  <w:num w:numId="18" w16cid:durableId="262493055">
    <w:abstractNumId w:val="19"/>
  </w:num>
  <w:num w:numId="19" w16cid:durableId="277417700">
    <w:abstractNumId w:val="20"/>
  </w:num>
  <w:num w:numId="20" w16cid:durableId="1693065104">
    <w:abstractNumId w:val="26"/>
  </w:num>
  <w:num w:numId="21" w16cid:durableId="1053193111">
    <w:abstractNumId w:val="1"/>
  </w:num>
  <w:num w:numId="22" w16cid:durableId="236867874">
    <w:abstractNumId w:val="5"/>
  </w:num>
  <w:num w:numId="23" w16cid:durableId="399725">
    <w:abstractNumId w:val="17"/>
  </w:num>
  <w:num w:numId="24" w16cid:durableId="1739015607">
    <w:abstractNumId w:val="2"/>
  </w:num>
  <w:num w:numId="25" w16cid:durableId="804933696">
    <w:abstractNumId w:val="10"/>
  </w:num>
  <w:num w:numId="26" w16cid:durableId="1124929030">
    <w:abstractNumId w:val="24"/>
  </w:num>
  <w:num w:numId="27" w16cid:durableId="149325343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3E3D"/>
    <w:rsid w:val="000E3963"/>
    <w:rsid w:val="00102867"/>
    <w:rsid w:val="00104A44"/>
    <w:rsid w:val="00155485"/>
    <w:rsid w:val="002454B4"/>
    <w:rsid w:val="00316E3C"/>
    <w:rsid w:val="00337B68"/>
    <w:rsid w:val="00347524"/>
    <w:rsid w:val="003E630F"/>
    <w:rsid w:val="00447D1A"/>
    <w:rsid w:val="00455DBD"/>
    <w:rsid w:val="004A20B5"/>
    <w:rsid w:val="004C5B92"/>
    <w:rsid w:val="00563948"/>
    <w:rsid w:val="00570FA5"/>
    <w:rsid w:val="0057249F"/>
    <w:rsid w:val="00600CF5"/>
    <w:rsid w:val="0077155E"/>
    <w:rsid w:val="007B7247"/>
    <w:rsid w:val="00804A10"/>
    <w:rsid w:val="00806EFC"/>
    <w:rsid w:val="008709ED"/>
    <w:rsid w:val="00896023"/>
    <w:rsid w:val="008B65C6"/>
    <w:rsid w:val="009601D8"/>
    <w:rsid w:val="009665D5"/>
    <w:rsid w:val="00983E25"/>
    <w:rsid w:val="00A43FBB"/>
    <w:rsid w:val="00B01016"/>
    <w:rsid w:val="00B57A56"/>
    <w:rsid w:val="00BF736D"/>
    <w:rsid w:val="00C1356F"/>
    <w:rsid w:val="00CC5CC1"/>
    <w:rsid w:val="00CE3924"/>
    <w:rsid w:val="00D11AC2"/>
    <w:rsid w:val="00D26469"/>
    <w:rsid w:val="00D76893"/>
    <w:rsid w:val="00F06062"/>
    <w:rsid w:val="00F10EF9"/>
    <w:rsid w:val="00F14ABE"/>
    <w:rsid w:val="00F4786C"/>
    <w:rsid w:val="00F63E3D"/>
    <w:rsid w:val="00FE3AC2"/>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DCC16C"/>
  <w15:chartTrackingRefBased/>
  <w15:docId w15:val="{88A4E4A5-3001-4C93-82D1-96877448B7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736D"/>
  </w:style>
  <w:style w:type="paragraph" w:styleId="Heading1">
    <w:name w:val="heading 1"/>
    <w:basedOn w:val="Normal"/>
    <w:next w:val="Normal"/>
    <w:link w:val="Heading1Char"/>
    <w:uiPriority w:val="9"/>
    <w:qFormat/>
    <w:rsid w:val="00F63E3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63E3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63E3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63E3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63E3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63E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3E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3E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3E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3E3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63E3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63E3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63E3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63E3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63E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3E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3E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3E3D"/>
    <w:rPr>
      <w:rFonts w:eastAsiaTheme="majorEastAsia" w:cstheme="majorBidi"/>
      <w:color w:val="272727" w:themeColor="text1" w:themeTint="D8"/>
    </w:rPr>
  </w:style>
  <w:style w:type="paragraph" w:styleId="Title">
    <w:name w:val="Title"/>
    <w:basedOn w:val="Normal"/>
    <w:next w:val="Normal"/>
    <w:link w:val="TitleChar"/>
    <w:uiPriority w:val="10"/>
    <w:qFormat/>
    <w:rsid w:val="00F63E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3E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3E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3E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3E3D"/>
    <w:pPr>
      <w:spacing w:before="160"/>
      <w:jc w:val="center"/>
    </w:pPr>
    <w:rPr>
      <w:i/>
      <w:iCs/>
      <w:color w:val="404040" w:themeColor="text1" w:themeTint="BF"/>
    </w:rPr>
  </w:style>
  <w:style w:type="character" w:customStyle="1" w:styleId="QuoteChar">
    <w:name w:val="Quote Char"/>
    <w:basedOn w:val="DefaultParagraphFont"/>
    <w:link w:val="Quote"/>
    <w:uiPriority w:val="29"/>
    <w:rsid w:val="00F63E3D"/>
    <w:rPr>
      <w:i/>
      <w:iCs/>
      <w:color w:val="404040" w:themeColor="text1" w:themeTint="BF"/>
    </w:rPr>
  </w:style>
  <w:style w:type="paragraph" w:styleId="ListParagraph">
    <w:name w:val="List Paragraph"/>
    <w:basedOn w:val="Normal"/>
    <w:uiPriority w:val="34"/>
    <w:qFormat/>
    <w:rsid w:val="00F63E3D"/>
    <w:pPr>
      <w:ind w:left="720"/>
      <w:contextualSpacing/>
    </w:pPr>
  </w:style>
  <w:style w:type="character" w:styleId="IntenseEmphasis">
    <w:name w:val="Intense Emphasis"/>
    <w:basedOn w:val="DefaultParagraphFont"/>
    <w:uiPriority w:val="21"/>
    <w:qFormat/>
    <w:rsid w:val="00F63E3D"/>
    <w:rPr>
      <w:i/>
      <w:iCs/>
      <w:color w:val="2F5496" w:themeColor="accent1" w:themeShade="BF"/>
    </w:rPr>
  </w:style>
  <w:style w:type="paragraph" w:styleId="IntenseQuote">
    <w:name w:val="Intense Quote"/>
    <w:basedOn w:val="Normal"/>
    <w:next w:val="Normal"/>
    <w:link w:val="IntenseQuoteChar"/>
    <w:uiPriority w:val="30"/>
    <w:qFormat/>
    <w:rsid w:val="00F63E3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63E3D"/>
    <w:rPr>
      <w:i/>
      <w:iCs/>
      <w:color w:val="2F5496" w:themeColor="accent1" w:themeShade="BF"/>
    </w:rPr>
  </w:style>
  <w:style w:type="character" w:styleId="IntenseReference">
    <w:name w:val="Intense Reference"/>
    <w:basedOn w:val="DefaultParagraphFont"/>
    <w:uiPriority w:val="32"/>
    <w:qFormat/>
    <w:rsid w:val="00F63E3D"/>
    <w:rPr>
      <w:b/>
      <w:bCs/>
      <w:smallCaps/>
      <w:color w:val="2F5496" w:themeColor="accent1" w:themeShade="BF"/>
      <w:spacing w:val="5"/>
    </w:rPr>
  </w:style>
  <w:style w:type="character" w:styleId="Strong">
    <w:name w:val="Strong"/>
    <w:basedOn w:val="DefaultParagraphFont"/>
    <w:uiPriority w:val="22"/>
    <w:qFormat/>
    <w:rsid w:val="00570FA5"/>
    <w:rPr>
      <w:b/>
      <w:bCs/>
    </w:rPr>
  </w:style>
  <w:style w:type="paragraph" w:styleId="NormalWeb">
    <w:name w:val="Normal (Web)"/>
    <w:basedOn w:val="Normal"/>
    <w:uiPriority w:val="99"/>
    <w:semiHidden/>
    <w:unhideWhenUsed/>
    <w:rsid w:val="00D76893"/>
    <w:pPr>
      <w:spacing w:before="100" w:beforeAutospacing="1" w:after="100" w:afterAutospacing="1" w:line="240" w:lineRule="auto"/>
    </w:pPr>
    <w:rPr>
      <w:rFonts w:ascii="Times New Roman" w:eastAsia="Times New Roman" w:hAnsi="Times New Roman" w:cs="Times New Roman"/>
      <w:kern w:val="0"/>
      <w:sz w:val="24"/>
      <w:szCs w:val="24"/>
      <w:lang w:eastAsia="en-Z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11</Pages>
  <Words>2348</Words>
  <Characters>13385</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Brendan Wood</dc:creator>
  <cp:keywords/>
  <dc:description/>
  <cp:lastModifiedBy>Brendan Wood</cp:lastModifiedBy>
  <cp:revision>2</cp:revision>
  <dcterms:created xsi:type="dcterms:W3CDTF">2026-08-22T12:26:00Z</dcterms:created>
  <dcterms:modified xsi:type="dcterms:W3CDTF">2026-08-22T12:26:00Z</dcterms:modified>
</cp:coreProperties>
</file>