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 Batch D visual review directly confirmed substantial dry lump/mixed-product and fines accumulation within the enclosed tunnel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 Individual photographs show locally severe piles within the inspected tunnel sections, but this does not by itself overturn the asset-level localised-to-moderate classification.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 Batch D photographs directly confirm large wet/damp fines-slurry accumulations and standing water/slurry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 CV01-REF-001 directly shows severe visible surface damage/abrasion on the identified roller; however, a static photograph cannot independently prove the recorded seized operating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lump ore / solid product and mixed combined-product spillage were recorded. Batch B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 CV03-REF-002 and CV03-REF-003 visually support this clean/no-significant-spillage inspected-condition baseline.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 Batch D photographs directly show saturated wet-fines/slurry deposits, including visible droplets/wet fallout at CV04-REF-002, together with substantial accumulated fines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 Batch D photographs support this classification, showing small access-area deposits and a localised fines/carryback mound beneath the return-side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 Batch D photographs strongly verify extensive distributed fines/carryback accumulation on grating, cross-bracing and structural members around the CV15 discharge area. The supplied still photographs primarily show dry or dried deposits; the wet-fines component remains a source-recorded inspection observation rather than a condition independently obvious from this still set.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 CV15-REF-003 directly confirms the E-3181 chute identification.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Batch C visual review directly verified process-water spray/runoff escaping from / around the operating screen/chute containment rather than remaining fully contained within the process equipment (particularly videos Screen-REF-016 and Screen-REF-017). The exact equipment-level escape mechanism remains unresolved.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 Batch C photographs directly show severe corrosion and deterioration at multiple screen/deck-support interfaces.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Support members identified during the inspection/contextual review as load-bearing were observed to be damaged / cut. Batch C photographs directly verify multiple physical cut-outs/notches and severe deterioration in these support members. The reason for the cuts has not been confirmed. The working hypothesis that supports may have been cut to assist screen replacement / installation remains an unverified inspector hypothesis.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directly supported by LoadoutStationL1-REF-007, which shows smooth wear slots/notches in angular supports immediately adjacent to the running belt path. In the captured operating image, the belt is clear of the supports, supporting previous/intermittent rather than continuous contact.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directly recorded in LoadoutStationL1-REF-003 through LoadoutStationL1-REF-006, including severe concrete spalling/deterioration and exposed reinforcement/corrosion staining.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Severe steel corrosion and local section loss/perforation are directly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No significant spillage was recorded during Questionnaire V1. Batch E visual review supports this inspected-condition baseline: the supplied photographs and the approximately 28-second LoadoutStationL2-REF-005.mp4 sequence show comparatively clean access, transfer and guarded-equipment areas with no significant active material loss or large existing spillage deposit visible in the captured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Evidence references: LoadoutStationL2-REF-001 through LoadoutStationL2-REF-006, including the separate video file LoadoutStationL2-REF-005.mp4. Because REF-005 exists as both a .jpg and .mp4, the media type / exact filename must be stated when cited.</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lump ore / solid-product spillage were recorded. Batch E photographs directly confirm localised coarse-product and fines accumulation in lower channels / troughs and on support members immediately adjacent to the conveyor, particularly in LoadoutStationL4-REF-003 and LoadoutStationL4-REF-004. The main access walkway remains comparatively clean in the wider views, and the existing trace-to-localised asset-level classification remains appropriate.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Operating views LoadoutStationL4-REF-007 and LoadoutStationL4-REF-008 show coarse product being conveyed generally within the belt trough, with residual material on adjacent structure. No active material-fall event is captured in the still photographs; the images therefore verify the accumulated local spillage condition rather than the exact instantaneous loss mechanism. 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Wet fines, dry fines, carryback, lump ore / solid product and mixed combined-product spillage were recorded, with extensive / widespread accumulation. Batch E visual review strongly confirms widespread dry / dried fines and coarse-product accumulation on floors, stairs, access grating, platforms and structural members at multiple elevations.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LoadoutStationSample1-REF-005, -006 and -007 show thick adhered / dried deposits on structural steel, including pronounced run / drip-like morphology. These features visually support a history of sticky or moisture-laden material deposition, but the still photographs do not independently prove that the material was actively wet at the instant photographed or identify the water source. The wet-fines classification therefore remains source-recorded inspection information, while the physical adhered deposits are directly verified.</w:t>
      </w:r>
    </w:p>
    <w:p>
      <w:pPr>
        <w:spacing w:before="100" w:after="100"/>
      </w:pPr>
      <w:r>
        <w:rPr>
          <w:rFonts w:ascii="Times New Roman" w:hAnsi="Times New Roman"/>
          <w:sz w:val="24"/>
        </w:rPr>
        <w:t>Key direct evidence includes LoadoutStationSample1-REF-008 (coarse product across access grating), LoadoutStationSample1-REF-010 (large mixed accumulation within the lower / adjacent structure) and LoadoutStationSample1-REF-011 (major coarse / lump-product accumulation retained on and within surrounding structure). The photographs prove distributed accumulation but do not independently establish that every deposit originated specifically from carryback. Overall evidence set: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lump ore / solid product and mixed combined-product spillage were recorded. Batch B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lump ore / solid-product spillage were recorded. Batch F visual review directly confirms mixed coarse/lump material and fines accumulated around and beneath the crusher/conveyor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visible accumulation remains appropriately assessed as trace to moderate at asset level. Individual locations are locally significant, including UGCrusher-REF-001 and -002, but the photographic set does not show uniformly widespread accumulation through the full installation. UGCrusher-REF-001 also shows standing water/puddling around the accumulated product; the water source is not established by the photograph.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Fine material located beneath/adjacent to the belt and return-side structure is consistent with the recorded carryback mechanism, but the still photographs do not independently prove that every deposit originated specifically from carryback. 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mixed combined-product spillage were recorded, with moderate accumulation distributed along the conveyor route. Batch F visual review strongly verifies repeated fines accumulation beneath and alongside the conveyor at multiple locations, with mixed coarse fragments present in some areas. Some individual local mounds are large, while other route sections are comparatively clear; the overall moderate, distributed classification remains appropriate.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area between UC05 and UC03 had reportedly been cleared shortly before the inspection. UGUC05_04_03_02_01-REF-007 directly shows a comparatively clear inspected condition, but the photograph alone cannot establish when or why the area was cleaned. The recent-cleaning explanation therefore remains source-recorded inspection information. The same evidence set directly shows substantial fines accumulation elsewhere in the continuous route, including REF-006, -008 and -015/-016.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location of fines directly beneath/adjacent to the belt and support structure is consistent with carryback redistribution, but the static photographs do not independently prove carryback as the sole origin of every deposit. Evidence references: UGUC05_04_03_02_01-REF-001 through UGUC05_04_03_02_01-REF-016.</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mixed combined-product spillage were recorded. Batch F visual review directly confirms local fines/mixed-material accumulation immediately beneath and adjacent to the conveyor structure, particularly in UGU3-REF-004, -005 and -007. The trip / restart clearing condition remains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visible accumulation remains appropriately assessed as localised to moderate. UGU3-REF-002, -003, -006 and -008 also show coarse broken rock/material along the underground roadway adjacent to the conveyor; because this is an excavated underground roadway, the photographs alone cannot establish that every coarse fragment originated from conveyor spillage. Strongest direct report evidence should therefore favour deposits physically beneath/adjacent to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by the inspector as misaligned. The associated belt mistracking is visually evident in the referenced evidence and product loss/accumulation is concentrated along one side of the 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working cause sequence is therefore: source-recorded tail-end pulley misalignment -&gt; visually verified belt mistracking -&gt; lateral product loss from the belt. The supplied photographs/video support the alignment concern but do not provide a fixed survey reference or dimensional measurement sufficient to independently quantify the pulley misalignment relative to the tripper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return-side carryback were recorded, with extensive / widespread accumulation. Batch F visual review strongly confirms large fines mounds beneath and alongside the conveyor at multiple locations, including long longitudinal accumulations in the confined conveyor-side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UG5A-REF-004 shows fines accumulated immediately beneath the return-belt / roller region, strongly consistent with return-side carryback geometry. The still photograph does not establish carryback as the sole source of all surrounding fines. The existing extensive / widespread classification is fully supported. 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return-side carryback were recorded. Batch F visual review confirms fines accumulation at several localised points around the conveyor and return-side structure. Some individual local deposits are sizeable, particularly UG5B-REF-001 and UG5B-REF-005, but the photographic set does not show the same continuous / widespread longitudinal accumulation seen at U5A. The existing trace-to-localised asset-level classification is therefore retained.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UG5B-REF-003 and -004 show fines immediately beneath the return-belt / support region, strongly consistent with the recorded carryback mechanism; as elsewhere, static photographs do not prove carryback as the sole origin of every deposit. 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was recorded during the inspection and belt mistracking plus one-side product loss/accumulation are visually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loss of containment during normal screen/washing operation is now directly verified by Batch C videos, particularly Screen-REF-016 and Screen-REF-017, which show active spray/runoff escaping around the operating screen/chute structure. The earlier directional description of the upper-left side remains tied to the inspector's vantage point rather than being re-derived from the videos.</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Batch C photographs directly verify a severe wet/corrosive environment, including extensive corrosion and deterioration at screen/deck-support interfaces. Repeated wetting is therefore visually supported, although the media does not quantify the proportion of deterioration attributable to any single water source.</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contextual inspection identifies the affected screen-support members as load-bearing. Batch C photographs directly verify multiple physical cut-outs/notches, local openings and severe corrosion/deterioration in the affected members. Structural load path and remaining capacity cannot be established from photographs alone.</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Batch C visual review strongly supports previous/intermittent belt-to-structure contact. LoadoutStationL1-REF-007 shows distinct smooth wear slots/notches in angular supports immediately adjacent to the running belt path. At the instant photographed, the belt is running clear of the supports rather than visibly rubbing them.</w:t>
      </w:r>
    </w:p>
    <w:p>
      <w:pPr>
        <w:spacing w:before="100" w:after="100"/>
        <w:ind w:left="360" w:hanging="216"/>
      </w:pPr>
      <w:r>
        <w:rPr>
          <w:rFonts w:ascii="Times New Roman" w:hAnsi="Times New Roman"/>
          <w:b w:val="0"/>
          <w:i w:val="0"/>
          <w:sz w:val="24"/>
        </w:rPr>
        <w:t>• Belt mistracking remains the probable cause of the earlier structural contact based on the geometry and inspection record. The still photograph does not prove the full dynamic root cause. Because the captured belt is clear of the supports,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mechanical belt-contact damage. LoadoutStationL1-REF-003 through -006 show severe concrete deterioration/spalling and exposed reinforcement, while LoadoutStationL1-REF-008 and -009 show severe steel section loss/perforation with corrosion. Fines accumulation can retain moisture around supports and water/wet-product exposure contributes to the corrosion environment, but the photographs do not quantify the relative contribution of each moisture source.</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belt mistracking and associated one-side lateral product loss are visually confirmed; the recorded tail-pulley misalignment remains the working upstream mechanical cause pending quantitative alignment verification.</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recorded tail-pulley misalignment together with visually verified mistracking;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val="0"/>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r>
      <w:r>
        <w:rPr>
          <w:rFonts w:ascii="Times New Roman" w:hAnsi="Times New Roman"/>
          <w:sz w:val="24"/>
        </w:rPr>
      </w:r>
      <w:r>
        <w:rPr>
          <w:rFonts w:ascii="Times New Roman" w:hAnsi="Times New Roman"/>
          <w:b w:val="0"/>
          <w:sz w:val="24"/>
        </w:rPr>
        <w:t>• Repository evidence availability has been reconciled against the contextual reference ranges. Independent visual review is now complete for all six planned batches, covering all 23 evidence groups / 197 media files in the repository. Photograph/video-specific classifications are recorded in Sections 27 through 37 and in the corresponding Report-Working/evidence_visual_review_batch_A.md through _F.md files. Remaining uncertainty now relates to engineering verification, measurements, procedures and design development rather than unreviewed evidence media.</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b w:val="0"/>
          <w:sz w:val="24"/>
        </w:rPr>
        <w:t>• At the repository-reconciliation stage, evidence references were initially classified as Context-mapped / Visual verification pending. All six planned visual-review batches are now complete. Important evidence is classified as Direct, Supporting, Context only, or source-recorded/mechanism information according to what the media independently demonstrates.</w:t>
      </w:r>
    </w:p>
    <w:p>
      <w:pPr>
        <w:spacing w:before="100" w:after="100"/>
      </w:pPr>
      <w:r>
        <w:rPr>
          <w:rFonts w:ascii="Times New Roman" w:hAnsi="Times New Roman"/>
          <w:sz w:val="24"/>
        </w:rPr>
        <w:t>• As each visual-review batch is completed, important items are classified as Direct, Supporting, or Context only according to what the image/video independently demonstrates; source-recorded inspection observations remain separately identified where the media does not prove the complete mechanism.</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sz w:val="24"/>
        </w:rPr>
        <w:t>• Report-Working/evidence_index.md has now been final-consolidated following completion of Batch F. It records completed review status, the applicable batch-review file, first-draft figure selections and key evidence qualifications for all 23 asset/evidence groups.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COMPLETED. The visual review confirms the key cleaner-maintenance and cleaner/chute examples and visually verifies U4 belt mistracking / one-side spillage, while retaining tail-pulley misalignment as a source-recorded observation requiring quantitative verification.</w:t>
      </w:r>
    </w:p>
    <w:p>
      <w:pPr>
        <w:spacing w:before="100" w:after="100"/>
      </w:pPr>
      <w:r>
        <w:rPr>
          <w:rFonts w:ascii="Times New Roman" w:hAnsi="Times New Roman"/>
          <w:sz w:val="24"/>
        </w:rPr>
      </w:r>
      <w:r>
        <w:rPr>
          <w:rFonts w:ascii="Times New Roman" w:hAnsi="Times New Roman"/>
          <w:sz w:val="24"/>
        </w:rPr>
        <w:t>• Batch B - Sample-conveyor loading / containment / tracking: Sample Conveyor 2, Sample Conveyor 3 and L3. COMPLETED. The review retained Sample Conveyor 2 mistracking as unconfirmed, visually supported Sample Conveyor 3 lateral offset / mistracking without assigning a measured magnitude, and retained the L3 solid-product-spillage causal link as unconfirmed.</w:t>
      </w:r>
    </w:p>
    <w:p>
      <w:pPr>
        <w:spacing w:before="100" w:after="100"/>
      </w:pPr>
      <w:r>
        <w:rPr>
          <w:rFonts w:ascii="Times New Roman" w:hAnsi="Times New Roman"/>
          <w:sz w:val="24"/>
        </w:rPr>
      </w:r>
      <w:r>
        <w:rPr>
          <w:rFonts w:ascii="Times New Roman" w:hAnsi="Times New Roman"/>
          <w:sz w:val="24"/>
        </w:rPr>
        <w:t>• Batch C - Structural / water-loss evidence: Screens / Screen Chutes and L1. COMPLETED. The review directly verified screen-water loss of containment, severe screen-area corrosion / cut support members, and L1 structural deterioration / previous belt-contact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r>
      <w:r>
        <w:rPr>
          <w:rFonts w:ascii="Times New Roman" w:hAnsi="Times New Roman"/>
          <w:b w:val="0"/>
          <w:sz w:val="24"/>
        </w:rPr>
        <w:t>• Batch D - Remaining Surface Screening conveyors: W10, CV01, CV02, CV03, CV04, CV14 and CV15. COMPLETED.</w:t>
      </w:r>
    </w:p>
    <w:p>
      <w:pPr>
        <w:spacing w:before="100" w:after="100"/>
      </w:pPr>
      <w:r>
        <w:rPr>
          <w:rFonts w:ascii="Times New Roman" w:hAnsi="Times New Roman"/>
          <w:sz w:val="24"/>
        </w:rPr>
      </w:r>
      <w:r>
        <w:rPr>
          <w:rFonts w:ascii="Times New Roman" w:hAnsi="Times New Roman"/>
          <w:b w:val="0"/>
          <w:sz w:val="24"/>
        </w:rPr>
        <w:t>• Batch E - Remaining Loading Station evidence: L2, L4 and Sample Conveyor 1. COMPLETED.</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b w:val="0"/>
          <w:sz w:val="24"/>
        </w:rPr>
        <w:t>• Batch F - Remaining Underground evidence: Crusher, UC05-UC01 continuous system, U3, U5A and U5B. COMPLETED.</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r>
      <w:r>
        <w:rPr>
          <w:rFonts w:ascii="Times New Roman" w:hAnsi="Times New Roman"/>
          <w:sz w:val="24"/>
        </w:rPr>
      </w:r>
      <w:r>
        <w:rPr>
          <w:rFonts w:ascii="Times New Roman" w:hAnsi="Times New Roman"/>
          <w:b w:val="0"/>
          <w:sz w:val="24"/>
        </w:rPr>
      </w:r>
      <w:r>
        <w:rPr>
          <w:rFonts w:ascii="Times New Roman" w:hAnsi="Times New Roman"/>
          <w:sz w:val="24"/>
        </w:rPr>
        <w:t>Questionnaire V1 and Questionnaire V2 are integrated, the evidence repository inventory is reconciled against the contextual reference structure, no referenced evidence group is currently missing, all six visual-review batches are complete, and Report-Working/evidence_index.md has been final-consolidated. The contextual evidence base is therefore ready to transition from evidence-review mode into report-template adaptation and first-draft report population. Findings must continue to preserve the distinction between direct observation, source-derived description, engineering interpretation and unverified hypothesis.</w:t>
      </w:r>
    </w:p>
    <w:p>
      <w:pPr>
        <w:spacing w:before="100" w:after="100"/>
      </w:pPr>
      <w:r>
        <w:rPr>
          <w:rFonts w:ascii="Times New Roman" w:hAnsi="Times New Roman"/>
          <w:b/>
          <w:sz w:val="48"/>
        </w:rPr>
        <w:t>27. Visual Evidence Review - Batch A</w:t>
      </w:r>
    </w:p>
    <w:p>
      <w:pPr>
        <w:spacing w:before="100" w:after="100"/>
      </w:pPr>
      <w:r>
        <w:rPr>
          <w:rFonts w:ascii="Times New Roman" w:hAnsi="Times New Roman"/>
          <w:sz w:val="24"/>
        </w:rPr>
        <w:t>The first independent visual-evidence review was completed using the uploaded CV06, CV09 and U4 Conveyor - Tripper Car photographs/videos. The review compared what the media itself demonstrates against the existing Questionnaire V1/V2 and Contextual Notes V3.1 narrative. Evidence was classified as Direct, Supporting or Context only, with source-recorded inspection observations retained separately where the media does not independently prove the full mechanism.</w:t>
      </w:r>
    </w:p>
    <w:p>
      <w:pPr>
        <w:spacing w:before="100" w:after="100"/>
      </w:pPr>
      <w:r>
        <w:rPr>
          <w:rFonts w:ascii="Times New Roman" w:hAnsi="Times New Roman"/>
          <w:b/>
          <w:sz w:val="36"/>
        </w:rPr>
        <w:t>27.1 CV06 - Visual Verification</w:t>
      </w:r>
    </w:p>
    <w:p>
      <w:pPr>
        <w:spacing w:before="100" w:after="100"/>
      </w:pPr>
      <w:r>
        <w:rPr>
          <w:rFonts w:ascii="Times New Roman" w:hAnsi="Times New Roman"/>
          <w:sz w:val="24"/>
        </w:rPr>
        <w:t>• CV06-REF-004 directly shows the scraper-support bush/insert displaced or protruding outboard relative to the orange support housing. This visually verifies the recorded support-bush displacement.</w:t>
      </w:r>
    </w:p>
    <w:p>
      <w:pPr>
        <w:spacing w:before="100" w:after="100"/>
      </w:pPr>
      <w:r>
        <w:rPr>
          <w:rFonts w:ascii="Times New Roman" w:hAnsi="Times New Roman"/>
          <w:sz w:val="24"/>
        </w:rPr>
        <w:t>• CV06-REF-005 directly shows the cleaner support beam/cross-shaft beneath the belt with scraper blade elements absent from the working belt width. This visually supports the recorded condition that the head scraper blades were missing and the cleaner was not functional as intended.</w:t>
      </w:r>
    </w:p>
    <w:p>
      <w:pPr>
        <w:spacing w:before="100" w:after="100"/>
      </w:pPr>
      <w:r>
        <w:rPr>
          <w:rFonts w:ascii="Times New Roman" w:hAnsi="Times New Roman"/>
          <w:sz w:val="24"/>
        </w:rPr>
        <w:t>• CV06-REF-001 to -003 are principally context/orientation evidence and are not required to prove the cleaner defect.</w:t>
      </w:r>
    </w:p>
    <w:p>
      <w:pPr>
        <w:spacing w:before="100" w:after="100"/>
      </w:pPr>
      <w:r>
        <w:rPr>
          <w:rFonts w:ascii="Times New Roman" w:hAnsi="Times New Roman"/>
          <w:sz w:val="24"/>
        </w:rPr>
        <w:t>• The visual record does not establish why the support bush displaced or why the blades were absent. Poor housing design therefore remains a working engineering assessment and the blade-loss/removal history remains unknown.</w:t>
      </w:r>
    </w:p>
    <w:p>
      <w:pPr>
        <w:spacing w:before="100" w:after="100"/>
      </w:pPr>
      <w:r>
        <w:rPr>
          <w:rFonts w:ascii="Times New Roman" w:hAnsi="Times New Roman"/>
          <w:sz w:val="24"/>
        </w:rPr>
        <w:t>• Preferred first-draft report photographs: CV06-REF-004 and CV06-REF-005.</w:t>
      </w:r>
    </w:p>
    <w:p>
      <w:pPr>
        <w:spacing w:before="100" w:after="100"/>
      </w:pPr>
      <w:r>
        <w:rPr>
          <w:rFonts w:ascii="Times New Roman" w:hAnsi="Times New Roman"/>
          <w:b/>
          <w:sz w:val="36"/>
        </w:rPr>
        <w:t>27.2 CV09 - Visual Verification</w:t>
      </w:r>
    </w:p>
    <w:p>
      <w:pPr>
        <w:spacing w:before="100" w:after="100"/>
      </w:pPr>
      <w:r>
        <w:rPr>
          <w:rFonts w:ascii="Times New Roman" w:hAnsi="Times New Roman"/>
          <w:sz w:val="24"/>
        </w:rPr>
        <w:t>• CV09-REF-002 directly shows wet-fines/slurry accumulation and standing wet material on the floor below the conveyor/transfer region.</w:t>
      </w:r>
    </w:p>
    <w:p>
      <w:pPr>
        <w:spacing w:before="100" w:after="100"/>
      </w:pPr>
      <w:r>
        <w:rPr>
          <w:rFonts w:ascii="Times New Roman" w:hAnsi="Times New Roman"/>
          <w:sz w:val="24"/>
        </w:rPr>
        <w:t>• CV09-REF-003 directly shows the cleaner/scraper assembly immediately below the belt, heavily coated with wet fines/carryback. In the supplied view, the cleaner region is visibly open to the surrounding structure rather than enclosed within a complete local containment envelope.</w:t>
      </w:r>
    </w:p>
    <w:p>
      <w:pPr>
        <w:spacing w:before="100" w:after="100"/>
      </w:pPr>
      <w:r>
        <w:rPr>
          <w:rFonts w:ascii="Times New Roman" w:hAnsi="Times New Roman"/>
          <w:sz w:val="24"/>
        </w:rPr>
        <w:t>• CV09-REF-004 and CV09-REF-005 support the wider fallout/redistribution condition by showing fines/material deposits on structural members and the area below the conveyor.</w:t>
      </w:r>
    </w:p>
    <w:p>
      <w:pPr>
        <w:spacing w:before="100" w:after="100"/>
      </w:pPr>
      <w:r>
        <w:rPr>
          <w:rFonts w:ascii="Times New Roman" w:hAnsi="Times New Roman"/>
          <w:sz w:val="24"/>
        </w:rPr>
        <w:t>• CV09-REF-006 video provides direct dynamic evidence of active droplets/wet material falling from the overhead conveyor/transfer region to the wet floor below. The video verifies that the wet-spillage condition was active rather than only a historical deposit.</w:t>
      </w:r>
    </w:p>
    <w:p>
      <w:pPr>
        <w:spacing w:before="100" w:after="100"/>
      </w:pPr>
      <w:r>
        <w:rPr>
          <w:rFonts w:ascii="Times New Roman" w:hAnsi="Times New Roman"/>
          <w:sz w:val="24"/>
        </w:rPr>
        <w:t>• CV09-REF-007 provides supporting walk-through evidence of deposits and cleaner-area context. CV09-REF-008 provides close supporting/direct evidence of the cleaner region and substantial wet-fines build-up.</w:t>
      </w:r>
    </w:p>
    <w:p>
      <w:pPr>
        <w:spacing w:before="100" w:after="100"/>
      </w:pPr>
      <w:r>
        <w:rPr>
          <w:rFonts w:ascii="Times New Roman" w:hAnsi="Times New Roman"/>
          <w:sz w:val="24"/>
        </w:rPr>
        <w:t>• The visual evidence materially strengthens the working conclusion that material removed at the cleaner must be captured and returned to the intended CV09 fines discharge path. However, final chute-extension geometry, physical dimensions, spring/self-tensioning design, travel limiter and primary/secondary cleaner arrangement remain engineering design concepts requiring site measurement and detailed design.</w:t>
      </w:r>
    </w:p>
    <w:p>
      <w:pPr>
        <w:spacing w:before="100" w:after="100"/>
      </w:pPr>
      <w:r>
        <w:rPr>
          <w:rFonts w:ascii="Times New Roman" w:hAnsi="Times New Roman"/>
          <w:sz w:val="24"/>
        </w:rPr>
        <w:t>• Preferred first-draft evidence: CV09-REF-003, CV09-REF-002, video CV09-REF-006, with CV09-REF-008 as supplementary cleaner-area video evidence.</w:t>
      </w:r>
    </w:p>
    <w:p>
      <w:pPr>
        <w:spacing w:before="100" w:after="100"/>
      </w:pPr>
      <w:r>
        <w:rPr>
          <w:rFonts w:ascii="Times New Roman" w:hAnsi="Times New Roman"/>
          <w:b/>
          <w:sz w:val="36"/>
        </w:rPr>
        <w:t>27.3 U4 Conveyor - Tripper Car Visual Verification</w:t>
      </w:r>
    </w:p>
    <w:p>
      <w:pPr>
        <w:spacing w:before="100" w:after="100"/>
      </w:pPr>
      <w:r>
        <w:rPr>
          <w:rFonts w:ascii="Times New Roman" w:hAnsi="Times New Roman"/>
          <w:sz w:val="24"/>
        </w:rPr>
        <w:t>• UGU4-REF-005 and UGU4-REF-006 directly show very large accumulated fines/product deposits beside the tripper/conveyor structure, confirming the severity and persistence of local spillage.</w:t>
      </w:r>
    </w:p>
    <w:p>
      <w:pPr>
        <w:spacing w:before="100" w:after="100"/>
      </w:pPr>
      <w:r>
        <w:rPr>
          <w:rFonts w:ascii="Times New Roman" w:hAnsi="Times New Roman"/>
          <w:sz w:val="24"/>
        </w:rPr>
        <w:t>• UGU4-REF-007 directly shows significant lump/solid product accumulated predominantly along one side of the conveyor/tripper area. The still photograph demonstrates the accumulated result of lateral product loss, rather than the instant at which material leaves the belt.</w:t>
      </w:r>
    </w:p>
    <w:p>
      <w:pPr>
        <w:spacing w:before="100" w:after="100"/>
      </w:pPr>
      <w:r>
        <w:rPr>
          <w:rFonts w:ascii="Times New Roman" w:hAnsi="Times New Roman"/>
          <w:sz w:val="24"/>
        </w:rPr>
        <w:t>• UGU4-REF-009 directly shows the belt laterally displaced relative to the carrying-idler/support geometry. This visually verifies the mistracking condition. No measured percentage offset should be assigned from the photograph alone.</w:t>
      </w:r>
    </w:p>
    <w:p>
      <w:pPr>
        <w:spacing w:before="100" w:after="100"/>
      </w:pPr>
      <w:r>
        <w:rPr>
          <w:rFonts w:ascii="Times New Roman" w:hAnsi="Times New Roman"/>
          <w:sz w:val="24"/>
        </w:rPr>
        <w:t>• UGU4-REF-004 supports the same mistracking condition from a wider longitudinal viewpoint.</w:t>
      </w:r>
    </w:p>
    <w:p>
      <w:pPr>
        <w:spacing w:before="100" w:after="100"/>
      </w:pPr>
      <w:r>
        <w:rPr>
          <w:rFonts w:ascii="Times New Roman" w:hAnsi="Times New Roman"/>
          <w:sz w:val="24"/>
        </w:rPr>
        <w:t>• UGU4-REF-008 and UGU4-REF-010 video show the running tail-pulley/belt region and visually support the recorded pulley-alignment concern. However, the supplied visuals do not provide a fixed dimensional/survey reference sufficient to independently quantify the tail-pulley alignment relative to the tripper structure.</w:t>
      </w:r>
    </w:p>
    <w:p>
      <w:pPr>
        <w:spacing w:before="100" w:after="100"/>
      </w:pPr>
      <w:r>
        <w:rPr>
          <w:rFonts w:ascii="Times New Roman" w:hAnsi="Times New Roman"/>
          <w:sz w:val="24"/>
        </w:rPr>
        <w:t>• Accordingly, belt mistracking and associated one-side spillage are visually verified. Tail-pulley misalignment remains a source-recorded direct inspection observation that is visually supported, but still requires quantitative alignment verification before being stated as a measured geometric condition.</w:t>
      </w:r>
    </w:p>
    <w:p>
      <w:pPr>
        <w:spacing w:before="100" w:after="100"/>
      </w:pPr>
      <w:r>
        <w:rPr>
          <w:rFonts w:ascii="Times New Roman" w:hAnsi="Times New Roman"/>
          <w:sz w:val="24"/>
        </w:rPr>
        <w:t>• UGU4-REF-011 and UGU4-REF-012 directly confirm a distinct/custom transverse cleaner/scraper arrangement with substantial dedicated support structure. This visually supports treating U4 as an exception when considering wider standardisation of a conventional head-cleaner concept.</w:t>
      </w:r>
    </w:p>
    <w:p>
      <w:pPr>
        <w:spacing w:before="100" w:after="100"/>
      </w:pPr>
      <w:r>
        <w:rPr>
          <w:rFonts w:ascii="Times New Roman" w:hAnsi="Times New Roman"/>
          <w:sz w:val="24"/>
        </w:rPr>
        <w:t>• Preferred first-draft evidence: UGU4-REF-009 for mistracking, UGU4-REF-007 for one-side solid-product spillage, optionally UGU4-REF-006 for fines-severity context, UGU4-REF-010 as supporting operating video, and one of UGU4-REF-011 / UGU4-REF-012 for the U4-specific cleaner arrangement.</w:t>
      </w:r>
    </w:p>
    <w:p>
      <w:pPr>
        <w:spacing w:before="100" w:after="100"/>
      </w:pPr>
      <w:r>
        <w:rPr>
          <w:rFonts w:ascii="Times New Roman" w:hAnsi="Times New Roman"/>
          <w:b/>
          <w:sz w:val="36"/>
        </w:rPr>
        <w:t>27.4 Batch A Comparison Outcome</w:t>
      </w:r>
    </w:p>
    <w:p>
      <w:pPr>
        <w:spacing w:before="100" w:after="100"/>
      </w:pPr>
      <w:r>
        <w:rPr>
          <w:rFonts w:ascii="Times New Roman" w:hAnsi="Times New Roman"/>
          <w:sz w:val="24"/>
        </w:rPr>
        <w:t>• No Batch A visual evidence materially contradicts the existing contextual narrative.</w:t>
      </w:r>
    </w:p>
    <w:p>
      <w:pPr>
        <w:spacing w:before="100" w:after="100"/>
      </w:pPr>
      <w:r>
        <w:rPr>
          <w:rFonts w:ascii="Times New Roman" w:hAnsi="Times New Roman"/>
          <w:sz w:val="24"/>
        </w:rPr>
        <w:t>• CV06 and CV09 findings are strengthened by direct visual verification of the principal cleaner-maintenance/design and wet-spillage conditions.</w:t>
      </w:r>
    </w:p>
    <w:p>
      <w:pPr>
        <w:spacing w:before="100" w:after="100"/>
      </w:pPr>
      <w:r>
        <w:rPr>
          <w:rFonts w:ascii="Times New Roman" w:hAnsi="Times New Roman"/>
          <w:sz w:val="24"/>
        </w:rPr>
        <w:t>• The principal refinement is evidentiary wording at U4: distinguish the visually verified mistracking/spillage from the inspector-recorded tail-pulley misalignment, which is visually supported but not independently quantified by the supplied media.</w:t>
      </w:r>
    </w:p>
    <w:p>
      <w:pPr>
        <w:spacing w:before="100" w:after="100"/>
      </w:pPr>
      <w:r>
        <w:rPr>
          <w:rFonts w:ascii="Times New Roman" w:hAnsi="Times New Roman"/>
          <w:sz w:val="24"/>
        </w:rPr>
        <w:t>• The detailed item-by-item visual review and candidate captions are recorded in Report-Working/evidence_visual_review_batch_A.md.</w:t>
      </w:r>
    </w:p>
    <w:p>
      <w:pPr>
        <w:spacing w:before="100" w:after="100"/>
      </w:pPr>
      <w:r>
        <w:rPr>
          <w:rFonts w:ascii="Times New Roman" w:hAnsi="Times New Roman"/>
          <w:b/>
          <w:sz w:val="48"/>
        </w:rPr>
        <w:t>28. Context Status After Batch A Visual Review</w:t>
      </w:r>
    </w:p>
    <w:p>
      <w:pPr>
        <w:spacing w:before="100" w:after="100"/>
      </w:pPr>
      <w:r>
        <w:rPr>
          <w:rFonts w:ascii="Times New Roman" w:hAnsi="Times New Roman"/>
          <w:sz w:val="24"/>
        </w:rPr>
        <w:t>Repository inventory reconciliation and Batch A visual verification are complete. The current cause-and-effect framework remains valid, with the U4 evidence wording refined as described above. The next priority visual-review batch is Sample Conveyor 2, Sample Conveyor 3 and L3 Conveyor. This batch will test the loading-capacity, side-containment and mistracking interpretations, including the current distinction between confirmed Sample 3 mistracking, unconfirmed Sample 2 mistracking and the unresolved causal contribution of the L3 offset.</w:t>
      </w:r>
    </w:p>
    <w:p>
      <w:pPr>
        <w:spacing w:before="100" w:after="100"/>
      </w:pPr>
      <w:r>
        <w:rPr>
          <w:rFonts w:ascii="Times New Roman" w:hAnsi="Times New Roman"/>
          <w:b/>
          <w:sz w:val="48"/>
        </w:rPr>
        <w:t>29. Visual Evidence Review - Batch B</w:t>
      </w:r>
    </w:p>
    <w:p>
      <w:pPr>
        <w:spacing w:before="100" w:after="100"/>
      </w:pPr>
      <w:r>
        <w:rPr>
          <w:rFonts w:ascii="Times New Roman" w:hAnsi="Times New Roman"/>
          <w:sz w:val="24"/>
        </w:rPr>
        <w:t>The second independent visual-evidence review was completed using the uploaded Sample Conveyor 2, Sample Conveyor 3 and Loading Station L3 photographs. The review compared the media itself against the existing contextual narrative and retained the distinction between direct visual evidence, source-recorded inspection observations and engineering interpretation.</w:t>
      </w:r>
    </w:p>
    <w:p>
      <w:pPr>
        <w:spacing w:before="100" w:after="100"/>
      </w:pPr>
      <w:r>
        <w:rPr>
          <w:rFonts w:ascii="Times New Roman" w:hAnsi="Times New Roman"/>
          <w:b/>
          <w:sz w:val="36"/>
        </w:rPr>
        <w:t>29.1 Sample Conveyor 2 - Visual Verification</w:t>
      </w:r>
    </w:p>
    <w:p>
      <w:pPr>
        <w:spacing w:before="100" w:after="100"/>
      </w:pPr>
      <w:r>
        <w:rPr>
          <w:rFonts w:ascii="Times New Roman" w:hAnsi="Times New Roman"/>
          <w:sz w:val="24"/>
        </w:rPr>
        <w:t>• LoadoutStationSample2-REF-001 through -003 directly show extensive lump-product accumulation around the sample-conveyor installation and adjacent floor/access areas.</w:t>
      </w:r>
    </w:p>
    <w:p>
      <w:pPr>
        <w:spacing w:before="100" w:after="100"/>
      </w:pPr>
      <w:r>
        <w:rPr>
          <w:rFonts w:ascii="Times New Roman" w:hAnsi="Times New Roman"/>
          <w:sz w:val="24"/>
        </w:rPr>
        <w:t>• LoadoutStationSample2-REF-004 directly shows coarse/lump product occupying a substantial proportion of the available narrow belt carrying width.</w:t>
      </w:r>
    </w:p>
    <w:p>
      <w:pPr>
        <w:spacing w:before="100" w:after="100"/>
      </w:pPr>
      <w:r>
        <w:rPr>
          <w:rFonts w:ascii="Times New Roman" w:hAnsi="Times New Roman"/>
          <w:sz w:val="24"/>
        </w:rPr>
        <w:t>• LoadoutStationSample2-REF-005 through -007 show the loaded narrow belt beneath the local enclosure/cover arrangement, with coarse product concentrated within the limited carrying width and, in places, material accumulated outside the intended belt path.</w:t>
      </w:r>
    </w:p>
    <w:p>
      <w:pPr>
        <w:spacing w:before="100" w:after="100"/>
      </w:pPr>
      <w:r>
        <w:rPr>
          <w:rFonts w:ascii="Times New Roman" w:hAnsi="Times New Roman"/>
          <w:sz w:val="24"/>
        </w:rPr>
        <w:t>• LoadoutStationSample2-REF-008 shows additional mixed-size material/fines accumulated on lower structure beneath the conveyor.</w:t>
      </w:r>
    </w:p>
    <w:p>
      <w:pPr>
        <w:spacing w:before="100" w:after="100"/>
      </w:pPr>
      <w:r>
        <w:rPr>
          <w:rFonts w:ascii="Times New Roman" w:hAnsi="Times New Roman"/>
          <w:sz w:val="24"/>
        </w:rPr>
        <w:t>• The photographs strengthen the working conclusion that product size and local loading relative to the narrow belt are important containment concerns. They do not establish the live feed rate, the design-capacity loading limit, or the final upstream feed-control method.</w:t>
      </w:r>
    </w:p>
    <w:p>
      <w:pPr>
        <w:spacing w:before="100" w:after="100"/>
      </w:pPr>
      <w:r>
        <w:rPr>
          <w:rFonts w:ascii="Times New Roman" w:hAnsi="Times New Roman"/>
          <w:sz w:val="24"/>
        </w:rPr>
        <w:t>• No photograph in this batch provides clear independent evidence of significant Sample Conveyor 2 mistracking. The current status therefore remains: mistracking unconfirmed and requiring verification.</w:t>
      </w:r>
    </w:p>
    <w:p>
      <w:pPr>
        <w:spacing w:before="100" w:after="100"/>
      </w:pPr>
      <w:r>
        <w:rPr>
          <w:rFonts w:ascii="Times New Roman" w:hAnsi="Times New Roman"/>
          <w:sz w:val="24"/>
        </w:rPr>
        <w:t>• Preferred first-draft photographs: LoadoutStationSample2-REF-004 for product size versus belt width; REF-006 or -007 for containment loss; and REF-001 or -003 for overall spillage severity.</w:t>
      </w:r>
    </w:p>
    <w:p>
      <w:pPr>
        <w:spacing w:before="100" w:after="100"/>
      </w:pPr>
      <w:r>
        <w:rPr>
          <w:rFonts w:ascii="Times New Roman" w:hAnsi="Times New Roman"/>
          <w:b/>
          <w:sz w:val="36"/>
        </w:rPr>
        <w:t>29.2 Sample Conveyor 3 - Visual Verification</w:t>
      </w:r>
    </w:p>
    <w:p>
      <w:pPr>
        <w:spacing w:before="100" w:after="100"/>
      </w:pPr>
      <w:r>
        <w:rPr>
          <w:rFonts w:ascii="Times New Roman" w:hAnsi="Times New Roman"/>
          <w:sz w:val="24"/>
        </w:rPr>
        <w:t>• LoadoutStationSample3-REF-002, -008, -011 and -012 directly show substantial solid/lump-product spillage and accumulation outside the intended belt path and on surrounding structure/grating.</w:t>
      </w:r>
    </w:p>
    <w:p>
      <w:pPr>
        <w:spacing w:before="100" w:after="100"/>
      </w:pPr>
      <w:r>
        <w:rPr>
          <w:rFonts w:ascii="Times New Roman" w:hAnsi="Times New Roman"/>
          <w:sz w:val="24"/>
        </w:rPr>
        <w:t>• LoadoutStationSample3-REF-005 and -006 directly show coarse/lump product occupying a substantial proportion of the narrow belt width.</w:t>
      </w:r>
    </w:p>
    <w:p>
      <w:pPr>
        <w:spacing w:before="100" w:after="100"/>
      </w:pPr>
      <w:r>
        <w:rPr>
          <w:rFonts w:ascii="Times New Roman" w:hAnsi="Times New Roman"/>
          <w:sz w:val="24"/>
        </w:rPr>
        <w:t>• LoadoutStationSample3-REF-003 through -007 provide close-range supporting evidence of an asymmetric belt relationship to adjacent rollers/enclosure while also showing material outside the intended carrying path.</w:t>
      </w:r>
    </w:p>
    <w:p>
      <w:pPr>
        <w:spacing w:before="100" w:after="100"/>
      </w:pPr>
      <w:r>
        <w:rPr>
          <w:rFonts w:ascii="Times New Roman" w:hAnsi="Times New Roman"/>
          <w:sz w:val="24"/>
        </w:rPr>
        <w:t>• LoadoutStationSample3-REF-013 provides the strongest tracking evidence. The belt is visibly asymmetric relative to the side/training-roller arrangement, with one belt edge operating close to the lower training/guide hardware and noticeably greater clearance on the opposite side.</w:t>
      </w:r>
    </w:p>
    <w:p>
      <w:pPr>
        <w:spacing w:before="100" w:after="100"/>
      </w:pPr>
      <w:r>
        <w:rPr>
          <w:rFonts w:ascii="Times New Roman" w:hAnsi="Times New Roman"/>
          <w:sz w:val="24"/>
        </w:rPr>
        <w:t>• Accordingly, Sample Conveyor 3 lateral offset/mistracking is visually supported. The earlier approximate statement that about half of the usable carrying width may be lost remains a qualitative inspector estimate and must not be treated as a measured percentage or dimension.</w:t>
      </w:r>
    </w:p>
    <w:p>
      <w:pPr>
        <w:spacing w:before="100" w:after="100"/>
      </w:pPr>
      <w:r>
        <w:rPr>
          <w:rFonts w:ascii="Times New Roman" w:hAnsi="Times New Roman"/>
          <w:sz w:val="24"/>
        </w:rPr>
        <w:t>• The photographs do not establish whether the mistracking is constant, intermittent or load-dependent, and they do not prove its mechanical root cause. Head/tail alignment, belt tension and trapped spilled product remain inspection hypotheses rather than established causes.</w:t>
      </w:r>
    </w:p>
    <w:p>
      <w:pPr>
        <w:spacing w:before="100" w:after="100"/>
      </w:pPr>
      <w:r>
        <w:rPr>
          <w:rFonts w:ascii="Times New Roman" w:hAnsi="Times New Roman"/>
          <w:sz w:val="24"/>
        </w:rPr>
        <w:t>• Preferred first-draft photographs: LoadoutStationSample3-REF-013 for tracking; REF-005 or -006 for product size/loading; REF-002 for local containment loss; and REF-012 for the wider spillage/housekeeping consequence.</w:t>
      </w:r>
    </w:p>
    <w:p>
      <w:pPr>
        <w:spacing w:before="100" w:after="100"/>
      </w:pPr>
      <w:r>
        <w:rPr>
          <w:rFonts w:ascii="Times New Roman" w:hAnsi="Times New Roman"/>
          <w:b/>
          <w:sz w:val="36"/>
        </w:rPr>
        <w:t>29.3 Loading Station L3 - Visual Verification</w:t>
      </w:r>
    </w:p>
    <w:p>
      <w:pPr>
        <w:spacing w:before="100" w:after="100"/>
      </w:pPr>
      <w:r>
        <w:rPr>
          <w:rFonts w:ascii="Times New Roman" w:hAnsi="Times New Roman"/>
          <w:sz w:val="24"/>
        </w:rPr>
        <w:t>• LoadoutStationL3-REF-001 visually supports the inspector-recorded tail-end belt/pulley offset by showing an asymmetric relationship in the photographed tail-end area.</w:t>
      </w:r>
    </w:p>
    <w:p>
      <w:pPr>
        <w:spacing w:before="100" w:after="100"/>
      </w:pPr>
      <w:r>
        <w:rPr>
          <w:rFonts w:ascii="Times New Roman" w:hAnsi="Times New Roman"/>
          <w:sz w:val="24"/>
        </w:rPr>
        <w:t>• Perspective and the absence of a fixed dimensional reference prevent a reliable percentage or millimetre offset from being derived from LoadoutStationL3-REF-001 alone.</w:t>
      </w:r>
    </w:p>
    <w:p>
      <w:pPr>
        <w:spacing w:before="100" w:after="100"/>
      </w:pPr>
      <w:r>
        <w:rPr>
          <w:rFonts w:ascii="Times New Roman" w:hAnsi="Times New Roman"/>
          <w:sz w:val="24"/>
        </w:rPr>
        <w:t>• LoadoutStationL3-REF-007 directly shows fine-material coating/accumulation on the side guarding and adjacent structure.</w:t>
      </w:r>
    </w:p>
    <w:p>
      <w:pPr>
        <w:spacing w:before="100" w:after="100"/>
      </w:pPr>
      <w:r>
        <w:rPr>
          <w:rFonts w:ascii="Times New Roman" w:hAnsi="Times New Roman"/>
          <w:sz w:val="24"/>
        </w:rPr>
        <w:t>• LoadoutStationL3-REF-008 directly shows fines and small product fragments accumulated on the lower corrugated surface/deck beneath the conveyor area.</w:t>
      </w:r>
    </w:p>
    <w:p>
      <w:pPr>
        <w:spacing w:before="100" w:after="100"/>
      </w:pPr>
      <w:r>
        <w:rPr>
          <w:rFonts w:ascii="Times New Roman" w:hAnsi="Times New Roman"/>
          <w:sz w:val="24"/>
        </w:rPr>
        <w:t>• The remaining L3 photographs principally provide equipment, guarding and structural context.</w:t>
      </w:r>
    </w:p>
    <w:p>
      <w:pPr>
        <w:spacing w:before="100" w:after="100"/>
      </w:pPr>
      <w:r>
        <w:rPr>
          <w:rFonts w:ascii="Times New Roman" w:hAnsi="Times New Roman"/>
          <w:sz w:val="24"/>
        </w:rPr>
        <w:t>• No Batch B photograph establishes a direct causal chain from the L3 tail-end offset to significant solid/lump-product spillage. This remains consistent with Questionnaire V1, which recorded dry fines/carryback at L3 but did not record solid/mixed-product spillage.</w:t>
      </w:r>
    </w:p>
    <w:p>
      <w:pPr>
        <w:spacing w:before="100" w:after="100"/>
      </w:pPr>
      <w:r>
        <w:rPr>
          <w:rFonts w:ascii="Times New Roman" w:hAnsi="Times New Roman"/>
          <w:sz w:val="24"/>
        </w:rPr>
        <w:t>• Preferred first-draft photographs: LoadoutStationL3-REF-001 for the tail-end offset concern; REF-007 for fines/carryback contamination; and REF-008 as optional lower-area accumulation evidence.</w:t>
      </w:r>
    </w:p>
    <w:p>
      <w:pPr>
        <w:spacing w:before="100" w:after="100"/>
      </w:pPr>
      <w:r>
        <w:rPr>
          <w:rFonts w:ascii="Times New Roman" w:hAnsi="Times New Roman"/>
          <w:b/>
          <w:sz w:val="36"/>
        </w:rPr>
        <w:t>29.4 Batch B Comparison Outcome</w:t>
      </w:r>
    </w:p>
    <w:p>
      <w:pPr>
        <w:spacing w:before="100" w:after="100"/>
      </w:pPr>
      <w:r>
        <w:rPr>
          <w:rFonts w:ascii="Times New Roman" w:hAnsi="Times New Roman"/>
          <w:sz w:val="24"/>
        </w:rPr>
        <w:t>• No Batch B photograph materially contradicts the current contextual narrative.</w:t>
      </w:r>
    </w:p>
    <w:p>
      <w:pPr>
        <w:spacing w:before="100" w:after="100"/>
      </w:pPr>
      <w:r>
        <w:rPr>
          <w:rFonts w:ascii="Times New Roman" w:hAnsi="Times New Roman"/>
          <w:sz w:val="24"/>
        </w:rPr>
        <w:t>• Sample Conveyor 2 product-size/loading-versus-belt-width and containment concerns are visually strengthened, while significant mistracking remains unconfirmed.</w:t>
      </w:r>
    </w:p>
    <w:p>
      <w:pPr>
        <w:spacing w:before="100" w:after="100"/>
      </w:pPr>
      <w:r>
        <w:rPr>
          <w:rFonts w:ascii="Times New Roman" w:hAnsi="Times New Roman"/>
          <w:sz w:val="24"/>
        </w:rPr>
        <w:t>• Sample Conveyor 3 mistracking is visually supported, but any earlier percentage estimate of usable belt-width loss remains unmeasured and should be treated as qualitative only.</w:t>
      </w:r>
    </w:p>
    <w:p>
      <w:pPr>
        <w:spacing w:before="100" w:after="100"/>
      </w:pPr>
      <w:r>
        <w:rPr>
          <w:rFonts w:ascii="Times New Roman" w:hAnsi="Times New Roman"/>
          <w:sz w:val="24"/>
        </w:rPr>
        <w:t>• L3 tail-end offset is visually supported; its direct causal contribution to solid-product spillage remains unconfirmed.</w:t>
      </w:r>
    </w:p>
    <w:p>
      <w:pPr>
        <w:spacing w:before="100" w:after="100"/>
      </w:pPr>
      <w:r>
        <w:rPr>
          <w:rFonts w:ascii="Times New Roman" w:hAnsi="Times New Roman"/>
          <w:sz w:val="24"/>
        </w:rPr>
        <w:t>• Neither Sample Conveyor 2 nor Sample Conveyor 3 photographs establish design-capacity overload in a quantitative engineering sense. They demonstrate large/coarse product relative to the available narrow belt width and significant containment loss.</w:t>
      </w:r>
    </w:p>
    <w:p>
      <w:pPr>
        <w:spacing w:before="100" w:after="100"/>
      </w:pPr>
      <w:r>
        <w:rPr>
          <w:rFonts w:ascii="Times New Roman" w:hAnsi="Times New Roman"/>
          <w:sz w:val="24"/>
        </w:rPr>
        <w:t>• The detailed item-by-item visual review and candidate captions are recorded in Report-Working/evidence_visual_review_batch_B.md.</w:t>
      </w:r>
    </w:p>
    <w:p>
      <w:pPr>
        <w:spacing w:before="100" w:after="100"/>
      </w:pPr>
      <w:r>
        <w:rPr>
          <w:rFonts w:ascii="Times New Roman" w:hAnsi="Times New Roman"/>
          <w:b/>
          <w:sz w:val="48"/>
        </w:rPr>
        <w:t>30. Context Status After Batch B Visual Review</w:t>
      </w:r>
    </w:p>
    <w:p>
      <w:pPr>
        <w:spacing w:before="100" w:after="100"/>
      </w:pPr>
      <w:r>
        <w:rPr>
          <w:rFonts w:ascii="Times New Roman" w:hAnsi="Times New Roman"/>
          <w:sz w:val="24"/>
        </w:rPr>
        <w:t>Repository inventory reconciliation and visual verification of Batches A and B are complete. The current cause-and-effect framework remains valid. The strongest evidence-based refinements are that Sample Conveyor 2 mistracking remains unconfirmed; Sample Conveyor 3 lateral offset is visually supported but unmeasured; and L3 remains an alignment/tracking corrective-action item without a currently demonstrated solid-product-spillage causal chain. The next priority visual-review batch is Screens / Screen Chutes and L1 Conveyor, where the principal objectives are to verify process-water escape, wet-fines exposure, structural corrosion, cut/damaged screen supports, L1 belt/structure contact evidence and related structural condition.</w:t>
      </w:r>
    </w:p>
    <w:p>
      <w:pPr>
        <w:spacing w:before="100" w:after="100"/>
      </w:pPr>
      <w:r>
        <w:rPr>
          <w:rFonts w:ascii="Times New Roman" w:hAnsi="Times New Roman"/>
          <w:b/>
          <w:sz w:val="48"/>
        </w:rPr>
        <w:t>31. Visual Evidence Review - Batch C</w:t>
      </w:r>
    </w:p>
    <w:p>
      <w:pPr>
        <w:spacing w:before="100" w:after="100"/>
      </w:pPr>
      <w:r>
        <w:rPr>
          <w:rFonts w:ascii="Times New Roman" w:hAnsi="Times New Roman"/>
          <w:sz w:val="24"/>
        </w:rPr>
        <w:t>The third independent visual-evidence review was completed using the Screens / Screen Chutes and Loading Station L1 photographs/videos. The review compared what the media independently demonstrates against the current contextual narrative and retained the distinction between direct visual evidence, source-recorded inspection identification and engineering interpretation.</w:t>
      </w:r>
    </w:p>
    <w:p>
      <w:pPr>
        <w:spacing w:before="100" w:after="100"/>
      </w:pPr>
      <w:r>
        <w:rPr>
          <w:rFonts w:ascii="Times New Roman" w:hAnsi="Times New Roman"/>
          <w:b/>
          <w:sz w:val="36"/>
        </w:rPr>
        <w:t>31.1 Screens / Screen Chutes - Visual Verification</w:t>
      </w:r>
    </w:p>
    <w:p>
      <w:pPr>
        <w:spacing w:before="100" w:after="100"/>
      </w:pPr>
      <w:r>
        <w:rPr>
          <w:rFonts w:ascii="Times New Roman" w:hAnsi="Times New Roman"/>
          <w:sz w:val="24"/>
        </w:rPr>
        <w:t>• Screen-REF-016 and Screen-REF-017 directly show active process-water spray/runoff escaping around the operating screen/chute structure and dispersing into the surrounding plant area. Screen-REF-015 provides additional active-wetting/runoff evidence.</w:t>
      </w:r>
    </w:p>
    <w:p>
      <w:pPr>
        <w:spacing w:before="100" w:after="100"/>
      </w:pPr>
      <w:r>
        <w:rPr>
          <w:rFonts w:ascii="Times New Roman" w:hAnsi="Times New Roman"/>
          <w:sz w:val="24"/>
        </w:rPr>
        <w:t>• The videos directly verify loss of containment during operation, but do not resolve the internal equipment-level mechanism. Seal condition, chute geometry, spray direction, flow, vibration, product build-up and wear/corrosion therefore remain possible contributors requiring safe close inspection.</w:t>
      </w:r>
    </w:p>
    <w:p>
      <w:pPr>
        <w:spacing w:before="100" w:after="100"/>
      </w:pPr>
      <w:r>
        <w:rPr>
          <w:rFonts w:ascii="Times New Roman" w:hAnsi="Times New Roman"/>
          <w:sz w:val="24"/>
        </w:rPr>
        <w:t>• Screen-REF-004, Screen-REF-008 and related photographs directly show severe corrosion and deterioration at screen/deck-support interfaces, strongly supporting repeated wetting exposure.</w:t>
      </w:r>
    </w:p>
    <w:p>
      <w:pPr>
        <w:spacing w:before="100" w:after="100"/>
      </w:pPr>
      <w:r>
        <w:rPr>
          <w:rFonts w:ascii="Times New Roman" w:hAnsi="Times New Roman"/>
          <w:sz w:val="24"/>
        </w:rPr>
        <w:t>• Screen-REF-006 and Screen-REF-010 provide particularly strong direct evidence of substantial cut-outs/notches in support members. Similar local openings are also visible in Screen-REF-005 and Screen-REF-009.</w:t>
      </w:r>
    </w:p>
    <w:p>
      <w:pPr>
        <w:spacing w:before="100" w:after="100"/>
      </w:pPr>
      <w:r>
        <w:rPr>
          <w:rFonts w:ascii="Times New Roman" w:hAnsi="Times New Roman"/>
          <w:sz w:val="24"/>
        </w:rPr>
        <w:t>• The inspection/contextual source identifies the affected members as load-bearing. The photographs verify the physical damage but cannot independently establish structural load path, remaining capacity or acceptability.</w:t>
      </w:r>
    </w:p>
    <w:p>
      <w:pPr>
        <w:spacing w:before="100" w:after="100"/>
      </w:pPr>
      <w:r>
        <w:rPr>
          <w:rFonts w:ascii="Times New Roman" w:hAnsi="Times New Roman"/>
          <w:sz w:val="24"/>
        </w:rPr>
        <w:t>• No visual evidence establishes why the support members were cut. The earlier installation/replacement-clearance explanation remains an unverified inspector working hypothesis.</w:t>
      </w:r>
    </w:p>
    <w:p>
      <w:pPr>
        <w:spacing w:before="100" w:after="100"/>
      </w:pPr>
      <w:r>
        <w:rPr>
          <w:rFonts w:ascii="Times New Roman" w:hAnsi="Times New Roman"/>
          <w:sz w:val="24"/>
        </w:rPr>
        <w:t>• Preferred first-draft evidence: Screen-REF-016 or -017 for active water escape; Screen-REF-004 or -008 for corrosion severity; Screen-REF-006 or -010 for cut/damaged support geometry; and Screen-REF-003 or -014 only if a wider orientation image is required.</w:t>
      </w:r>
    </w:p>
    <w:p>
      <w:pPr>
        <w:spacing w:before="100" w:after="100"/>
      </w:pPr>
      <w:r>
        <w:rPr>
          <w:rFonts w:ascii="Times New Roman" w:hAnsi="Times New Roman"/>
          <w:b/>
          <w:sz w:val="36"/>
        </w:rPr>
        <w:t>31.2 Loading Station L1 - Visual Verification</w:t>
      </w:r>
    </w:p>
    <w:p>
      <w:pPr>
        <w:spacing w:before="100" w:after="100"/>
      </w:pPr>
      <w:r>
        <w:rPr>
          <w:rFonts w:ascii="Times New Roman" w:hAnsi="Times New Roman"/>
          <w:sz w:val="24"/>
        </w:rPr>
        <w:t>• LoadoutStationL1-REF-001, -002, -010 through -015, and -017/-018 directly show extensive dry fines and lump/solid-product accumulation on floors, access areas and surrounding structure.</w:t>
      </w:r>
    </w:p>
    <w:p>
      <w:pPr>
        <w:spacing w:before="100" w:after="100"/>
      </w:pPr>
      <w:r>
        <w:rPr>
          <w:rFonts w:ascii="Times New Roman" w:hAnsi="Times New Roman"/>
          <w:sz w:val="24"/>
        </w:rPr>
        <w:t>• LoadoutStationL1-REF-003 through -006 directly show severe tunnel/overhead concrete deterioration, including spalling, exposed reinforcement and corrosion staining.</w:t>
      </w:r>
    </w:p>
    <w:p>
      <w:pPr>
        <w:spacing w:before="100" w:after="100"/>
      </w:pPr>
      <w:r>
        <w:rPr>
          <w:rFonts w:ascii="Times New Roman" w:hAnsi="Times New Roman"/>
          <w:sz w:val="24"/>
        </w:rPr>
        <w:t>• LoadoutStationL1-REF-007 provides the strongest belt-contact evidence. Smooth local wear slots/notches are visible in angular steel supports immediately adjacent to the running belt path. At the instant photographed, the belt is visibly clear of the supports.</w:t>
      </w:r>
    </w:p>
    <w:p>
      <w:pPr>
        <w:spacing w:before="100" w:after="100"/>
      </w:pPr>
      <w:r>
        <w:rPr>
          <w:rFonts w:ascii="Times New Roman" w:hAnsi="Times New Roman"/>
          <w:sz w:val="24"/>
        </w:rPr>
        <w:t>• This directly strengthens the conclusion of previous/intermittent belt-to-structure contact while also supporting the qualification that continuous current contact should not be claimed.</w:t>
      </w:r>
    </w:p>
    <w:p>
      <w:pPr>
        <w:spacing w:before="100" w:after="100"/>
      </w:pPr>
      <w:r>
        <w:rPr>
          <w:rFonts w:ascii="Times New Roman" w:hAnsi="Times New Roman"/>
          <w:sz w:val="24"/>
        </w:rPr>
        <w:t>• LoadoutStationL1-REF-008 and LoadoutStationL1-REF-009 directly show severe local steel section loss/perforation with corrosion. Remaining structural capacity cannot be determined visually.</w:t>
      </w:r>
    </w:p>
    <w:p>
      <w:pPr>
        <w:spacing w:before="100" w:after="100"/>
      </w:pPr>
      <w:r>
        <w:rPr>
          <w:rFonts w:ascii="Times New Roman" w:hAnsi="Times New Roman"/>
          <w:sz w:val="24"/>
        </w:rPr>
        <w:t>• Belt mistracking remains the probable mechanism for earlier contact based on the geometry and inspection record, but the still photographs do not prove the full dynamic root cause.</w:t>
      </w:r>
    </w:p>
    <w:p>
      <w:pPr>
        <w:spacing w:before="100" w:after="100"/>
      </w:pPr>
      <w:r>
        <w:rPr>
          <w:rFonts w:ascii="Times New Roman" w:hAnsi="Times New Roman"/>
          <w:sz w:val="24"/>
        </w:rPr>
        <w:t>• Preferred first-draft evidence: LoadoutStationL1-REF-007 for wear/contact history; REF-003 or -005 for concrete deterioration/exposed reinforcement; REF-008 for steel section loss; REF-013 for overall spillage severity; and optionally REF-017 for upper-structure material accumulation.</w:t>
      </w:r>
    </w:p>
    <w:p>
      <w:pPr>
        <w:spacing w:before="100" w:after="100"/>
      </w:pPr>
      <w:r>
        <w:rPr>
          <w:rFonts w:ascii="Times New Roman" w:hAnsi="Times New Roman"/>
          <w:b/>
          <w:sz w:val="36"/>
        </w:rPr>
        <w:t>31.3 Batch C Comparison Outcome</w:t>
      </w:r>
    </w:p>
    <w:p>
      <w:pPr>
        <w:spacing w:before="100" w:after="100"/>
      </w:pPr>
      <w:r>
        <w:rPr>
          <w:rFonts w:ascii="Times New Roman" w:hAnsi="Times New Roman"/>
          <w:sz w:val="24"/>
        </w:rPr>
        <w:t>• No Batch C evidence materially contradicts the current contextual narrative.</w:t>
      </w:r>
    </w:p>
    <w:p>
      <w:pPr>
        <w:spacing w:before="100" w:after="100"/>
      </w:pPr>
      <w:r>
        <w:rPr>
          <w:rFonts w:ascii="Times New Roman" w:hAnsi="Times New Roman"/>
          <w:sz w:val="24"/>
        </w:rPr>
        <w:t>• The screen-water loss of containment is now independently visually verified by operational video rather than relying only on source-recorded observation.</w:t>
      </w:r>
    </w:p>
    <w:p>
      <w:pPr>
        <w:spacing w:before="100" w:after="100"/>
      </w:pPr>
      <w:r>
        <w:rPr>
          <w:rFonts w:ascii="Times New Roman" w:hAnsi="Times New Roman"/>
          <w:sz w:val="24"/>
        </w:rPr>
        <w:t>• The severe screen-area corrosion and multiple physical cut-outs/notches in support members are directly visually verified.</w:t>
      </w:r>
    </w:p>
    <w:p>
      <w:pPr>
        <w:spacing w:before="100" w:after="100"/>
      </w:pPr>
      <w:r>
        <w:rPr>
          <w:rFonts w:ascii="Times New Roman" w:hAnsi="Times New Roman"/>
          <w:sz w:val="24"/>
        </w:rPr>
        <w:t>• The L1 contact narrative is strengthened: wear slots are directly visible next to the belt path, while the operating belt is clear of the supports in the captured condition.</w:t>
      </w:r>
    </w:p>
    <w:p>
      <w:pPr>
        <w:spacing w:before="100" w:after="100"/>
      </w:pPr>
      <w:r>
        <w:rPr>
          <w:rFonts w:ascii="Times New Roman" w:hAnsi="Times New Roman"/>
          <w:sz w:val="24"/>
        </w:rPr>
        <w:t>• The principal qualifications remain unchanged: exact screen leak mechanism, reason for screen-support cuts, structural remaining capacity and the full dynamic root cause of prior L1 contact all require further verification.</w:t>
      </w:r>
    </w:p>
    <w:p>
      <w:pPr>
        <w:spacing w:before="100" w:after="100"/>
      </w:pPr>
      <w:r>
        <w:rPr>
          <w:rFonts w:ascii="Times New Roman" w:hAnsi="Times New Roman"/>
          <w:sz w:val="24"/>
        </w:rPr>
        <w:t>• Detailed item-by-item classifications and candidate captions are recorded in Report-Working/evidence_visual_review_batch_C.md.</w:t>
      </w:r>
    </w:p>
    <w:p>
      <w:pPr>
        <w:spacing w:before="100" w:after="100"/>
      </w:pPr>
      <w:r>
        <w:rPr>
          <w:rFonts w:ascii="Times New Roman" w:hAnsi="Times New Roman"/>
          <w:b/>
          <w:sz w:val="48"/>
        </w:rPr>
        <w:t>32. Context Status After Batch C Visual Review</w:t>
      </w:r>
    </w:p>
    <w:p>
      <w:pPr>
        <w:spacing w:before="100" w:after="100"/>
      </w:pPr>
      <w:r>
        <w:rPr>
          <w:rFonts w:ascii="Times New Roman" w:hAnsi="Times New Roman"/>
          <w:sz w:val="24"/>
        </w:rPr>
        <w:t>Repository reconciliation and visual verification of Batches A, B and C are complete. The evidence base now directly verifies the principal cleaner defects at CV06/CV09, U4 mistracking/one-side spillage, Sample Conveyor 3 mistracking, Sample Conveyor 2/3 loading-containment concerns, screen water loss of containment, screen structural deterioration/cut-outs, and L1 structural/contact conditions. Remaining Batches D-F primarily complete the broader system-condition record and provide representative evidence for the less complex conveyor locations. The next visual-review batch is W10, CV01, CV02, CV03, CV04, CV14 and CV15.</w:t>
      </w:r>
    </w:p>
    <w:p>
      <w:pPr>
        <w:spacing w:before="100" w:after="100"/>
      </w:pPr>
      <w:r>
        <w:rPr>
          <w:rFonts w:ascii="Times New Roman" w:hAnsi="Times New Roman"/>
          <w:b/>
          <w:sz w:val="48"/>
        </w:rPr>
        <w:t>33. Visual Evidence Review - Batch D</w:t>
      </w:r>
    </w:p>
    <w:p>
      <w:pPr>
        <w:spacing w:before="100" w:after="100"/>
      </w:pPr>
      <w:r>
        <w:rPr>
          <w:rFonts w:ascii="Times New Roman" w:hAnsi="Times New Roman"/>
          <w:sz w:val="24"/>
        </w:rPr>
        <w:t>The fourth independent visual-evidence review was completed using the W10, CV01, CV02, CV03, CV04, CV14 and CV15 photographs. This batch primarily completes the broader Surface Screening condition record and refines the distinction between directly visible physical conditions and source-recorded operating/mechanical observations.</w:t>
      </w:r>
    </w:p>
    <w:p>
      <w:pPr>
        <w:spacing w:before="100" w:after="100"/>
      </w:pPr>
      <w:r>
        <w:rPr>
          <w:rFonts w:ascii="Times New Roman" w:hAnsi="Times New Roman"/>
          <w:b/>
          <w:sz w:val="36"/>
        </w:rPr>
        <w:t>33.1 W10 Conveyor - Primary Feed</w:t>
      </w:r>
    </w:p>
    <w:p>
      <w:pPr>
        <w:spacing w:before="100" w:after="100"/>
      </w:pPr>
      <w:r>
        <w:rPr>
          <w:rFonts w:ascii="Times New Roman" w:hAnsi="Times New Roman"/>
          <w:sz w:val="24"/>
        </w:rPr>
        <w:t>• W10-REF-002, -003, -004, -005, -008 and -009 directly show substantial dry lump-product and mixed-size/fines accumulation within the enclosed tunnel.</w:t>
      </w:r>
    </w:p>
    <w:p>
      <w:pPr>
        <w:spacing w:before="100" w:after="100"/>
      </w:pPr>
      <w:r>
        <w:rPr>
          <w:rFonts w:ascii="Times New Roman" w:hAnsi="Times New Roman"/>
          <w:sz w:val="24"/>
        </w:rPr>
        <w:t>• W10-REF-010 and -011 provide strong context for the narrow enclosed/restricted-access arrangement and show product accumulation along the side-access route.</w:t>
      </w:r>
    </w:p>
    <w:p>
      <w:pPr>
        <w:spacing w:before="100" w:after="100"/>
      </w:pPr>
      <w:r>
        <w:rPr>
          <w:rFonts w:ascii="Times New Roman" w:hAnsi="Times New Roman"/>
          <w:sz w:val="24"/>
        </w:rPr>
        <w:t>• Dust/fines coating on the belt and surrounding structure supports the existing fines/carryback context, although not every deposit can be assigned specifically to carryback from still photographs.</w:t>
      </w:r>
    </w:p>
    <w:p>
      <w:pPr>
        <w:spacing w:before="100" w:after="100"/>
      </w:pPr>
      <w:r>
        <w:rPr>
          <w:rFonts w:ascii="Times New Roman" w:hAnsi="Times New Roman"/>
          <w:sz w:val="24"/>
        </w:rPr>
        <w:t>• Individual images show locally severe piles, but the existing asset-level localised-to-moderate classification is retained rather than reclassified solely from close views.</w:t>
      </w:r>
    </w:p>
    <w:p>
      <w:pPr>
        <w:spacing w:before="100" w:after="100"/>
      </w:pPr>
      <w:r>
        <w:rPr>
          <w:rFonts w:ascii="Times New Roman" w:hAnsi="Times New Roman"/>
          <w:sz w:val="24"/>
        </w:rPr>
        <w:t>• Preferred first-draft evidence: W10-REF-002 for spillage severity and W10-REF-010 or -011 for tunnel/restricted-access context.</w:t>
      </w:r>
    </w:p>
    <w:p>
      <w:pPr>
        <w:spacing w:before="100" w:after="100"/>
      </w:pPr>
      <w:r>
        <w:rPr>
          <w:rFonts w:ascii="Times New Roman" w:hAnsi="Times New Roman"/>
          <w:b/>
          <w:sz w:val="36"/>
        </w:rPr>
        <w:t>33.2 CV01</w:t>
      </w:r>
    </w:p>
    <w:p>
      <w:pPr>
        <w:spacing w:before="100" w:after="100"/>
      </w:pPr>
      <w:r>
        <w:rPr>
          <w:rFonts w:ascii="Times New Roman" w:hAnsi="Times New Roman"/>
          <w:sz w:val="24"/>
        </w:rPr>
        <w:t>• CV01-REF-003 and -004 directly show large wet/damp fines-slurry accumulations and standing water/slurry below the conveyor.</w:t>
      </w:r>
    </w:p>
    <w:p>
      <w:pPr>
        <w:spacing w:before="100" w:after="100"/>
      </w:pPr>
      <w:r>
        <w:rPr>
          <w:rFonts w:ascii="Times New Roman" w:hAnsi="Times New Roman"/>
          <w:sz w:val="24"/>
        </w:rPr>
        <w:t>• CV01-REF-001 directly shows severe visible surface damage/abrasion on the identified return support roller.</w:t>
      </w:r>
    </w:p>
    <w:p>
      <w:pPr>
        <w:spacing w:before="100" w:after="100"/>
      </w:pPr>
      <w:r>
        <w:rPr>
          <w:rFonts w:ascii="Times New Roman" w:hAnsi="Times New Roman"/>
          <w:sz w:val="24"/>
        </w:rPr>
        <w:t>• A still photograph cannot prove that the roller was mechanically seized at the time of inspection. The 'seized' condition therefore remains a source-recorded inspection observation unless separately verified dynamically/mechanically.</w:t>
      </w:r>
    </w:p>
    <w:p>
      <w:pPr>
        <w:spacing w:before="100" w:after="100"/>
      </w:pPr>
      <w:r>
        <w:rPr>
          <w:rFonts w:ascii="Times New Roman" w:hAnsi="Times New Roman"/>
          <w:sz w:val="24"/>
        </w:rPr>
        <w:t>• Preferred first-draft evidence: CV01-REF-001 for roller damage and CV01-REF-003 or -004 for wet-fines/slurry accumulation.</w:t>
      </w:r>
    </w:p>
    <w:p>
      <w:pPr>
        <w:spacing w:before="100" w:after="100"/>
      </w:pPr>
      <w:r>
        <w:rPr>
          <w:rFonts w:ascii="Times New Roman" w:hAnsi="Times New Roman"/>
          <w:b/>
          <w:sz w:val="36"/>
        </w:rPr>
        <w:t>33.3 CV02</w:t>
      </w:r>
    </w:p>
    <w:p>
      <w:pPr>
        <w:spacing w:before="100" w:after="100"/>
      </w:pPr>
      <w:r>
        <w:rPr>
          <w:rFonts w:ascii="Times New Roman" w:hAnsi="Times New Roman"/>
          <w:sz w:val="24"/>
        </w:rPr>
        <w:t>• CV02-REF-001 directly shows substantial dry fines and mixed-size/lump-product accumulation below/adjacent to the transfer structure.</w:t>
      </w:r>
    </w:p>
    <w:p>
      <w:pPr>
        <w:spacing w:before="100" w:after="100"/>
      </w:pPr>
      <w:r>
        <w:rPr>
          <w:rFonts w:ascii="Times New Roman" w:hAnsi="Times New Roman"/>
          <w:sz w:val="24"/>
        </w:rPr>
        <w:t>• CV02-REF-003 directly shows dry lump-product and fines around return-side/support rollers and lower structure.</w:t>
      </w:r>
    </w:p>
    <w:p>
      <w:pPr>
        <w:spacing w:before="100" w:after="100"/>
      </w:pPr>
      <w:r>
        <w:rPr>
          <w:rFonts w:ascii="Times New Roman" w:hAnsi="Times New Roman"/>
          <w:sz w:val="24"/>
        </w:rPr>
        <w:t>• The existing localised-to-moderate asset-level classification remains consistent with the visual evidence.</w:t>
      </w:r>
    </w:p>
    <w:p>
      <w:pPr>
        <w:spacing w:before="100" w:after="100"/>
      </w:pPr>
      <w:r>
        <w:rPr>
          <w:rFonts w:ascii="Times New Roman" w:hAnsi="Times New Roman"/>
          <w:sz w:val="24"/>
        </w:rPr>
        <w:t>• Preferred first-draft evidence: CV02-REF-001 and CV02-REF-003.</w:t>
      </w:r>
    </w:p>
    <w:p>
      <w:pPr>
        <w:spacing w:before="100" w:after="100"/>
      </w:pPr>
      <w:r>
        <w:rPr>
          <w:rFonts w:ascii="Times New Roman" w:hAnsi="Times New Roman"/>
          <w:b/>
          <w:sz w:val="36"/>
        </w:rPr>
        <w:t>33.4 CV03</w:t>
      </w:r>
    </w:p>
    <w:p>
      <w:pPr>
        <w:spacing w:before="100" w:after="100"/>
      </w:pPr>
      <w:r>
        <w:rPr>
          <w:rFonts w:ascii="Times New Roman" w:hAnsi="Times New Roman"/>
          <w:sz w:val="24"/>
        </w:rPr>
        <w:t>• CV03-REF-002 and -003 show a comparatively clean belt/transfer area with no significant visible spillage, supporting the Questionnaire V1 no-spillage baseline.</w:t>
      </w:r>
    </w:p>
    <w:p>
      <w:pPr>
        <w:spacing w:before="100" w:after="100"/>
      </w:pPr>
      <w:r>
        <w:rPr>
          <w:rFonts w:ascii="Times New Roman" w:hAnsi="Times New Roman"/>
          <w:sz w:val="24"/>
        </w:rPr>
        <w:t>• This negative/baseline evidence is useful because it confirms that the inspection did not classify every conveyor as a spillage location.</w:t>
      </w:r>
    </w:p>
    <w:p>
      <w:pPr>
        <w:spacing w:before="100" w:after="100"/>
      </w:pPr>
      <w:r>
        <w:rPr>
          <w:rFonts w:ascii="Times New Roman" w:hAnsi="Times New Roman"/>
          <w:sz w:val="24"/>
        </w:rPr>
        <w:t>• No CV03 photograph is required in the main report unless a clean comparator is useful.</w:t>
      </w:r>
    </w:p>
    <w:p>
      <w:pPr>
        <w:spacing w:before="100" w:after="100"/>
      </w:pPr>
      <w:r>
        <w:rPr>
          <w:rFonts w:ascii="Times New Roman" w:hAnsi="Times New Roman"/>
          <w:b/>
          <w:sz w:val="36"/>
        </w:rPr>
        <w:t>33.5 CV04</w:t>
      </w:r>
    </w:p>
    <w:p>
      <w:pPr>
        <w:spacing w:before="100" w:after="100"/>
      </w:pPr>
      <w:r>
        <w:rPr>
          <w:rFonts w:ascii="Times New Roman" w:hAnsi="Times New Roman"/>
          <w:sz w:val="24"/>
        </w:rPr>
        <w:t>• CV04-REF-002 directly shows saturated wet-fines/slurry accumulation with visible droplets/wet fallout in the photographed area.</w:t>
      </w:r>
    </w:p>
    <w:p>
      <w:pPr>
        <w:spacing w:before="100" w:after="100"/>
      </w:pPr>
      <w:r>
        <w:rPr>
          <w:rFonts w:ascii="Times New Roman" w:hAnsi="Times New Roman"/>
          <w:sz w:val="24"/>
        </w:rPr>
        <w:t>• CV04-REF-004 provides a second strong close view of heavily saturated fines/slurry around conveyor equipment/support structure.</w:t>
      </w:r>
    </w:p>
    <w:p>
      <w:pPr>
        <w:spacing w:before="100" w:after="100"/>
      </w:pPr>
      <w:r>
        <w:rPr>
          <w:rFonts w:ascii="Times New Roman" w:hAnsi="Times New Roman"/>
          <w:sz w:val="24"/>
        </w:rPr>
        <w:t>• CV04-REF-005 gives the clearest wider evidence of multiple accumulated fines piles beneath/around the conveyor and supports the extensive/widespread classification.</w:t>
      </w:r>
    </w:p>
    <w:p>
      <w:pPr>
        <w:spacing w:before="100" w:after="100"/>
      </w:pPr>
      <w:r>
        <w:rPr>
          <w:rFonts w:ascii="Times New Roman" w:hAnsi="Times New Roman"/>
          <w:sz w:val="24"/>
        </w:rPr>
        <w:t>• Preferred first-draft evidence: CV04-REF-002 for wet-slurry condition and CV04-REF-005 for overall extent.</w:t>
      </w:r>
    </w:p>
    <w:p>
      <w:pPr>
        <w:spacing w:before="100" w:after="100"/>
      </w:pPr>
      <w:r>
        <w:rPr>
          <w:rFonts w:ascii="Times New Roman" w:hAnsi="Times New Roman"/>
          <w:b/>
          <w:sz w:val="36"/>
        </w:rPr>
        <w:t>33.6 CV14</w:t>
      </w:r>
    </w:p>
    <w:p>
      <w:pPr>
        <w:spacing w:before="100" w:after="100"/>
      </w:pPr>
      <w:r>
        <w:rPr>
          <w:rFonts w:ascii="Times New Roman" w:hAnsi="Times New Roman"/>
          <w:sz w:val="24"/>
        </w:rPr>
        <w:t>• CV14-REF-001 shows small dry-fines/product deposits along the access grating/walkway.</w:t>
      </w:r>
    </w:p>
    <w:p>
      <w:pPr>
        <w:spacing w:before="100" w:after="100"/>
      </w:pPr>
      <w:r>
        <w:rPr>
          <w:rFonts w:ascii="Times New Roman" w:hAnsi="Times New Roman"/>
          <w:sz w:val="24"/>
        </w:rPr>
        <w:t>• CV14-REF-002 directly shows a localised fines/carryback mound beneath the return-side structure.</w:t>
      </w:r>
    </w:p>
    <w:p>
      <w:pPr>
        <w:spacing w:before="100" w:after="100"/>
      </w:pPr>
      <w:r>
        <w:rPr>
          <w:rFonts w:ascii="Times New Roman" w:hAnsi="Times New Roman"/>
          <w:sz w:val="24"/>
        </w:rPr>
        <w:t>• The trace-to-localised classification remains appropriate; the photographs do not support escalation to a widespread condition.</w:t>
      </w:r>
    </w:p>
    <w:p>
      <w:pPr>
        <w:spacing w:before="100" w:after="100"/>
      </w:pPr>
      <w:r>
        <w:rPr>
          <w:rFonts w:ascii="Times New Roman" w:hAnsi="Times New Roman"/>
          <w:sz w:val="24"/>
        </w:rPr>
        <w:t>• Preferred first-draft evidence: CV14-REF-002.</w:t>
      </w:r>
    </w:p>
    <w:p>
      <w:pPr>
        <w:spacing w:before="100" w:after="100"/>
      </w:pPr>
      <w:r>
        <w:rPr>
          <w:rFonts w:ascii="Times New Roman" w:hAnsi="Times New Roman"/>
          <w:b/>
          <w:sz w:val="36"/>
        </w:rPr>
        <w:t>33.7 CV15</w:t>
      </w:r>
    </w:p>
    <w:p>
      <w:pPr>
        <w:spacing w:before="100" w:after="100"/>
      </w:pPr>
      <w:r>
        <w:rPr>
          <w:rFonts w:ascii="Times New Roman" w:hAnsi="Times New Roman"/>
          <w:sz w:val="24"/>
        </w:rPr>
        <w:t>• CV15-REF-003 directly confirms the chute E-3181 identification used in the contextual notes.</w:t>
      </w:r>
    </w:p>
    <w:p>
      <w:pPr>
        <w:spacing w:before="100" w:after="100"/>
      </w:pPr>
      <w:r>
        <w:rPr>
          <w:rFonts w:ascii="Times New Roman" w:hAnsi="Times New Roman"/>
          <w:sz w:val="24"/>
        </w:rPr>
        <w:t>• CV15-REF-004, -005, -006 and -007 directly show extensive fines/carryback deposits distributed across grating, cross-bracing and structural members around the conveyor support structure.</w:t>
      </w:r>
    </w:p>
    <w:p>
      <w:pPr>
        <w:spacing w:before="100" w:after="100"/>
      </w:pPr>
      <w:r>
        <w:rPr>
          <w:rFonts w:ascii="Times New Roman" w:hAnsi="Times New Roman"/>
          <w:sz w:val="24"/>
        </w:rPr>
        <w:t>• CV15-REF-008 provides a strong close view of a large localised dry/dried-fines deposit on a structural/platform surface.</w:t>
      </w:r>
    </w:p>
    <w:p>
      <w:pPr>
        <w:spacing w:before="100" w:after="100"/>
      </w:pPr>
      <w:r>
        <w:rPr>
          <w:rFonts w:ascii="Times New Roman" w:hAnsi="Times New Roman"/>
          <w:sz w:val="24"/>
        </w:rPr>
        <w:t>• The supplied still photographs primarily show dry or dried fines. The wet-fines component of the inspection classification is therefore retained as source-recorded information rather than being stated as visually obvious in this still set.</w:t>
      </w:r>
    </w:p>
    <w:p>
      <w:pPr>
        <w:spacing w:before="100" w:after="100"/>
      </w:pPr>
      <w:r>
        <w:rPr>
          <w:rFonts w:ascii="Times New Roman" w:hAnsi="Times New Roman"/>
          <w:sz w:val="24"/>
        </w:rPr>
        <w:t>• The photographs show the discharge/cleaner region and contamination, but do not independently prove cleaner operational effectiveness. The existing assessment that the cleaner was observed and judged ineffective remains a source-recorded inspection conclusion.</w:t>
      </w:r>
    </w:p>
    <w:p>
      <w:pPr>
        <w:spacing w:before="100" w:after="100"/>
      </w:pPr>
      <w:r>
        <w:rPr>
          <w:rFonts w:ascii="Times New Roman" w:hAnsi="Times New Roman"/>
          <w:sz w:val="24"/>
        </w:rPr>
        <w:t>• Preferred first-draft evidence: CV15-REF-003 for location traceability, CV15-REF-004 or -006 for widespread accumulation, and optionally CV15-REF-008 for a close deposit view.</w:t>
      </w:r>
    </w:p>
    <w:p>
      <w:pPr>
        <w:spacing w:before="100" w:after="100"/>
      </w:pPr>
      <w:r>
        <w:rPr>
          <w:rFonts w:ascii="Times New Roman" w:hAnsi="Times New Roman"/>
          <w:b/>
          <w:sz w:val="36"/>
        </w:rPr>
        <w:t>33.8 Batch D Comparison Outcome</w:t>
      </w:r>
    </w:p>
    <w:p>
      <w:pPr>
        <w:spacing w:before="100" w:after="100"/>
      </w:pPr>
      <w:r>
        <w:rPr>
          <w:rFonts w:ascii="Times New Roman" w:hAnsi="Times New Roman"/>
          <w:sz w:val="24"/>
        </w:rPr>
        <w:t>• No Batch D visual evidence materially contradicts the current contextual narrative.</w:t>
      </w:r>
    </w:p>
    <w:p>
      <w:pPr>
        <w:spacing w:before="100" w:after="100"/>
      </w:pPr>
      <w:r>
        <w:rPr>
          <w:rFonts w:ascii="Times New Roman" w:hAnsi="Times New Roman"/>
          <w:sz w:val="24"/>
        </w:rPr>
        <w:t>• W10, CV02, CV04, CV14 and CV15 spillage/accumulation classifications are visually supported, while CV03 provides a useful clean baseline.</w:t>
      </w:r>
    </w:p>
    <w:p>
      <w:pPr>
        <w:spacing w:before="100" w:after="100"/>
      </w:pPr>
      <w:r>
        <w:rPr>
          <w:rFonts w:ascii="Times New Roman" w:hAnsi="Times New Roman"/>
          <w:sz w:val="24"/>
        </w:rPr>
        <w:t>• The principal evidentiary refinements are that CV01 roller damage is visually verified but the seized state is not provable from a still image, and CV15 wet-fines/cleaner-effectiveness wording remains source-recorded rather than independently demonstrated by the still photographs.</w:t>
      </w:r>
    </w:p>
    <w:p>
      <w:pPr>
        <w:spacing w:before="100" w:after="100"/>
      </w:pPr>
      <w:r>
        <w:rPr>
          <w:rFonts w:ascii="Times New Roman" w:hAnsi="Times New Roman"/>
          <w:sz w:val="24"/>
        </w:rPr>
        <w:t>• Detailed item-by-item classifications and candidate captions are recorded in Report-Working/evidence_visual_review_batch_D.md.</w:t>
      </w:r>
    </w:p>
    <w:p>
      <w:pPr>
        <w:spacing w:before="100" w:after="100"/>
      </w:pPr>
      <w:r>
        <w:rPr>
          <w:rFonts w:ascii="Times New Roman" w:hAnsi="Times New Roman"/>
          <w:b/>
          <w:sz w:val="48"/>
        </w:rPr>
        <w:t>34. Context Status After Batch D Visual Review</w:t>
      </w:r>
    </w:p>
    <w:p>
      <w:pPr>
        <w:spacing w:before="100" w:after="100"/>
      </w:pPr>
      <w:r>
        <w:rPr>
          <w:rFonts w:ascii="Times New Roman" w:hAnsi="Times New Roman"/>
          <w:sz w:val="24"/>
        </w:rPr>
        <w:t>Repository reconciliation and visual verification of Batches A through D are complete. The Surface Screening evidence record is now substantially visually verified, including W10 tunnel spillage, CV01 wet fines and roller damage, CV02 mixed dry spillage, CV03 clean baseline, CV04 wet-slurry accumulation, CV14 localised carryback and CV15 widespread fines accumulation around E-3181. The remaining visual-review work is Batch E (L2, L4 and Sample Conveyor 1) followed by Batch F (Crusher, UC05-UC01, U3, U5A and U5B).</w:t>
      </w:r>
    </w:p>
    <w:p>
      <w:pPr>
        <w:spacing w:before="100" w:after="100"/>
      </w:pPr>
      <w:r>
        <w:rPr>
          <w:rFonts w:ascii="Times New Roman" w:hAnsi="Times New Roman"/>
          <w:b/>
          <w:sz w:val="48"/>
        </w:rPr>
        <w:t>35. Visual Evidence Review - Batch E</w:t>
      </w:r>
    </w:p>
    <w:p>
      <w:pPr>
        <w:spacing w:before="100" w:after="100"/>
      </w:pPr>
      <w:r>
        <w:rPr>
          <w:rFonts w:ascii="Times New Roman" w:hAnsi="Times New Roman"/>
          <w:sz w:val="24"/>
        </w:rPr>
        <w:t>The fifth independent visual-evidence review was completed using the uploaded L2, L4 and Sample Conveyor 1 photographs, together with the L2 video. The review compared the media against the existing contextual narrative and retained the distinction between direct visual evidence, source-recorded inspection observations and mechanism interpretations.</w:t>
      </w:r>
    </w:p>
    <w:p>
      <w:pPr>
        <w:spacing w:before="100" w:after="100"/>
      </w:pPr>
      <w:r>
        <w:rPr>
          <w:rFonts w:ascii="Times New Roman" w:hAnsi="Times New Roman"/>
          <w:b/>
          <w:sz w:val="36"/>
        </w:rPr>
        <w:t>35.1 L2 Conveyor - Visual Verification</w:t>
      </w:r>
    </w:p>
    <w:p>
      <w:pPr>
        <w:spacing w:before="100" w:after="100"/>
      </w:pPr>
      <w:r>
        <w:rPr>
          <w:rFonts w:ascii="Times New Roman" w:hAnsi="Times New Roman"/>
          <w:sz w:val="24"/>
        </w:rPr>
        <w:t>• The L2 photographs support the Questionnaire V1 baseline that no significant spillage was observed at the inspected location. Access walkways, chute / transfer structures and surrounding equipment appear comparatively clean.</w:t>
      </w:r>
    </w:p>
    <w:p>
      <w:pPr>
        <w:spacing w:before="100" w:after="100"/>
      </w:pPr>
      <w:r>
        <w:rPr>
          <w:rFonts w:ascii="Times New Roman" w:hAnsi="Times New Roman"/>
          <w:sz w:val="24"/>
        </w:rPr>
        <w:t>• The approximately 28-second LoadoutStationL2-REF-005.mp4 sequence is principally an equipment / guarding inspection and does not show significant active material loss or large existing spillage deposits during the captured period.</w:t>
      </w:r>
    </w:p>
    <w:p>
      <w:pPr>
        <w:spacing w:before="100" w:after="100"/>
      </w:pPr>
      <w:r>
        <w:rPr>
          <w:rFonts w:ascii="Times New Roman" w:hAnsi="Times New Roman"/>
          <w:sz w:val="24"/>
        </w:rPr>
        <w:t>• This is a time-specific inspected-condition baseline and must not be interpreted as proving that L2 cannot spill under other operating states.</w:t>
      </w:r>
    </w:p>
    <w:p>
      <w:pPr>
        <w:spacing w:before="100" w:after="100"/>
      </w:pPr>
      <w:r>
        <w:rPr>
          <w:rFonts w:ascii="Times New Roman" w:hAnsi="Times New Roman"/>
          <w:sz w:val="24"/>
        </w:rPr>
        <w:t>• LoadoutStationL2-REF-005.jpg and LoadoutStationL2-REF-005.mp4 remain separate evidence items sharing the same numeric reference; media type / exact path must be used to disambiguate.</w:t>
      </w:r>
    </w:p>
    <w:p>
      <w:pPr>
        <w:spacing w:before="100" w:after="100"/>
      </w:pPr>
      <w:r>
        <w:rPr>
          <w:rFonts w:ascii="Times New Roman" w:hAnsi="Times New Roman"/>
          <w:sz w:val="24"/>
        </w:rPr>
        <w:t>• Normally no L2 figure is required in the main report unless a clean comparator is useful; LoadoutStationL2-REF-004 or LoadoutStationL2-REF-005.jpg would be suitable if used.</w:t>
      </w:r>
    </w:p>
    <w:p>
      <w:pPr>
        <w:spacing w:before="100" w:after="100"/>
      </w:pPr>
      <w:r>
        <w:rPr>
          <w:rFonts w:ascii="Times New Roman" w:hAnsi="Times New Roman"/>
          <w:b/>
          <w:sz w:val="36"/>
        </w:rPr>
        <w:t>35.2 L4 Conveyor - Visual Verification</w:t>
      </w:r>
    </w:p>
    <w:p>
      <w:pPr>
        <w:spacing w:before="100" w:after="100"/>
      </w:pPr>
      <w:r>
        <w:rPr>
          <w:rFonts w:ascii="Times New Roman" w:hAnsi="Times New Roman"/>
          <w:sz w:val="24"/>
        </w:rPr>
        <w:t>• LoadoutStationL4-REF-003 and LoadoutStationL4-REF-004 directly show localised dry fines and coarse / lump-product accumulation in lower channels / troughs and on structural members adjacent to the conveyor.</w:t>
      </w:r>
    </w:p>
    <w:p>
      <w:pPr>
        <w:spacing w:before="100" w:after="100"/>
      </w:pPr>
      <w:r>
        <w:rPr>
          <w:rFonts w:ascii="Times New Roman" w:hAnsi="Times New Roman"/>
          <w:sz w:val="24"/>
        </w:rPr>
        <w:t>• The main access walkway is comparatively clean in LoadoutStationL4-REF-001 and LoadoutStationL4-REF-005, supporting retention of the trace-to-localised asset-level classification rather than escalation to widespread spillage.</w:t>
      </w:r>
    </w:p>
    <w:p>
      <w:pPr>
        <w:spacing w:before="100" w:after="100"/>
      </w:pPr>
      <w:r>
        <w:rPr>
          <w:rFonts w:ascii="Times New Roman" w:hAnsi="Times New Roman"/>
          <w:sz w:val="24"/>
        </w:rPr>
        <w:t>• LoadoutStationL4-REF-007 and LoadoutStationL4-REF-008 show the operating loaded belt carrying coarse product generally within the belt trough, with residual material visible on adjacent support structure.</w:t>
      </w:r>
    </w:p>
    <w:p>
      <w:pPr>
        <w:spacing w:before="100" w:after="100"/>
      </w:pPr>
      <w:r>
        <w:rPr>
          <w:rFonts w:ascii="Times New Roman" w:hAnsi="Times New Roman"/>
          <w:sz w:val="24"/>
        </w:rPr>
        <w:t>• No still image captures an active material-fall event; the photographs therefore verify the accumulated local spillage condition but do not independently establish the instantaneous loss mechanism.</w:t>
      </w:r>
    </w:p>
    <w:p>
      <w:pPr>
        <w:spacing w:before="100" w:after="100"/>
      </w:pPr>
      <w:r>
        <w:rPr>
          <w:rFonts w:ascii="Times New Roman" w:hAnsi="Times New Roman"/>
          <w:sz w:val="24"/>
        </w:rPr>
        <w:t>• Preferred first-draft photographs: LoadoutStationL4-REF-003 or -004 for localised accumulation, with REF-007 or -008 as optional operating context.</w:t>
      </w:r>
    </w:p>
    <w:p>
      <w:pPr>
        <w:spacing w:before="100" w:after="100"/>
      </w:pPr>
      <w:r>
        <w:rPr>
          <w:rFonts w:ascii="Times New Roman" w:hAnsi="Times New Roman"/>
          <w:b/>
          <w:sz w:val="36"/>
        </w:rPr>
        <w:t>35.3 Sample Conveyor 1 - Visual Verification</w:t>
      </w:r>
    </w:p>
    <w:p>
      <w:pPr>
        <w:spacing w:before="100" w:after="100"/>
      </w:pPr>
      <w:r>
        <w:rPr>
          <w:rFonts w:ascii="Times New Roman" w:hAnsi="Times New Roman"/>
          <w:sz w:val="24"/>
        </w:rPr>
        <w:t>• The photographs strongly verify extensive / widespread accumulation distributed through the Sample Conveyor 1 installation rather than being confined to one floor-level location.</w:t>
      </w:r>
    </w:p>
    <w:p>
      <w:pPr>
        <w:spacing w:before="100" w:after="100"/>
      </w:pPr>
      <w:r>
        <w:rPr>
          <w:rFonts w:ascii="Times New Roman" w:hAnsi="Times New Roman"/>
          <w:sz w:val="24"/>
        </w:rPr>
        <w:t>• LoadoutStationSample1-REF-001 and -002 directly show fines / mixed product around the conveyor base, stairs and access areas.</w:t>
      </w:r>
    </w:p>
    <w:p>
      <w:pPr>
        <w:spacing w:before="100" w:after="100"/>
      </w:pPr>
      <w:r>
        <w:rPr>
          <w:rFonts w:ascii="Times New Roman" w:hAnsi="Times New Roman"/>
          <w:sz w:val="24"/>
        </w:rPr>
        <w:t>• LoadoutStationSample1-REF-004 and -007 show substantial deposits on multiple horizontal structural members at different elevations.</w:t>
      </w:r>
    </w:p>
    <w:p>
      <w:pPr>
        <w:spacing w:before="100" w:after="100"/>
      </w:pPr>
      <w:r>
        <w:rPr>
          <w:rFonts w:ascii="Times New Roman" w:hAnsi="Times New Roman"/>
          <w:sz w:val="24"/>
        </w:rPr>
        <w:t>• LoadoutStationSample1-REF-005 and -006 show thick adhered / dried fines deposits with pronounced run / drip-like streaking. This supports a history of sticky / moisture-laden material deposition, but does not prove active wet material at the instant photographed or identify the moisture source.</w:t>
      </w:r>
    </w:p>
    <w:p>
      <w:pPr>
        <w:spacing w:before="100" w:after="100"/>
      </w:pPr>
      <w:r>
        <w:rPr>
          <w:rFonts w:ascii="Times New Roman" w:hAnsi="Times New Roman"/>
          <w:sz w:val="24"/>
        </w:rPr>
        <w:t>• LoadoutStationSample1-REF-008 directly shows coarse / lump-product spillage distributed across the access grating beside the conveyor.</w:t>
      </w:r>
    </w:p>
    <w:p>
      <w:pPr>
        <w:spacing w:before="100" w:after="100"/>
      </w:pPr>
      <w:r>
        <w:rPr>
          <w:rFonts w:ascii="Times New Roman" w:hAnsi="Times New Roman"/>
          <w:sz w:val="24"/>
        </w:rPr>
        <w:t>• LoadoutStationSample1-REF-010 directly shows a large mixed fines / lump-product accumulation within the lower / adjacent structure.</w:t>
      </w:r>
    </w:p>
    <w:p>
      <w:pPr>
        <w:spacing w:before="100" w:after="100"/>
      </w:pPr>
      <w:r>
        <w:rPr>
          <w:rFonts w:ascii="Times New Roman" w:hAnsi="Times New Roman"/>
          <w:sz w:val="24"/>
        </w:rPr>
        <w:t>• LoadoutStationSample1-REF-011 is one of the strongest severity images and directly shows major coarse / lump-product accumulation retained on and within surrounding structural members.</w:t>
      </w:r>
    </w:p>
    <w:p>
      <w:pPr>
        <w:spacing w:before="100" w:after="100"/>
      </w:pPr>
      <w:r>
        <w:rPr>
          <w:rFonts w:ascii="Times New Roman" w:hAnsi="Times New Roman"/>
          <w:sz w:val="24"/>
        </w:rPr>
        <w:t>• The photographs directly prove distributed spillage / accumulation. Attribution of every deposit specifically to belt carryback remains a mechanism assessment rather than something each still photograph independently demonstrates.</w:t>
      </w:r>
    </w:p>
    <w:p>
      <w:pPr>
        <w:spacing w:before="100" w:after="100"/>
      </w:pPr>
      <w:r>
        <w:rPr>
          <w:rFonts w:ascii="Times New Roman" w:hAnsi="Times New Roman"/>
          <w:sz w:val="24"/>
        </w:rPr>
        <w:t>• Preferred first-draft photographs: LoadoutStationSample1-REF-011, REF-008, REF-005 or -006, and REF-007 or -010.</w:t>
      </w:r>
    </w:p>
    <w:p>
      <w:pPr>
        <w:spacing w:before="100" w:after="100"/>
      </w:pPr>
      <w:r>
        <w:rPr>
          <w:rFonts w:ascii="Times New Roman" w:hAnsi="Times New Roman"/>
          <w:b/>
          <w:sz w:val="36"/>
        </w:rPr>
        <w:t>35.4 Batch E Comparison Outcome</w:t>
      </w:r>
    </w:p>
    <w:p>
      <w:pPr>
        <w:spacing w:before="100" w:after="100"/>
      </w:pPr>
      <w:r>
        <w:rPr>
          <w:rFonts w:ascii="Times New Roman" w:hAnsi="Times New Roman"/>
          <w:sz w:val="24"/>
        </w:rPr>
        <w:t>• No Batch E visual evidence materially contradicts the current contextual narrative.</w:t>
      </w:r>
    </w:p>
    <w:p>
      <w:pPr>
        <w:spacing w:before="100" w:after="100"/>
      </w:pPr>
      <w:r>
        <w:rPr>
          <w:rFonts w:ascii="Times New Roman" w:hAnsi="Times New Roman"/>
          <w:sz w:val="24"/>
        </w:rPr>
        <w:t>• The batch strengthens the contrast between the comparatively clean L2 inspected condition, the localised L4 spillage condition and the extensive / widespread Sample Conveyor 1 condition.</w:t>
      </w:r>
    </w:p>
    <w:p>
      <w:pPr>
        <w:spacing w:before="100" w:after="100"/>
      </w:pPr>
      <w:r>
        <w:rPr>
          <w:rFonts w:ascii="Times New Roman" w:hAnsi="Times New Roman"/>
          <w:sz w:val="24"/>
        </w:rPr>
        <w:t>• Sample Conveyor 1 wet-fines wording should remain qualified: adhered / dried deposits support a sticky / moist-material history, while active wet fines are not independently demonstrated by the supplied still set.</w:t>
      </w:r>
    </w:p>
    <w:p>
      <w:pPr>
        <w:spacing w:before="100" w:after="100"/>
      </w:pPr>
      <w:r>
        <w:rPr>
          <w:rFonts w:ascii="Times New Roman" w:hAnsi="Times New Roman"/>
          <w:sz w:val="24"/>
        </w:rPr>
        <w:t>• Detailed item-by-item classifications and candidate captions are recorded in Report-Working/evidence_visual_review_batch_E.md.</w:t>
      </w:r>
    </w:p>
    <w:p>
      <w:pPr>
        <w:spacing w:before="100" w:after="100"/>
      </w:pPr>
      <w:r>
        <w:rPr>
          <w:rFonts w:ascii="Times New Roman" w:hAnsi="Times New Roman"/>
          <w:b/>
          <w:sz w:val="48"/>
        </w:rPr>
        <w:t>36. Context Status After Batch E Visual Review</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sz w:val="24"/>
        </w:rPr>
        <w:t>Repository reconciliation and visual verification of Batches A through F are complete. All 23 evidence groups have now been independently reviewed, and the evidence index has been final-consolidated with first-draft figure candidates. The next task is adaptation of the existing report template and preparation of the first populated combined-product spillage report draft.</w:t>
      </w:r>
    </w:p>
    <w:p>
      <w:pPr>
        <w:spacing w:before="100" w:after="100"/>
      </w:pPr>
      <w:r>
        <w:rPr>
          <w:rFonts w:ascii="Times New Roman" w:hAnsi="Times New Roman"/>
          <w:b/>
          <w:sz w:val="48"/>
        </w:rPr>
        <w:t>37. Visual Evidence Review - Batch F</w:t>
      </w:r>
    </w:p>
    <w:p>
      <w:pPr>
        <w:spacing w:before="100" w:after="100"/>
      </w:pPr>
      <w:r>
        <w:rPr>
          <w:rFonts w:ascii="Times New Roman" w:hAnsi="Times New Roman"/>
          <w:sz w:val="24"/>
        </w:rPr>
        <w:t>The sixth and final independent visual-evidence review was completed using the uploaded Underground Crusher, UC05-UC01 continuous conveyor system, U3, U5A and U5B photographs. The review compared the media against the existing contextual narrative and retained the distinction between direct physical evidence, source-recorded inspection observations and inferred operating mechanisms.</w:t>
      </w:r>
    </w:p>
    <w:p>
      <w:pPr>
        <w:spacing w:before="100" w:after="100"/>
      </w:pPr>
      <w:r>
        <w:rPr>
          <w:rFonts w:ascii="Times New Roman" w:hAnsi="Times New Roman"/>
          <w:b/>
          <w:sz w:val="36"/>
        </w:rPr>
        <w:t>37.1 Underground Crusher - Visual Verification</w:t>
      </w:r>
    </w:p>
    <w:p>
      <w:pPr>
        <w:spacing w:before="100" w:after="100"/>
      </w:pPr>
      <w:r>
        <w:rPr>
          <w:rFonts w:ascii="Times New Roman" w:hAnsi="Times New Roman"/>
          <w:sz w:val="24"/>
        </w:rPr>
        <w:t>• UGCrusher-REF-001 directly shows a sizeable mixed lump/fines accumulation adjacent to the crusher/conveyor area together with local standing water/puddling. The water source is not established by the photograph.</w:t>
      </w:r>
    </w:p>
    <w:p>
      <w:pPr>
        <w:spacing w:before="100" w:after="100"/>
      </w:pPr>
      <w:r>
        <w:rPr>
          <w:rFonts w:ascii="Times New Roman" w:hAnsi="Times New Roman"/>
          <w:sz w:val="24"/>
        </w:rPr>
        <w:t>• UGCrusher-REF-002 and -003 directly show mixed coarse fragments and fines accumulated beneath the conveyor/underside structure.</w:t>
      </w:r>
    </w:p>
    <w:p>
      <w:pPr>
        <w:spacing w:before="100" w:after="100"/>
      </w:pPr>
      <w:r>
        <w:rPr>
          <w:rFonts w:ascii="Times New Roman" w:hAnsi="Times New Roman"/>
          <w:sz w:val="24"/>
        </w:rPr>
        <w:t>• UGCrusher-REF-005 shows product/fines retained on or behind upper structural members within the guarded area, supporting distributed contamination beyond floor level.</w:t>
      </w:r>
    </w:p>
    <w:p>
      <w:pPr>
        <w:spacing w:before="100" w:after="100"/>
      </w:pPr>
      <w:r>
        <w:rPr>
          <w:rFonts w:ascii="Times New Roman" w:hAnsi="Times New Roman"/>
          <w:sz w:val="24"/>
        </w:rPr>
        <w:t>• The existing trace-to-moderate asset-level classification remains appropriate: some locations are locally significant, but the photographic set does not show uniformly widespread accumulation through the full installation.</w:t>
      </w:r>
    </w:p>
    <w:p>
      <w:pPr>
        <w:spacing w:before="100" w:after="100"/>
      </w:pPr>
      <w:r>
        <w:rPr>
          <w:rFonts w:ascii="Times New Roman" w:hAnsi="Times New Roman"/>
          <w:sz w:val="24"/>
        </w:rPr>
        <w:t>• Fine material beneath/adjacent to the belt is consistent with the recorded carryback mechanism, but the still photographs do not independently prove the origin of every deposit.</w:t>
      </w:r>
    </w:p>
    <w:p>
      <w:pPr>
        <w:spacing w:before="100" w:after="100"/>
      </w:pPr>
      <w:r>
        <w:rPr>
          <w:rFonts w:ascii="Times New Roman" w:hAnsi="Times New Roman"/>
          <w:sz w:val="24"/>
        </w:rPr>
        <w:t>• Preferred first-draft evidence: UGCrusher-REF-001 and UGCrusher-REF-002 or -003.</w:t>
      </w:r>
    </w:p>
    <w:p>
      <w:pPr>
        <w:spacing w:before="100" w:after="100"/>
      </w:pPr>
      <w:r>
        <w:rPr>
          <w:rFonts w:ascii="Times New Roman" w:hAnsi="Times New Roman"/>
          <w:b/>
          <w:sz w:val="36"/>
        </w:rPr>
        <w:t>37.2 UC05 / UC04 / UC03 / UC02 / UC01 Continuous System - Visual Verification</w:t>
      </w:r>
    </w:p>
    <w:p>
      <w:pPr>
        <w:spacing w:before="100" w:after="100"/>
      </w:pPr>
      <w:r>
        <w:rPr>
          <w:rFonts w:ascii="Times New Roman" w:hAnsi="Times New Roman"/>
          <w:sz w:val="24"/>
        </w:rPr>
        <w:t>• The 16-photograph set strongly verifies distributed dry-fines accumulation along the continuous conveyor route, with mixed coarse fragments in some locations.</w:t>
      </w:r>
    </w:p>
    <w:p>
      <w:pPr>
        <w:spacing w:before="100" w:after="100"/>
      </w:pPr>
      <w:r>
        <w:rPr>
          <w:rFonts w:ascii="Times New Roman" w:hAnsi="Times New Roman"/>
          <w:sz w:val="24"/>
        </w:rPr>
        <w:t>• UGUC05_04_03_02_01-REF-006 and -008 directly show very large local fines mounds beneath/adjacent to the conveyor. REF-015 and -016 provide strong wider evidence of severe local accumulation along the route.</w:t>
      </w:r>
    </w:p>
    <w:p>
      <w:pPr>
        <w:spacing w:before="100" w:after="100"/>
      </w:pPr>
      <w:r>
        <w:rPr>
          <w:rFonts w:ascii="Times New Roman" w:hAnsi="Times New Roman"/>
          <w:sz w:val="24"/>
        </w:rPr>
        <w:t>• REF-005 directly shows mixed coarse fragments and fines beneath the conveyor, while several other views are predominantly fine-material deposits.</w:t>
      </w:r>
    </w:p>
    <w:p>
      <w:pPr>
        <w:spacing w:before="100" w:after="100"/>
      </w:pPr>
      <w:r>
        <w:rPr>
          <w:rFonts w:ascii="Times New Roman" w:hAnsi="Times New Roman"/>
          <w:sz w:val="24"/>
        </w:rPr>
        <w:t>• REF-007 directly shows a comparatively clear conveyor-side access route. The explanation that this part of the UC05-UC03 area had been cleared shortly before inspection remains source-recorded information; the photograph by itself does not prove the timing/reason for cleaning.</w:t>
      </w:r>
    </w:p>
    <w:p>
      <w:pPr>
        <w:spacing w:before="100" w:after="100"/>
      </w:pPr>
      <w:r>
        <w:rPr>
          <w:rFonts w:ascii="Times New Roman" w:hAnsi="Times New Roman"/>
          <w:sz w:val="24"/>
        </w:rPr>
        <w:t>• The route contains both heavily accumulated and comparatively clear sections. The existing moderate, distributed asset-level classification remains appropriate despite some locally large mounds.</w:t>
      </w:r>
    </w:p>
    <w:p>
      <w:pPr>
        <w:spacing w:before="100" w:after="100"/>
      </w:pPr>
      <w:r>
        <w:rPr>
          <w:rFonts w:ascii="Times New Roman" w:hAnsi="Times New Roman"/>
          <w:sz w:val="24"/>
        </w:rPr>
        <w:t>• The geometry of deposits beneath/adjacent to the belt is consistent with carryback redistribution, but static photographs do not prove carryback as the sole source of every deposit.</w:t>
      </w:r>
    </w:p>
    <w:p>
      <w:pPr>
        <w:spacing w:before="100" w:after="100"/>
      </w:pPr>
      <w:r>
        <w:rPr>
          <w:rFonts w:ascii="Times New Roman" w:hAnsi="Times New Roman"/>
          <w:sz w:val="24"/>
        </w:rPr>
        <w:t>• Preferred first-draft evidence: REF-006 or -008, REF-015 or -016, REF-005, and optional REF-007 as a source-qualified clean/recently-cleared comparator.</w:t>
      </w:r>
    </w:p>
    <w:p>
      <w:pPr>
        <w:spacing w:before="100" w:after="100"/>
      </w:pPr>
      <w:r>
        <w:rPr>
          <w:rFonts w:ascii="Times New Roman" w:hAnsi="Times New Roman"/>
          <w:b/>
          <w:sz w:val="36"/>
        </w:rPr>
        <w:t>37.3 U3 Conveyor - Visual Verification</w:t>
      </w:r>
    </w:p>
    <w:p>
      <w:pPr>
        <w:spacing w:before="100" w:after="100"/>
      </w:pPr>
      <w:r>
        <w:rPr>
          <w:rFonts w:ascii="Times New Roman" w:hAnsi="Times New Roman"/>
          <w:sz w:val="24"/>
        </w:rPr>
        <w:t>• UGU3-REF-004, -005 and -007 directly show local fines/mixed-material accumulation immediately beneath and adjacent to conveyor structures and equipment.</w:t>
      </w:r>
    </w:p>
    <w:p>
      <w:pPr>
        <w:spacing w:before="100" w:after="100"/>
      </w:pPr>
      <w:r>
        <w:rPr>
          <w:rFonts w:ascii="Times New Roman" w:hAnsi="Times New Roman"/>
          <w:sz w:val="24"/>
        </w:rPr>
        <w:t>• UGU3-REF-002, -003, -006 and -008 show coarse broken rock/material along the underground roadway beside the conveyor. Because the roadway itself is an excavated underground environment, those photographs do not independently establish that every coarse fragment originated from conveyor spillage.</w:t>
      </w:r>
    </w:p>
    <w:p>
      <w:pPr>
        <w:spacing w:before="100" w:after="100"/>
      </w:pPr>
      <w:r>
        <w:rPr>
          <w:rFonts w:ascii="Times New Roman" w:hAnsi="Times New Roman"/>
          <w:sz w:val="24"/>
        </w:rPr>
        <w:t>• The existing localised-to-moderate classification remains appropriate. No Batch F photograph resolves the previously Unknown trip/restart clearing condition.</w:t>
      </w:r>
    </w:p>
    <w:p>
      <w:pPr>
        <w:spacing w:before="100" w:after="100"/>
      </w:pPr>
      <w:r>
        <w:rPr>
          <w:rFonts w:ascii="Times New Roman" w:hAnsi="Times New Roman"/>
          <w:sz w:val="24"/>
        </w:rPr>
        <w:t>• Preferred first-draft evidence: UGU3-REF-007 plus UGU3-REF-004 or -005; wider roadway views should be used only with the origin qualification.</w:t>
      </w:r>
    </w:p>
    <w:p>
      <w:pPr>
        <w:spacing w:before="100" w:after="100"/>
      </w:pPr>
      <w:r>
        <w:rPr>
          <w:rFonts w:ascii="Times New Roman" w:hAnsi="Times New Roman"/>
          <w:b/>
          <w:sz w:val="36"/>
        </w:rPr>
        <w:t>37.4 U5A Conveyor - Visual Verification</w:t>
      </w:r>
    </w:p>
    <w:p>
      <w:pPr>
        <w:spacing w:before="100" w:after="100"/>
      </w:pPr>
      <w:r>
        <w:rPr>
          <w:rFonts w:ascii="Times New Roman" w:hAnsi="Times New Roman"/>
          <w:sz w:val="24"/>
        </w:rPr>
        <w:t>• U5A extensive/widespread dry-fines accumulation is strongly visually verified. Multiple photographs show large fines mounds beneath and alongside the conveyor through the confined route.</w:t>
      </w:r>
    </w:p>
    <w:p>
      <w:pPr>
        <w:spacing w:before="100" w:after="100"/>
      </w:pPr>
      <w:r>
        <w:rPr>
          <w:rFonts w:ascii="Times New Roman" w:hAnsi="Times New Roman"/>
          <w:sz w:val="24"/>
        </w:rPr>
        <w:t>• UG5A-REF-002 is a strong large-pile severity image. UG5A-REF-006 and -007 show longitudinal/widespread accumulation along the conveyor side.</w:t>
      </w:r>
    </w:p>
    <w:p>
      <w:pPr>
        <w:spacing w:before="100" w:after="100"/>
      </w:pPr>
      <w:r>
        <w:rPr>
          <w:rFonts w:ascii="Times New Roman" w:hAnsi="Times New Roman"/>
          <w:sz w:val="24"/>
        </w:rPr>
        <w:t>• UG5A-REF-004 shows fines immediately beneath the return-belt/roller region, strongly consistent with return-side carryback geometry; however, a still image cannot establish carryback as the sole source of all surrounding fines.</w:t>
      </w:r>
    </w:p>
    <w:p>
      <w:pPr>
        <w:spacing w:before="100" w:after="100"/>
      </w:pPr>
      <w:r>
        <w:rPr>
          <w:rFonts w:ascii="Times New Roman" w:hAnsi="Times New Roman"/>
          <w:sz w:val="24"/>
        </w:rPr>
        <w:t>• Preferred first-draft evidence: UG5A-REF-002, UG5A-REF-006 or -007, and UG5A-REF-004.</w:t>
      </w:r>
    </w:p>
    <w:p>
      <w:pPr>
        <w:spacing w:before="100" w:after="100"/>
      </w:pPr>
      <w:r>
        <w:rPr>
          <w:rFonts w:ascii="Times New Roman" w:hAnsi="Times New Roman"/>
          <w:b/>
          <w:sz w:val="36"/>
        </w:rPr>
        <w:t>37.5 U5B Conveyor - Visual Verification</w:t>
      </w:r>
    </w:p>
    <w:p>
      <w:pPr>
        <w:spacing w:before="100" w:after="100"/>
      </w:pPr>
      <w:r>
        <w:rPr>
          <w:rFonts w:ascii="Times New Roman" w:hAnsi="Times New Roman"/>
          <w:sz w:val="24"/>
        </w:rPr>
        <w:t>• U5B dry-fines accumulation is directly verified at several local points. UG5B-REF-001 and -005 show sizeable local deposits, while the wider set does not show the same continuous/widespread longitudinal accumulation observed at U5A.</w:t>
      </w:r>
    </w:p>
    <w:p>
      <w:pPr>
        <w:spacing w:before="100" w:after="100"/>
      </w:pPr>
      <w:r>
        <w:rPr>
          <w:rFonts w:ascii="Times New Roman" w:hAnsi="Times New Roman"/>
          <w:sz w:val="24"/>
        </w:rPr>
        <w:t>• The existing trace-to-localised overall classification is retained, with the refinement that some individual local deposits are substantial.</w:t>
      </w:r>
    </w:p>
    <w:p>
      <w:pPr>
        <w:spacing w:before="100" w:after="100"/>
      </w:pPr>
      <w:r>
        <w:rPr>
          <w:rFonts w:ascii="Times New Roman" w:hAnsi="Times New Roman"/>
          <w:sz w:val="24"/>
        </w:rPr>
        <w:t>• UG5B-REF-003 and -004 show fines immediately beneath the return-belt/support region, strongly consistent with the recorded carryback mechanism; the static images do not prove the source of every deposit.</w:t>
      </w:r>
    </w:p>
    <w:p>
      <w:pPr>
        <w:spacing w:before="100" w:after="100"/>
      </w:pPr>
      <w:r>
        <w:rPr>
          <w:rFonts w:ascii="Times New Roman" w:hAnsi="Times New Roman"/>
          <w:sz w:val="24"/>
        </w:rPr>
        <w:t>• Preferred first-draft evidence: UG5B-REF-001 or -005, with UG5B-REF-003 or -004 as optional return-side geometry context.</w:t>
      </w:r>
    </w:p>
    <w:p>
      <w:pPr>
        <w:spacing w:before="100" w:after="100"/>
      </w:pPr>
      <w:r>
        <w:rPr>
          <w:rFonts w:ascii="Times New Roman" w:hAnsi="Times New Roman"/>
          <w:b/>
          <w:sz w:val="36"/>
        </w:rPr>
        <w:t>37.6 Batch F Comparison Outcome</w:t>
      </w:r>
    </w:p>
    <w:p>
      <w:pPr>
        <w:spacing w:before="100" w:after="100"/>
      </w:pPr>
      <w:r>
        <w:rPr>
          <w:rFonts w:ascii="Times New Roman" w:hAnsi="Times New Roman"/>
          <w:sz w:val="24"/>
        </w:rPr>
        <w:t>• No Batch F visual evidence materially contradicts the current contextual narrative.</w:t>
      </w:r>
    </w:p>
    <w:p>
      <w:pPr>
        <w:spacing w:before="100" w:after="100"/>
      </w:pPr>
      <w:r>
        <w:rPr>
          <w:rFonts w:ascii="Times New Roman" w:hAnsi="Times New Roman"/>
          <w:sz w:val="24"/>
        </w:rPr>
        <w:t>• The final batch strengthens the Crusher, UC-system, U3, U5A and U5B physical-condition records while refining which aspects can be stated as directly visible versus mechanism/source-recorded.</w:t>
      </w:r>
    </w:p>
    <w:p>
      <w:pPr>
        <w:spacing w:before="100" w:after="100"/>
      </w:pPr>
      <w:r>
        <w:rPr>
          <w:rFonts w:ascii="Times New Roman" w:hAnsi="Times New Roman"/>
          <w:sz w:val="24"/>
        </w:rPr>
        <w:t>• The strongest new qualifications are: do not automatically attribute all U3 roadway rock to conveyor spillage; keep UC recent-cleaning history source-attributed; retain U5B as trace/localised overall despite sizeable local piles; and do not assign a source to the Crusher standing water without further evidence.</w:t>
      </w:r>
    </w:p>
    <w:p>
      <w:pPr>
        <w:spacing w:before="100" w:after="100"/>
      </w:pPr>
      <w:r>
        <w:rPr>
          <w:rFonts w:ascii="Times New Roman" w:hAnsi="Times New Roman"/>
          <w:sz w:val="24"/>
        </w:rPr>
        <w:t>• Detailed item-by-item classifications and candidate captions are recorded in Report-Working/evidence_visual_review_batch_F.md.</w:t>
      </w:r>
    </w:p>
    <w:p>
      <w:pPr>
        <w:spacing w:before="100" w:after="100"/>
      </w:pPr>
      <w:r>
        <w:rPr>
          <w:rFonts w:ascii="Times New Roman" w:hAnsi="Times New Roman"/>
          <w:b/>
          <w:sz w:val="48"/>
        </w:rPr>
        <w:t>38. Context Status After Completion of All Visual Evidence Reviews</w:t>
      </w:r>
    </w:p>
    <w:p>
      <w:pPr>
        <w:spacing w:before="100" w:after="100"/>
      </w:pPr>
      <w:r>
        <w:rPr>
          <w:rFonts w:ascii="Times New Roman" w:hAnsi="Times New Roman"/>
          <w:sz w:val="24"/>
        </w:rPr>
        <w:t>All six visual-evidence batches are complete. The full repository evidence population - 23 evidence groups comprising 197 media files - has now been reconciled and independently reviewed. No material visual contradiction has been identified against the consolidated Questionnaire V1 / V2 engineering narrative; where the media cannot prove the full mechanism, the contextual notes now explicitly preserve that qualification.</w:t>
      </w:r>
    </w:p>
    <w:p>
      <w:pPr>
        <w:spacing w:before="100" w:after="100"/>
      </w:pPr>
      <w:r>
        <w:rPr>
          <w:rFonts w:ascii="Times New Roman" w:hAnsi="Times New Roman"/>
          <w:sz w:val="24"/>
        </w:rPr>
      </w:r>
      <w:r>
        <w:rPr>
          <w:rFonts w:ascii="Times New Roman" w:hAnsi="Times New Roman"/>
          <w:sz w:val="24"/>
        </w:rPr>
      </w:r>
      <w:r>
        <w:rPr>
          <w:rFonts w:ascii="Times New Roman" w:hAnsi="Times New Roman"/>
          <w:b w:val="0"/>
          <w:sz w:val="24"/>
        </w:rPr>
        <w:t>Report-Working/evidence_index.md has now been final-consolidated with completed review status and initial anchor-image selections. A first evidence-populated report baseline (V0.1) was subsequently created and reviewed. That review confirmed that the underlying engineering content was substantially sound, but that a conventional sheave-style asset-by-asset defect structure was too clinical for this whole-system audit. The project therefore completed a context-alignment and narrative-architecture phase before further report rebuilding. Sections 39 through 43 record the accepted engineering message, hybrid report identity, reader journey, evidence-integration philosophy and controlled next steps.</w:t>
      </w:r>
    </w:p>
    <w:p>
      <w:pPr>
        <w:spacing w:before="100" w:after="100"/>
      </w:pPr>
      <w:r>
        <w:rPr>
          <w:rFonts w:ascii="Times New Roman" w:hAnsi="Times New Roman"/>
          <w:b/>
          <w:sz w:val="48"/>
        </w:rPr>
        <w:t>39. Context Alignment Outcome and Report Identity</w:t>
      </w:r>
    </w:p>
    <w:p>
      <w:pPr>
        <w:spacing w:before="100" w:after="100"/>
      </w:pPr>
      <w:r>
        <w:rPr>
          <w:rFonts w:ascii="Times New Roman" w:hAnsi="Times New Roman"/>
          <w:sz w:val="24"/>
        </w:rPr>
        <w:t>Following completion of the six visual-evidence review batches and preparation of the first evidence-populated report baseline, the audit context was deliberately re-examined before further report development. The inspector and report compiler compared the V3.7 engineering model, the V0.1 report experience and the intended message to South32. The factual and mechanism-based interpretation developed in V3.7 was confirmed as substantially aligned. No material engineering theme was identified as missing at the system level. The principal issue exposed by V0.1 was therefore not the technical content, but the report form, writing style and narrative hierarchy used to communicate it.</w:t>
      </w:r>
    </w:p>
    <w:p>
      <w:pPr>
        <w:spacing w:before="100" w:after="100"/>
      </w:pPr>
      <w:r>
        <w:rPr>
          <w:rFonts w:ascii="Times New Roman" w:hAnsi="Times New Roman"/>
          <w:sz w:val="24"/>
        </w:rPr>
        <w:t>The final report is to be treated as a hybrid engineering audit: a formally controlled engineering document that uses a guided narrative to explain the whole-system picture, while retaining detailed photographic and technical evidence as the supporting backbone. The report must remain technically defensible and evidence-traceable, but it should not read as a repetitive catalogue of isolated conveyor defects.</w:t>
      </w:r>
    </w:p>
    <w:p>
      <w:pPr>
        <w:spacing w:before="100" w:after="100"/>
      </w:pPr>
      <w:r>
        <w:rPr>
          <w:rFonts w:ascii="Times New Roman" w:hAnsi="Times New Roman"/>
          <w:b/>
          <w:sz w:val="36"/>
        </w:rPr>
        <w:t>39.1 Governing Report Identity</w:t>
      </w:r>
    </w:p>
    <w:p>
      <w:pPr>
        <w:spacing w:before="100" w:after="100"/>
      </w:pPr>
      <w:r>
        <w:rPr>
          <w:rFonts w:ascii="Times New Roman" w:hAnsi="Times New Roman"/>
          <w:sz w:val="24"/>
        </w:rPr>
        <w:t>• Formal shell: retain controlled engineering-report components such as the cover page, report metadata, revision history, distribution list, prepared/reviewed/approved sign-off register, contents, limitations, references, final sign-off and controlled appendices.</w:t>
      </w:r>
    </w:p>
    <w:p>
      <w:pPr>
        <w:spacing w:before="100" w:after="100"/>
      </w:pPr>
      <w:r>
        <w:rPr>
          <w:rFonts w:ascii="Times New Roman" w:hAnsi="Times New Roman"/>
          <w:sz w:val="24"/>
        </w:rPr>
        <w:t>• Narrative core: guide the reader through the audit story - why the audit was undertaken, how material moves through the system, how containment is being lost, which mechanisms are systemic versus local, why the evidence matters and what control philosophy follows from the combined observations.</w:t>
      </w:r>
    </w:p>
    <w:p>
      <w:pPr>
        <w:spacing w:before="100" w:after="100"/>
      </w:pPr>
      <w:r>
        <w:rPr>
          <w:rFonts w:ascii="Times New Roman" w:hAnsi="Times New Roman"/>
          <w:sz w:val="24"/>
        </w:rPr>
        <w:t>• Technical evidence backbone: retain canonical evidence IDs, photographic/video records, detailed case studies, asset-level qualifications, measurements still required, technical actions and supporting appendices.</w:t>
      </w:r>
    </w:p>
    <w:p>
      <w:pPr>
        <w:spacing w:before="100" w:after="100"/>
      </w:pPr>
      <w:r>
        <w:rPr>
          <w:rFonts w:ascii="Times New Roman" w:hAnsi="Times New Roman"/>
          <w:sz w:val="24"/>
        </w:rPr>
        <w:t>• The report is therefore an audit narrative first and a technical evidence record second. The evidence proves and refines the story; it should not force the reader through a flat asset-by-asset defect register.</w:t>
      </w:r>
    </w:p>
    <w:p>
      <w:pPr>
        <w:spacing w:before="100" w:after="100"/>
      </w:pPr>
      <w:r>
        <w:rPr>
          <w:rFonts w:ascii="Times New Roman" w:hAnsi="Times New Roman"/>
          <w:b/>
          <w:sz w:val="36"/>
        </w:rPr>
        <w:t>39.2 Intended Reader Experience</w:t>
      </w:r>
    </w:p>
    <w:p>
      <w:pPr>
        <w:spacing w:before="100" w:after="100"/>
      </w:pPr>
      <w:r>
        <w:rPr>
          <w:rFonts w:ascii="Times New Roman" w:hAnsi="Times New Roman"/>
          <w:sz w:val="24"/>
        </w:rPr>
        <w:t>The report should be useful to both management/operations and engineering/maintenance readers. A management or operational reader should be able to understand the systemic problem, the major local exceptions, the overall control philosophy and the implementation priorities without reading every detailed evidence record. An engineering or maintenance reader should be able to follow the evidence references, detailed case studies, qualifications and appendices to determine exactly what was observed, what remains inferred or unverified, and what physical inspection, measurement or modification is required.</w:t>
      </w:r>
    </w:p>
    <w:p>
      <w:pPr>
        <w:spacing w:before="100" w:after="100"/>
      </w:pPr>
      <w:r>
        <w:rPr>
          <w:rFonts w:ascii="Times New Roman" w:hAnsi="Times New Roman"/>
          <w:sz w:val="24"/>
        </w:rPr>
        <w:t>The preferred writing style is formal engineering narrative. This does not mean informal or less technical language. It means explaining the engineering logic before presenting detailed evidence, using concise narrative paragraphs and bullets where they improve comprehension, and making cause-and-effect relationships explicit through wording such as "This matters because...", "Taken together..." and "The significance of this condition is...".</w:t>
      </w:r>
    </w:p>
    <w:p>
      <w:pPr>
        <w:spacing w:before="100" w:after="100"/>
      </w:pPr>
      <w:r>
        <w:rPr>
          <w:rFonts w:ascii="Times New Roman" w:hAnsi="Times New Roman"/>
          <w:b/>
          <w:sz w:val="48"/>
        </w:rPr>
        <w:t>40. Unified Material-Containment Philosophy</w:t>
      </w:r>
    </w:p>
    <w:p>
      <w:pPr>
        <w:spacing w:before="100" w:after="100"/>
      </w:pPr>
      <w:r>
        <w:rPr>
          <w:rFonts w:ascii="Times New Roman" w:hAnsi="Times New Roman"/>
          <w:sz w:val="24"/>
        </w:rPr>
        <w:t>The higher-order engineering conclusion from the audit is broader than belt-cleaner performance or fines control alone. The conveyor ecosystem is intended to transport combined product - fines together with coarse/lump ore - through successive handling, transfer and processing stages while keeping that material within the designed process path. The primary system objective is therefore:</w:t>
      </w:r>
    </w:p>
    <w:p>
      <w:pPr>
        <w:spacing w:before="100" w:after="100"/>
      </w:pPr>
      <w:r>
        <w:rPr>
          <w:rFonts w:ascii="Times New Roman" w:hAnsi="Times New Roman"/>
          <w:sz w:val="24"/>
        </w:rPr>
        <w:t>Keep the combined product - fines and coarse/lump ore - within the intended process/material-handling envelope throughout transit, using the control mechanism appropriate to the failure mode and local geometry.</w:t>
      </w:r>
    </w:p>
    <w:p>
      <w:pPr>
        <w:spacing w:before="100" w:after="100"/>
      </w:pPr>
      <w:r>
        <w:rPr>
          <w:rFonts w:ascii="Times New Roman" w:hAnsi="Times New Roman"/>
          <w:sz w:val="24"/>
        </w:rPr>
        <w:t>Process water is subject to the same containment principle within the screening/washing system. The report should therefore frame the observed conditions as failures or weaknesses in material/process containment rather than simply as untidy floors or unrelated scraper defects.</w:t>
      </w:r>
    </w:p>
    <w:p>
      <w:pPr>
        <w:spacing w:before="100" w:after="100"/>
      </w:pPr>
      <w:r>
        <w:rPr>
          <w:rFonts w:ascii="Times New Roman" w:hAnsi="Times New Roman"/>
          <w:b/>
          <w:sz w:val="36"/>
        </w:rPr>
        <w:t>40.1 Fines / Carryback and Cleaner-Containment Philosophy</w:t>
      </w:r>
    </w:p>
    <w:p>
      <w:pPr>
        <w:spacing w:before="100" w:after="100"/>
      </w:pPr>
      <w:r>
        <w:rPr>
          <w:rFonts w:ascii="Times New Roman" w:hAnsi="Times New Roman"/>
          <w:sz w:val="24"/>
        </w:rPr>
        <w:t>Fines are an inherent part of the combined-product stream. They are present following blasting and additional fines are generated during primary crushing and subsequent handling. The presence of fines is therefore not itself a defect. The problem arises when the fine fraction progressively leaves the intended process stream as carryback or uncontrolled wet/dry spillage before reaching the stage designed to handle it in a controlled manner.</w:t>
      </w:r>
    </w:p>
    <w:p>
      <w:pPr>
        <w:spacing w:before="100" w:after="100"/>
      </w:pPr>
      <w:r>
        <w:rPr>
          <w:rFonts w:ascii="Times New Roman" w:hAnsi="Times New Roman"/>
          <w:sz w:val="24"/>
        </w:rPr>
        <w:t>• A belt-cleaning arrangement performs the required material-control function only when residual material is removed from the return belt and the removed material is retained or redirected within the intended process path.</w:t>
      </w:r>
    </w:p>
    <w:p>
      <w:pPr>
        <w:spacing w:before="100" w:after="100"/>
      </w:pPr>
      <w:r>
        <w:rPr>
          <w:rFonts w:ascii="Times New Roman" w:hAnsi="Times New Roman"/>
          <w:sz w:val="24"/>
        </w:rPr>
        <w:t>• CV06 remains the principal mechanical/maintenance failure example: displaced support hardware and missing scraper blades prevent the cleaner from performing its intended function. The exact failure history remains unverified.</w:t>
      </w:r>
    </w:p>
    <w:p>
      <w:pPr>
        <w:spacing w:before="100" w:after="100"/>
      </w:pPr>
      <w:r>
        <w:rPr>
          <w:rFonts w:ascii="Times New Roman" w:hAnsi="Times New Roman"/>
          <w:sz w:val="24"/>
        </w:rPr>
        <w:t>• CV09 remains the principal cleaner/containment case: wet carryback is removed from the belt, but the removed material can fall outside the effective discharge containment. This demonstrates that belt cleaning and material containment must be treated as one engineering function.</w:t>
      </w:r>
    </w:p>
    <w:p>
      <w:pPr>
        <w:spacing w:before="100" w:after="100"/>
      </w:pPr>
      <w:r>
        <w:rPr>
          <w:rFonts w:ascii="Times New Roman" w:hAnsi="Times New Roman"/>
          <w:sz w:val="24"/>
        </w:rPr>
        <w:t>• CV09 is the preferred pilot location for development and testing of an improved cleaner/containment philosophy because the failure mechanism is directly demonstrated and the intended fines-discharge path is identifiable.</w:t>
      </w:r>
    </w:p>
    <w:p>
      <w:pPr>
        <w:spacing w:before="100" w:after="100"/>
      </w:pPr>
      <w:r>
        <w:rPr>
          <w:rFonts w:ascii="Times New Roman" w:hAnsi="Times New Roman"/>
          <w:sz w:val="24"/>
        </w:rPr>
        <w:t>• The pilot philosophy should include positive/self-adjusting cleaner contact through wear, practical wear/travel limits, effective containment of removed fines, routing into the intended CV09 fines stream, maintainability and evaluation of primary/secondary cleaning where justified.</w:t>
      </w:r>
    </w:p>
    <w:p>
      <w:pPr>
        <w:spacing w:before="100" w:after="100"/>
      </w:pPr>
      <w:r>
        <w:rPr>
          <w:rFonts w:ascii="Times New Roman" w:hAnsi="Times New Roman"/>
          <w:sz w:val="24"/>
        </w:rPr>
        <w:t>• If the pilot is successful, the functional control philosophy should be assessed for use at other applicable conveyor discharges after local geometry, material condition, access and applicability checks. The recommendation is to standardise the required function, not to install identical hardware everywhere. U4 remains an explicit geometry-specific exception requiring separate assessment.</w:t>
      </w:r>
    </w:p>
    <w:p>
      <w:pPr>
        <w:spacing w:before="100" w:after="100"/>
      </w:pPr>
      <w:r>
        <w:rPr>
          <w:rFonts w:ascii="Times New Roman" w:hAnsi="Times New Roman"/>
          <w:b/>
          <w:sz w:val="36"/>
        </w:rPr>
        <w:t>40.2 Coarse / Combined-Product Transit Containment</w:t>
      </w:r>
    </w:p>
    <w:p>
      <w:pPr>
        <w:spacing w:before="100" w:after="100"/>
      </w:pPr>
      <w:r>
        <w:rPr>
          <w:rFonts w:ascii="Times New Roman" w:hAnsi="Times New Roman"/>
          <w:sz w:val="24"/>
        </w:rPr>
        <w:t>The audit also identified significant coarse/lump and mixed-product loss from the carrying side of conveyors. These conditions are not explained by return-side carryback and require a separate but compatible containment philosophy. The carrying belt should retain the product within its usable transport envelope until the intended transfer/discharge point.</w:t>
      </w:r>
    </w:p>
    <w:p>
      <w:pPr>
        <w:spacing w:before="100" w:after="100"/>
      </w:pPr>
      <w:r>
        <w:rPr>
          <w:rFonts w:ascii="Times New Roman" w:hAnsi="Times New Roman"/>
          <w:sz w:val="24"/>
        </w:rPr>
        <w:t>• Potential coarse-product loss mechanisms include mistracking, loading/trajectory, limited usable belt width, transfer/chute geometry, insufficient lateral containment and event-driven operating conditions. The applicable control must be selected according to the verified mechanism at each location.</w:t>
      </w:r>
    </w:p>
    <w:p>
      <w:pPr>
        <w:spacing w:before="100" w:after="100"/>
      </w:pPr>
      <w:r>
        <w:rPr>
          <w:rFonts w:ascii="Times New Roman" w:hAnsi="Times New Roman"/>
          <w:sz w:val="24"/>
        </w:rPr>
        <w:t>• W10 is a key case because significant mixed/coarse product has escaped into a confined tunnel with restricted access. The exact initiating cause of every deposit remains unresolved, but the breach of the carrying envelope and the resulting access/housekeeping consequence are directly established.</w:t>
      </w:r>
    </w:p>
    <w:p>
      <w:pPr>
        <w:spacing w:before="100" w:after="100"/>
      </w:pPr>
      <w:r>
        <w:rPr>
          <w:rFonts w:ascii="Times New Roman" w:hAnsi="Times New Roman"/>
          <w:sz w:val="24"/>
        </w:rPr>
        <w:t>• A location-specific Conveyor Side-Containment Barrier / Side-Containment Rail / Side-Containment System may therefore be investigated at W10 as a secondary remedial control. The intended function is to help keep displaced product within the usable belt-carrying zone - effectively within its intended transport lane - without becoming a normal belt-contact surface.</w:t>
      </w:r>
    </w:p>
    <w:p>
      <w:pPr>
        <w:spacing w:before="100" w:after="100"/>
      </w:pPr>
      <w:r>
        <w:rPr>
          <w:rFonts w:ascii="Times New Roman" w:hAnsi="Times New Roman"/>
          <w:sz w:val="24"/>
        </w:rPr>
        <w:t>• Any W10 side-containment concept remains subject to verification of belt width, normal tracking envelope, trough geometry, structure, clearances, maintenance access, loading/transfer conditions and trapping/wear risks. It is not a universal instruction to install rails along every conveyor.</w:t>
      </w:r>
    </w:p>
    <w:p>
      <w:pPr>
        <w:spacing w:before="100" w:after="100"/>
      </w:pPr>
      <w:r>
        <w:rPr>
          <w:rFonts w:ascii="Times New Roman" w:hAnsi="Times New Roman"/>
          <w:sz w:val="24"/>
        </w:rPr>
        <w:t>• For Sample Conveyors 2 and 3, the control hierarchy remains: first understand/control feed and product loading relative to usable belt width; second verify/correct tracking and tension; third apply secondary side-skirt/containment where appropriate. Sample Conveyor 2 mistracking remains unconfirmed; Sample Conveyor 3 mistracking is visually supported but unmeasured.</w:t>
      </w:r>
    </w:p>
    <w:p>
      <w:pPr>
        <w:spacing w:before="100" w:after="100"/>
      </w:pPr>
      <w:r>
        <w:rPr>
          <w:rFonts w:ascii="Times New Roman" w:hAnsi="Times New Roman"/>
          <w:b/>
          <w:sz w:val="36"/>
        </w:rPr>
        <w:t>40.3 Water and Event-Driven Containment</w:t>
      </w:r>
    </w:p>
    <w:p>
      <w:pPr>
        <w:spacing w:before="100" w:after="100"/>
      </w:pPr>
      <w:r>
        <w:rPr>
          <w:rFonts w:ascii="Times New Roman" w:hAnsi="Times New Roman"/>
          <w:sz w:val="24"/>
        </w:rPr>
        <w:t>• Screen-area process-water loss of containment is directly verified, but the exact equipment-level escape mechanism remains unresolved and requires safe shutdown inspection before final modification design.</w:t>
      </w:r>
    </w:p>
    <w:p>
      <w:pPr>
        <w:spacing w:before="100" w:after="100"/>
      </w:pPr>
      <w:r>
        <w:rPr>
          <w:rFonts w:ascii="Times New Roman" w:hAnsi="Times New Roman"/>
          <w:sz w:val="24"/>
        </w:rPr>
        <w:t>• Water can mobilise fines and transport contamination away from the initiating point; therefore, visible wet/slurry accumulation does not necessarily identify the exact leak source.</w:t>
      </w:r>
    </w:p>
    <w:p>
      <w:pPr>
        <w:spacing w:before="100" w:after="100"/>
      </w:pPr>
      <w:r>
        <w:rPr>
          <w:rFonts w:ascii="Times New Roman" w:hAnsi="Times New Roman"/>
          <w:sz w:val="24"/>
        </w:rPr>
        <w:t>• Trip/restart clearing remains a separate event-driven mechanism. Where material must be temporarily removed from a loaded belt, the control requirement is a defined, contained and recoverable unloading/laydown/reintroduction process rather than a purely mechanical conveyor modification.</w:t>
      </w:r>
    </w:p>
    <w:p>
      <w:pPr>
        <w:spacing w:before="100" w:after="100"/>
      </w:pPr>
      <w:r>
        <w:rPr>
          <w:rFonts w:ascii="Times New Roman" w:hAnsi="Times New Roman"/>
          <w:sz w:val="24"/>
        </w:rPr>
        <w:t>• Housekeeping remains necessary to restore access and operating condition, but repeated housekeeping is consequence control. Source control should reduce recurrence.</w:t>
      </w:r>
    </w:p>
    <w:p>
      <w:pPr>
        <w:spacing w:before="100" w:after="100"/>
      </w:pPr>
      <w:r>
        <w:rPr>
          <w:rFonts w:ascii="Times New Roman" w:hAnsi="Times New Roman"/>
          <w:b/>
          <w:sz w:val="36"/>
        </w:rPr>
        <w:t>40.4 Systemic and Local Mechanism Hierarchy</w:t>
      </w:r>
    </w:p>
    <w:p>
      <w:pPr>
        <w:spacing w:before="100" w:after="100"/>
      </w:pPr>
      <w:r>
        <w:rPr>
          <w:rFonts w:ascii="Times New Roman" w:hAnsi="Times New Roman"/>
          <w:sz w:val="24"/>
        </w:rPr>
        <w:t>The audit should not imply that all observed spillage is caused by one defect. The mine has a connected set of material-containment weaknesses with one common engineering objective but several different physical solutions.</w:t>
      </w:r>
    </w:p>
    <w:p>
      <w:pPr>
        <w:spacing w:before="100" w:after="100"/>
      </w:pPr>
      <w:r>
        <w:rPr>
          <w:rFonts w:ascii="Times New Roman" w:hAnsi="Times New Roman"/>
          <w:sz w:val="24"/>
        </w:rPr>
        <w:t>• Systemic / recurring theme: fines carryback, variable cleaner condition/effectiveness, incomplete containment of removed fines at some discharges and the resulting recurring housekeeping burden.</w:t>
      </w:r>
    </w:p>
    <w:p>
      <w:pPr>
        <w:spacing w:before="100" w:after="100"/>
      </w:pPr>
      <w:r>
        <w:rPr>
          <w:rFonts w:ascii="Times New Roman" w:hAnsi="Times New Roman"/>
          <w:sz w:val="24"/>
        </w:rPr>
        <w:t>• Key local / geometry-specific mechanisms: W10 coarse-product transit loss in a confined tunnel; Sample Conveyor feed/width/containment conditions; Sample Conveyor 3 mistracking; U4 alignment/mistracking; screen water escape and support deterioration; L1 historical belt contact and structural deterioration; event-driven trip/restart unloading.</w:t>
      </w:r>
    </w:p>
    <w:p>
      <w:pPr>
        <w:spacing w:before="100" w:after="100"/>
      </w:pPr>
      <w:r>
        <w:rPr>
          <w:rFonts w:ascii="Times New Roman" w:hAnsi="Times New Roman"/>
          <w:sz w:val="24"/>
        </w:rPr>
        <w:t>• The point at which material is observed remains distinct from the point at which the initiating mechanism may originate. Carryback, water transport, mistracking and operational unloading can all move the visible consequence away from the original cause location.</w:t>
      </w:r>
    </w:p>
    <w:p>
      <w:pPr>
        <w:spacing w:before="100" w:after="100"/>
      </w:pPr>
      <w:r>
        <w:rPr>
          <w:rFonts w:ascii="Times New Roman" w:hAnsi="Times New Roman"/>
          <w:b/>
          <w:sz w:val="48"/>
        </w:rPr>
        <w:t>41. Accepted Hybrid Report Narrative Architecture</w:t>
      </w:r>
    </w:p>
    <w:p>
      <w:pPr>
        <w:spacing w:before="100" w:after="100"/>
      </w:pPr>
      <w:r>
        <w:rPr>
          <w:rFonts w:ascii="Times New Roman" w:hAnsi="Times New Roman"/>
          <w:sz w:val="24"/>
        </w:rPr>
        <w:t>The reader-facing outline recorded in Report-Working/SpillageReport/REPORT_NARRATIVE_OUTLINE_V0.1.md has been reviewed by the inspector and accepted as the baseline narrative map for development of the next report revision. No material engineering theme is presently identified as missing. Minor later additions, changes in emphasis and recommendation expansion are expected and can be incorporated without reopening the fundamental report architecture.</w:t>
      </w:r>
    </w:p>
    <w:p>
      <w:pPr>
        <w:spacing w:before="100" w:after="100"/>
      </w:pPr>
      <w:r>
        <w:rPr>
          <w:rFonts w:ascii="Times New Roman" w:hAnsi="Times New Roman"/>
          <w:b/>
          <w:sz w:val="36"/>
        </w:rPr>
        <w:t>41.1 Formal Front Matter</w:t>
      </w:r>
    </w:p>
    <w:p>
      <w:pPr>
        <w:spacing w:before="100" w:after="100"/>
      </w:pPr>
      <w:r>
        <w:rPr>
          <w:rFonts w:ascii="Times New Roman" w:hAnsi="Times New Roman"/>
          <w:sz w:val="24"/>
        </w:rPr>
        <w:t>• Clean professional cover page, retaining the successful visual character of the ISS report lineage.</w:t>
      </w:r>
    </w:p>
    <w:p>
      <w:pPr>
        <w:spacing w:before="100" w:after="100"/>
      </w:pPr>
      <w:r>
        <w:rPr>
          <w:rFonts w:ascii="Times New Roman" w:hAnsi="Times New Roman"/>
          <w:sz w:val="24"/>
        </w:rPr>
        <w:t>• Report metadata: report number, revision, issue date, issue status, client/site/project details.</w:t>
      </w:r>
    </w:p>
    <w:p>
      <w:pPr>
        <w:spacing w:before="100" w:after="100"/>
      </w:pPr>
      <w:r>
        <w:rPr>
          <w:rFonts w:ascii="Times New Roman" w:hAnsi="Times New Roman"/>
          <w:sz w:val="24"/>
        </w:rPr>
        <w:t>• Document control / revision history, distribution list and prepared/reviewed/approved sign-off register.</w:t>
      </w:r>
    </w:p>
    <w:p>
      <w:pPr>
        <w:spacing w:before="100" w:after="100"/>
      </w:pPr>
      <w:r>
        <w:rPr>
          <w:rFonts w:ascii="Times New Roman" w:hAnsi="Times New Roman"/>
          <w:sz w:val="24"/>
        </w:rPr>
        <w:t>• Table of contents, List of Figures and List of Tables in the final controlled issue.</w:t>
      </w:r>
    </w:p>
    <w:p>
      <w:pPr>
        <w:spacing w:before="100" w:after="100"/>
      </w:pPr>
      <w:r>
        <w:rPr>
          <w:rFonts w:ascii="Times New Roman" w:hAnsi="Times New Roman"/>
          <w:sz w:val="24"/>
        </w:rPr>
        <w:t>• Formal scope, methodology/evidence basis, limitations/qualifications, terminology and references where required.</w:t>
      </w:r>
    </w:p>
    <w:p>
      <w:pPr>
        <w:spacing w:before="100" w:after="100"/>
      </w:pPr>
      <w:r>
        <w:rPr>
          <w:rFonts w:ascii="Times New Roman" w:hAnsi="Times New Roman"/>
          <w:b/>
          <w:sz w:val="36"/>
        </w:rPr>
        <w:t>41.2 Accepted Reader Journey</w:t>
      </w:r>
    </w:p>
    <w:p>
      <w:pPr>
        <w:spacing w:before="100" w:after="100"/>
      </w:pPr>
      <w:r>
        <w:rPr>
          <w:rFonts w:ascii="Times New Roman" w:hAnsi="Times New Roman"/>
          <w:sz w:val="24"/>
        </w:rPr>
        <w:t>• Why the audit was undertaken - establish that the purpose is to understand causes/mechanisms and define practical source controls, not simply catalogue spillage locations.</w:t>
      </w:r>
    </w:p>
    <w:p>
      <w:pPr>
        <w:spacing w:before="100" w:after="100"/>
      </w:pPr>
      <w:r>
        <w:rPr>
          <w:rFonts w:ascii="Times New Roman" w:hAnsi="Times New Roman"/>
          <w:sz w:val="24"/>
        </w:rPr>
        <w:t>• Understand the material-handling system first - explain the journey of combined product from the underground crusher through the inspected conveyor ecosystem, screening and loading station.</w:t>
      </w:r>
    </w:p>
    <w:p>
      <w:pPr>
        <w:spacing w:before="100" w:after="100"/>
      </w:pPr>
      <w:r>
        <w:rPr>
          <w:rFonts w:ascii="Times New Roman" w:hAnsi="Times New Roman"/>
          <w:sz w:val="24"/>
        </w:rPr>
        <w:t>• Establish the central principle that deposit location does not necessarily equal cause location.</w:t>
      </w:r>
    </w:p>
    <w:p>
      <w:pPr>
        <w:spacing w:before="100" w:after="100"/>
      </w:pPr>
      <w:r>
        <w:rPr>
          <w:rFonts w:ascii="Times New Roman" w:hAnsi="Times New Roman"/>
          <w:sz w:val="24"/>
        </w:rPr>
        <w:t>• Explain the overall spillage picture: fines/carryback, coarse/mixed product transit loss, water/wet fines/slurry and event-driven trip/restart unloading.</w:t>
      </w:r>
    </w:p>
    <w:p>
      <w:pPr>
        <w:spacing w:before="100" w:after="100"/>
      </w:pPr>
      <w:r>
        <w:rPr>
          <w:rFonts w:ascii="Times New Roman" w:hAnsi="Times New Roman"/>
          <w:sz w:val="24"/>
        </w:rPr>
        <w:t>• Build the systemic fines/carryback story and use CV06/CV09 as complementary case studies that explain cleaner condition versus cleaner-containment function.</w:t>
      </w:r>
    </w:p>
    <w:p>
      <w:pPr>
        <w:spacing w:before="100" w:after="100"/>
      </w:pPr>
      <w:r>
        <w:rPr>
          <w:rFonts w:ascii="Times New Roman" w:hAnsi="Times New Roman"/>
          <w:sz w:val="24"/>
        </w:rPr>
        <w:t>• Build the coarse-product story using W10 and the Sample Conveyors, then explain tracking/alignment as a material-containment requirement using U4 and L3 as differentiated examples.</w:t>
      </w:r>
    </w:p>
    <w:p>
      <w:pPr>
        <w:spacing w:before="100" w:after="100"/>
      </w:pPr>
      <w:r>
        <w:rPr>
          <w:rFonts w:ascii="Times New Roman" w:hAnsi="Times New Roman"/>
          <w:sz w:val="24"/>
        </w:rPr>
        <w:t>• Explain water/wet-fines and structural consequences using Screens and L1, while preserving the distinction between directly observed condition and unresolved mechanism/capacity.</w:t>
      </w:r>
    </w:p>
    <w:p>
      <w:pPr>
        <w:spacing w:before="100" w:after="100"/>
      </w:pPr>
      <w:r>
        <w:rPr>
          <w:rFonts w:ascii="Times New Roman" w:hAnsi="Times New Roman"/>
          <w:sz w:val="24"/>
        </w:rPr>
        <w:t>• Separate operational/event-driven spillage and housekeeping from chronic mechanical/process containment mechanisms.</w:t>
      </w:r>
    </w:p>
    <w:p>
      <w:pPr>
        <w:spacing w:before="100" w:after="100"/>
      </w:pPr>
      <w:r>
        <w:rPr>
          <w:rFonts w:ascii="Times New Roman" w:hAnsi="Times New Roman"/>
          <w:sz w:val="24"/>
        </w:rPr>
        <w:t>• Bring the evidence together into one consolidated engineering interpretation and state the material-containment control philosophy before presenting the prioritised action programme.</w:t>
      </w:r>
    </w:p>
    <w:p>
      <w:pPr>
        <w:spacing w:before="100" w:after="100"/>
      </w:pPr>
      <w:r>
        <w:rPr>
          <w:rFonts w:ascii="Times New Roman" w:hAnsi="Times New Roman"/>
          <w:sz w:val="24"/>
        </w:rPr>
        <w:t>• Close with a conclusion focused on source control and process containment rather than a cleaner floor alone, followed by the detailed technical evidence backbone in appendices.</w:t>
      </w:r>
    </w:p>
    <w:p>
      <w:pPr>
        <w:spacing w:before="100" w:after="100"/>
      </w:pPr>
      <w:r>
        <w:rPr>
          <w:rFonts w:ascii="Times New Roman" w:hAnsi="Times New Roman"/>
          <w:b/>
          <w:sz w:val="36"/>
        </w:rPr>
        <w:t>41.3 Narrative Writing Rules</w:t>
      </w:r>
    </w:p>
    <w:p>
      <w:pPr>
        <w:spacing w:before="100" w:after="100"/>
      </w:pPr>
      <w:r>
        <w:rPr>
          <w:rFonts w:ascii="Times New Roman" w:hAnsi="Times New Roman"/>
          <w:sz w:val="24"/>
        </w:rPr>
        <w:t>• Explain first, prove second. Introduce what the condition means before asking the reader to interpret detailed photographs/tables.</w:t>
      </w:r>
    </w:p>
    <w:p>
      <w:pPr>
        <w:spacing w:before="100" w:after="100"/>
      </w:pPr>
      <w:r>
        <w:rPr>
          <w:rFonts w:ascii="Times New Roman" w:hAnsi="Times New Roman"/>
          <w:sz w:val="24"/>
        </w:rPr>
        <w:t>• Use evidence as case proof, not as the report organising principle.</w:t>
      </w:r>
    </w:p>
    <w:p>
      <w:pPr>
        <w:spacing w:before="100" w:after="100"/>
      </w:pPr>
      <w:r>
        <w:rPr>
          <w:rFonts w:ascii="Times New Roman" w:hAnsi="Times New Roman"/>
          <w:sz w:val="24"/>
        </w:rPr>
        <w:t>• Do not give every asset equal narrative weight. Some assets are systemic case studies, some are local exceptions and some are supporting/comparator evidence.</w:t>
      </w:r>
    </w:p>
    <w:p>
      <w:pPr>
        <w:spacing w:before="100" w:after="100"/>
      </w:pPr>
      <w:r>
        <w:rPr>
          <w:rFonts w:ascii="Times New Roman" w:hAnsi="Times New Roman"/>
          <w:sz w:val="24"/>
        </w:rPr>
        <w:t>• Retain formal evidence IDs and qualifications. Narrative style must not reduce technical defensibility.</w:t>
      </w:r>
    </w:p>
    <w:p>
      <w:pPr>
        <w:spacing w:before="100" w:after="100"/>
      </w:pPr>
      <w:r>
        <w:rPr>
          <w:rFonts w:ascii="Times New Roman" w:hAnsi="Times New Roman"/>
          <w:sz w:val="24"/>
        </w:rPr>
        <w:t>• Preserve uncertainty openly. Do not promote an engineering inference, source-recorded observation or working hypothesis into a visually proven fact.</w:t>
      </w:r>
    </w:p>
    <w:p>
      <w:pPr>
        <w:spacing w:before="100" w:after="100"/>
      </w:pPr>
      <w:r>
        <w:rPr>
          <w:rFonts w:ascii="Times New Roman" w:hAnsi="Times New Roman"/>
          <w:sz w:val="24"/>
        </w:rPr>
        <w:t>• Use concise paragraphs, bullets and deliberate transitions where they improve comprehension. The target tone is formal engineering narrative, not informal storytelling.</w:t>
      </w:r>
    </w:p>
    <w:p>
      <w:pPr>
        <w:spacing w:before="100" w:after="100"/>
      </w:pPr>
      <w:r>
        <w:rPr>
          <w:rFonts w:ascii="Times New Roman" w:hAnsi="Times New Roman"/>
          <w:b/>
          <w:sz w:val="48"/>
        </w:rPr>
        <w:t>42. Evidence Integration and Layout Principles</w:t>
      </w:r>
    </w:p>
    <w:p>
      <w:pPr>
        <w:spacing w:before="100" w:after="100"/>
      </w:pPr>
      <w:r>
        <w:rPr>
          <w:rFonts w:ascii="Times New Roman" w:hAnsi="Times New Roman"/>
          <w:sz w:val="24"/>
        </w:rPr>
        <w:t>The 197 repository media files remain a curated evidence set selected from more than 700 original media items. They should not be treated as a raw pool from which only a small minority is automatically retained. The first-draft selections in Report-Working/evidence_index.md are anchor images only. Final inclusion must consider both evidentiary strength and the role each image plays in the audit story.</w:t>
      </w:r>
    </w:p>
    <w:p>
      <w:pPr>
        <w:spacing w:before="100" w:after="100"/>
      </w:pPr>
      <w:r>
        <w:rPr>
          <w:rFonts w:ascii="Times New Roman" w:hAnsi="Times New Roman"/>
          <w:b/>
          <w:sz w:val="36"/>
        </w:rPr>
        <w:t>42.1 Planned Inclusion Classification</w:t>
      </w:r>
    </w:p>
    <w:p>
      <w:pPr>
        <w:spacing w:before="100" w:after="100"/>
      </w:pPr>
      <w:r>
        <w:rPr>
          <w:rFonts w:ascii="Times New Roman" w:hAnsi="Times New Roman"/>
          <w:sz w:val="24"/>
        </w:rPr>
        <w:t>• E - Essential body evidence: required to prove a principal finding, mechanism or narrative point.</w:t>
      </w:r>
    </w:p>
    <w:p>
      <w:pPr>
        <w:spacing w:before="100" w:after="100"/>
      </w:pPr>
      <w:r>
        <w:rPr>
          <w:rFonts w:ascii="Times New Roman" w:hAnsi="Times New Roman"/>
          <w:sz w:val="24"/>
        </w:rPr>
        <w:t>• S - Supporting / story evidence: adds unique topology, sequence, extent, operating context, comparison, consequence or design/remedial context and should normally remain in the body where it materially improves understanding.</w:t>
      </w:r>
    </w:p>
    <w:p>
      <w:pPr>
        <w:spacing w:before="100" w:after="100"/>
      </w:pPr>
      <w:r>
        <w:rPr>
          <w:rFonts w:ascii="Times New Roman" w:hAnsi="Times New Roman"/>
          <w:sz w:val="24"/>
        </w:rPr>
        <w:t>• A - Appendix / reference evidence: useful record evidence that does not need to interrupt the main narrative.</w:t>
      </w:r>
    </w:p>
    <w:p>
      <w:pPr>
        <w:spacing w:before="100" w:after="100"/>
      </w:pPr>
      <w:r>
        <w:rPr>
          <w:rFonts w:ascii="Times New Roman" w:hAnsi="Times New Roman"/>
          <w:sz w:val="24"/>
        </w:rPr>
        <w:t>• X - Exclude from report: genuinely duplicative, weak, blurred or non-contributory. The repository original remains retained.</w:t>
      </w:r>
    </w:p>
    <w:p>
      <w:pPr>
        <w:spacing w:before="100" w:after="100"/>
      </w:pPr>
      <w:r>
        <w:rPr>
          <w:rFonts w:ascii="Times New Roman" w:hAnsi="Times New Roman"/>
          <w:b/>
          <w:sz w:val="36"/>
        </w:rPr>
        <w:t>42.2 Story-Role Classification</w:t>
      </w:r>
    </w:p>
    <w:p>
      <w:pPr>
        <w:spacing w:before="100" w:after="100"/>
      </w:pPr>
      <w:r>
        <w:rPr>
          <w:rFonts w:ascii="Times New Roman" w:hAnsi="Times New Roman"/>
          <w:sz w:val="24"/>
        </w:rPr>
        <w:t>• TOPOLOGY / ORIENTATION</w:t>
      </w:r>
    </w:p>
    <w:p>
      <w:pPr>
        <w:spacing w:before="100" w:after="100"/>
      </w:pPr>
      <w:r>
        <w:rPr>
          <w:rFonts w:ascii="Times New Roman" w:hAnsi="Times New Roman"/>
          <w:sz w:val="24"/>
        </w:rPr>
        <w:t>• PROCESS RELATIONSHIP</w:t>
      </w:r>
    </w:p>
    <w:p>
      <w:pPr>
        <w:spacing w:before="100" w:after="100"/>
      </w:pPr>
      <w:r>
        <w:rPr>
          <w:rFonts w:ascii="Times New Roman" w:hAnsi="Times New Roman"/>
          <w:sz w:val="24"/>
        </w:rPr>
        <w:t>• MECHANISM</w:t>
      </w:r>
    </w:p>
    <w:p>
      <w:pPr>
        <w:spacing w:before="100" w:after="100"/>
      </w:pPr>
      <w:r>
        <w:rPr>
          <w:rFonts w:ascii="Times New Roman" w:hAnsi="Times New Roman"/>
          <w:sz w:val="24"/>
        </w:rPr>
        <w:t>• DEFECT / CONDITION</w:t>
      </w:r>
    </w:p>
    <w:p>
      <w:pPr>
        <w:spacing w:before="100" w:after="100"/>
      </w:pPr>
      <w:r>
        <w:rPr>
          <w:rFonts w:ascii="Times New Roman" w:hAnsi="Times New Roman"/>
          <w:sz w:val="24"/>
        </w:rPr>
        <w:t>• EXTENT / SEVERITY</w:t>
      </w:r>
    </w:p>
    <w:p>
      <w:pPr>
        <w:spacing w:before="100" w:after="100"/>
      </w:pPr>
      <w:r>
        <w:rPr>
          <w:rFonts w:ascii="Times New Roman" w:hAnsi="Times New Roman"/>
          <w:sz w:val="24"/>
        </w:rPr>
        <w:t>• CONSEQUENCE</w:t>
      </w:r>
    </w:p>
    <w:p>
      <w:pPr>
        <w:spacing w:before="100" w:after="100"/>
      </w:pPr>
      <w:r>
        <w:rPr>
          <w:rFonts w:ascii="Times New Roman" w:hAnsi="Times New Roman"/>
          <w:sz w:val="24"/>
        </w:rPr>
        <w:t>• COMPARATOR / CLEAN CONDITION</w:t>
      </w:r>
    </w:p>
    <w:p>
      <w:pPr>
        <w:spacing w:before="100" w:after="100"/>
      </w:pPr>
      <w:r>
        <w:rPr>
          <w:rFonts w:ascii="Times New Roman" w:hAnsi="Times New Roman"/>
          <w:sz w:val="24"/>
        </w:rPr>
        <w:t>• OPERATING CONTEXT</w:t>
      </w:r>
    </w:p>
    <w:p>
      <w:pPr>
        <w:spacing w:before="100" w:after="100"/>
      </w:pPr>
      <w:r>
        <w:rPr>
          <w:rFonts w:ascii="Times New Roman" w:hAnsi="Times New Roman"/>
          <w:sz w:val="24"/>
        </w:rPr>
        <w:t>• MAINTENANCE / DESIGN DETAIL</w:t>
      </w:r>
    </w:p>
    <w:p>
      <w:pPr>
        <w:spacing w:before="100" w:after="100"/>
      </w:pPr>
      <w:r>
        <w:rPr>
          <w:rFonts w:ascii="Times New Roman" w:hAnsi="Times New Roman"/>
          <w:sz w:val="24"/>
        </w:rPr>
        <w:t>• REMEDIAL-CONCEPT CONTEXT</w:t>
      </w:r>
    </w:p>
    <w:p>
      <w:pPr>
        <w:spacing w:before="100" w:after="100"/>
      </w:pPr>
      <w:r>
        <w:rPr>
          <w:rFonts w:ascii="Times New Roman" w:hAnsi="Times New Roman"/>
          <w:b/>
          <w:sz w:val="36"/>
        </w:rPr>
        <w:t>42.3 Photographic Evidence Layout Direction</w:t>
      </w:r>
    </w:p>
    <w:p>
      <w:pPr>
        <w:spacing w:before="100" w:after="100"/>
      </w:pPr>
      <w:r>
        <w:rPr>
          <w:rFonts w:ascii="Times New Roman" w:hAnsi="Times New Roman"/>
          <w:sz w:val="24"/>
        </w:rPr>
        <w:t>The current V0.1 one-photo-per-page approach is not the intended final evidence architecture. A layout experiment demonstrated that much of the apparent report length was caused by forced pagination rather than unavoidable evidence volume. The future layout should therefore reduce redundant whitespace and repeated metadata rather than discard evidence that contributes a unique technical point.</w:t>
      </w:r>
    </w:p>
    <w:p>
      <w:pPr>
        <w:spacing w:before="100" w:after="100"/>
      </w:pPr>
      <w:r>
        <w:rPr>
          <w:rFonts w:ascii="Times New Roman" w:hAnsi="Times New Roman"/>
          <w:sz w:val="24"/>
        </w:rPr>
        <w:t>• Use one technical story/finding per evidence sheet or short evidence sequence rather than one photograph per page.</w:t>
      </w:r>
    </w:p>
    <w:p>
      <w:pPr>
        <w:spacing w:before="100" w:after="100"/>
      </w:pPr>
      <w:r>
        <w:rPr>
          <w:rFonts w:ascii="Times New Roman" w:hAnsi="Times New Roman"/>
          <w:sz w:val="24"/>
        </w:rPr>
        <w:t>• Allow one full-width hero image with one or more supporting/context images, two portrait images side-by-side, stacked landscape images or 2 x 2 context/sequence grids where detail remains legible.</w:t>
      </w:r>
    </w:p>
    <w:p>
      <w:pPr>
        <w:spacing w:before="100" w:after="100"/>
      </w:pPr>
      <w:r>
        <w:rPr>
          <w:rFonts w:ascii="Times New Roman" w:hAnsi="Times New Roman"/>
          <w:sz w:val="24"/>
        </w:rPr>
        <w:t>• Retain canonical evidence ID and caption for every included image.</w:t>
      </w:r>
    </w:p>
    <w:p>
      <w:pPr>
        <w:spacing w:before="100" w:after="100"/>
      </w:pPr>
      <w:r>
        <w:rPr>
          <w:rFonts w:ascii="Times New Roman" w:hAnsi="Times New Roman"/>
          <w:sz w:val="24"/>
        </w:rPr>
        <w:t>• Use shared finding/story-level metadata once where several photographs belong to the same technical story, reducing unnecessary repetition.</w:t>
      </w:r>
    </w:p>
    <w:p>
      <w:pPr>
        <w:spacing w:before="100" w:after="100"/>
      </w:pPr>
      <w:r>
        <w:rPr>
          <w:rFonts w:ascii="Times New Roman" w:hAnsi="Times New Roman"/>
          <w:sz w:val="24"/>
        </w:rPr>
        <w:t>• Retain the useful Observation / Engineering Assessment / Recommended Action discipline where it supports a technical story, but do not force the whole report into repetitive evidence-sheet prose.</w:t>
      </w:r>
    </w:p>
    <w:p>
      <w:pPr>
        <w:spacing w:before="100" w:after="100"/>
      </w:pPr>
      <w:r>
        <w:rPr>
          <w:rFonts w:ascii="Times New Roman" w:hAnsi="Times New Roman"/>
          <w:sz w:val="24"/>
        </w:rPr>
        <w:t>• Use topology/process context selectively where geometry or process position materially affects interpretation, including W10, Screens, L1, the Sample Conveyors, UC05-UC01, U4 and U5A/U5B.</w:t>
      </w:r>
    </w:p>
    <w:p>
      <w:pPr>
        <w:spacing w:before="100" w:after="100"/>
      </w:pPr>
      <w:r>
        <w:rPr>
          <w:rFonts w:ascii="Times New Roman" w:hAnsi="Times New Roman"/>
          <w:b/>
          <w:sz w:val="48"/>
        </w:rPr>
        <w:t>43. Controlled Context Status After Narrative Alignment</w:t>
      </w:r>
    </w:p>
    <w:p>
      <w:pPr>
        <w:spacing w:before="100" w:after="100"/>
      </w:pPr>
      <w:r>
        <w:rPr>
          <w:rFonts w:ascii="Times New Roman" w:hAnsi="Times New Roman"/>
          <w:sz w:val="24"/>
        </w:rPr>
        <w:t>The context-alignment debate is concluded at the baseline level. The inspector has accepted the V3.7 factual/mechanism interpretation, the unified material-containment philosophy and the reader-facing narrative outline as a suitable governing direction for the report. The accepted architecture is intentionally flexible: later evidence selection, measurements, design development or recommendation refinement may require minor additions or changes in emphasis without invalidating the overall narrative structure.</w:t>
      </w:r>
    </w:p>
    <w:p>
      <w:pPr>
        <w:spacing w:before="100" w:after="100"/>
      </w:pPr>
      <w:r>
        <w:rPr>
          <w:rFonts w:ascii="Times New Roman" w:hAnsi="Times New Roman"/>
          <w:sz w:val="24"/>
        </w:rPr>
        <w:t>This V3.8 revision therefore becomes the consolidated engineering and narrative context for the next development stages. It preserves the detailed Questionnaire V1/V2 findings and all six visual-review batches from V3.7, while adding the accepted whole-system message, report identity, reader journey and evidence/layout principles developed during the report review and context-alignment phase.</w:t>
      </w:r>
    </w:p>
    <w:p>
      <w:pPr>
        <w:spacing w:before="100" w:after="100"/>
      </w:pPr>
      <w:r>
        <w:rPr>
          <w:rFonts w:ascii="Times New Roman" w:hAnsi="Times New Roman"/>
          <w:sz w:val="24"/>
        </w:rPr>
        <w:t>The frozen South32_Spillage_Audit_Report_July2026_S32WPPSR_01_V0.1 remains a historical first evidence-populated baseline and should not be patched incrementally into the final architecture. The next controlled development step is to use this V3.8 context and the accepted narrative outline to classify the full curated evidence set by inclusion status and story role, then prototype and approve the revised photographic evidence module before rebuilding the reader-facing report.</w:t>
      </w:r>
    </w:p>
    <w:p>
      <w:pPr>
        <w:spacing w:before="100" w:after="100"/>
      </w:pPr>
      <w:r>
        <w:rPr>
          <w:rFonts w:ascii="Times New Roman" w:hAnsi="Times New Roman"/>
          <w:sz w:val="24"/>
        </w:rPr>
        <w:t>All existing engineering qualification rules remain binding unless later measurements, inspections or additional verified information explicitly resolve them. The report must continue to distinguish direct observation, visually supported condition, source-recorded operating/maintenance information, engineering inference/working hypothesis, remedial concept and unresolved verification requirement.</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