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complete, compiled solution ready to be dropped right into your Replit workspace.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Modern bundlers like Vite and Webpack 5 no longer automatically polyfill Node.js APIs (like </w:t>
      </w:r>
      <w:r w:rsidDel="00000000" w:rsidR="00000000" w:rsidRPr="00000000">
        <w:rPr>
          <w:color w:val="444746"/>
          <w:shd w:fill="e9eef6" w:val="clear"/>
          <w:rtl w:val="0"/>
        </w:rPr>
        <w:t xml:space="preserve">Buffer</w:t>
      </w:r>
      <w:r w:rsidDel="00000000" w:rsidR="00000000" w:rsidRPr="00000000">
        <w:rPr>
          <w:color w:val="1f1f1f"/>
          <w:rtl w:val="0"/>
        </w:rPr>
        <w:t xml:space="preserve">) because the browser environment does not support them natively. Since your Web3/Solana packages rely heavily on these Node core modules, we need to explicitly inject them.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are the exact files and commands you need.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hyrvzjyd5mn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Run this in your Replit Shell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First, let's grab the necessary polyfill packages. Run this single command in your Replit terminal:</w:t>
      </w:r>
    </w:p>
    <w:p w:rsidR="00000000" w:rsidDel="00000000" w:rsidP="00000000" w:rsidRDefault="00000000" w:rsidRPr="00000000" w14:paraId="0000000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npm install buffer vite-plugin-node-polyfills -D</w:t>
      </w:r>
    </w:p>
    <w:p w:rsidR="00000000" w:rsidDel="00000000" w:rsidP="00000000" w:rsidRDefault="00000000" w:rsidRPr="00000000" w14:paraId="0000000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gks0fnqa2lxm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Update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vite.config.ts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Replace the entire contents of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vite.config.ts</w:t>
      </w:r>
      <w:r w:rsidDel="00000000" w:rsidR="00000000" w:rsidRPr="00000000">
        <w:rPr>
          <w:color w:val="1f1f1f"/>
          <w:rtl w:val="0"/>
        </w:rPr>
        <w:t xml:space="preserve"> (or </w:t>
      </w:r>
      <w:r w:rsidDel="00000000" w:rsidR="00000000" w:rsidRPr="00000000">
        <w:rPr>
          <w:color w:val="444746"/>
          <w:shd w:fill="e9eef6" w:val="clear"/>
          <w:rtl w:val="0"/>
        </w:rPr>
        <w:t xml:space="preserve">.js</w:t>
      </w:r>
      <w:r w:rsidDel="00000000" w:rsidR="00000000" w:rsidRPr="00000000">
        <w:rPr>
          <w:color w:val="1f1f1f"/>
          <w:rtl w:val="0"/>
        </w:rPr>
        <w:t xml:space="preserve">) with this. This configuration tells Vite to automatically inject </w:t>
      </w:r>
      <w:r w:rsidDel="00000000" w:rsidR="00000000" w:rsidRPr="00000000">
        <w:rPr>
          <w:color w:val="444746"/>
          <w:shd w:fill="e9eef6" w:val="clear"/>
          <w:rtl w:val="0"/>
        </w:rPr>
        <w:t xml:space="preserve">Buffer</w:t>
      </w:r>
      <w:r w:rsidDel="00000000" w:rsidR="00000000" w:rsidRPr="00000000">
        <w:rPr>
          <w:color w:val="1f1f1f"/>
          <w:rtl w:val="0"/>
        </w:rPr>
        <w:t xml:space="preserve"> and other common Web3 dependencies across your entire app:</w:t>
      </w:r>
    </w:p>
    <w:p w:rsidR="00000000" w:rsidDel="00000000" w:rsidP="00000000" w:rsidRDefault="00000000" w:rsidRPr="00000000" w14:paraId="0000000B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defineConfig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'vite'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react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'@vitejs/plugin-react'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nodePolyfills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'vite-plugin-node-polyfills'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defineConfig({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plugins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react(),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nodePolyfills({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specifically include common web3/solana polyfills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'buffer'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'crypto'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'stream'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'util'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'process'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globals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Buffer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global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process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}),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cvuam3t0fc8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Update your Entry File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src/main.tsx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be absolutely bulletproof against the </w:t>
      </w:r>
      <w:r w:rsidDel="00000000" w:rsidR="00000000" w:rsidRPr="00000000">
        <w:rPr>
          <w:color w:val="444746"/>
          <w:shd w:fill="e9eef6" w:val="clear"/>
          <w:rtl w:val="0"/>
        </w:rPr>
        <w:t xml:space="preserve">ReferenceError: Buffer is not defined</w:t>
      </w:r>
      <w:r w:rsidDel="00000000" w:rsidR="00000000" w:rsidRPr="00000000">
        <w:rPr>
          <w:color w:val="1f1f1f"/>
          <w:rtl w:val="0"/>
        </w:rPr>
        <w:t xml:space="preserve"> error, add this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very top</w:t>
      </w:r>
      <w:r w:rsidDel="00000000" w:rsidR="00000000" w:rsidRPr="00000000">
        <w:rPr>
          <w:color w:val="1f1f1f"/>
          <w:rtl w:val="0"/>
        </w:rPr>
        <w:t xml:space="preserve"> (line 1) of your main entry file (usually </w:t>
      </w:r>
      <w:r w:rsidDel="00000000" w:rsidR="00000000" w:rsidRPr="00000000">
        <w:rPr>
          <w:color w:val="444746"/>
          <w:shd w:fill="e9eef6" w:val="clear"/>
          <w:rtl w:val="0"/>
        </w:rPr>
        <w:t xml:space="preserve">src/main.tsx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src/index.tsx</w:t>
      </w:r>
      <w:r w:rsidDel="00000000" w:rsidR="00000000" w:rsidRPr="00000000">
        <w:rPr>
          <w:color w:val="1f1f1f"/>
          <w:rtl w:val="0"/>
        </w:rPr>
        <w:t xml:space="preserve">) before any other imports:</w:t>
      </w:r>
    </w:p>
    <w:p w:rsidR="00000000" w:rsidDel="00000000" w:rsidP="00000000" w:rsidRDefault="00000000" w:rsidRPr="00000000" w14:paraId="0000002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import { Buffer } from 'buffer';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Polyfill Buffer for the browser environment (Required for Web3/Solana)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if (typeof window !== 'undefined') {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window.Buffer = window.Buffer || Buffer;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... your existing imports start here: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import React from 'react';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import ReactDOM from 'react-dom/client';</w:t>
      </w:r>
    </w:p>
    <w:p w:rsidR="00000000" w:rsidDel="00000000" w:rsidP="00000000" w:rsidRDefault="00000000" w:rsidRPr="00000000" w14:paraId="0000002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cxzee8eyna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Making the Fallback "More Complete"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useInventoryStore.ts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promised, let's look at your fallback logic. In </w:t>
      </w:r>
      <w:r w:rsidDel="00000000" w:rsidR="00000000" w:rsidRPr="00000000">
        <w:rPr>
          <w:color w:val="444746"/>
          <w:shd w:fill="e9eef6" w:val="clear"/>
          <w:rtl w:val="0"/>
        </w:rPr>
        <w:t xml:space="preserve">useInventoryStore.ts</w:t>
      </w:r>
      <w:r w:rsidDel="00000000" w:rsidR="00000000" w:rsidRPr="00000000">
        <w:rPr>
          <w:color w:val="1f1f1f"/>
          <w:rtl w:val="0"/>
        </w:rPr>
        <w:t xml:space="preserve">,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catch</w:t>
      </w:r>
      <w:r w:rsidDel="00000000" w:rsidR="00000000" w:rsidRPr="00000000">
        <w:rPr>
          <w:color w:val="1f1f1f"/>
          <w:rtl w:val="0"/>
        </w:rPr>
        <w:t xml:space="preserve"> block successfully generates off-chain cards if the on-chain Magicblock gacha fails. However, the player currently gets zero visual feedback that a network failure occurred, which might make the UI feel unresponsive if the timeout takes a few seconds.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catch (gachaError)</w:t>
      </w:r>
      <w:r w:rsidDel="00000000" w:rsidR="00000000" w:rsidRPr="00000000">
        <w:rPr>
          <w:color w:val="1f1f1f"/>
          <w:rtl w:val="0"/>
        </w:rPr>
        <w:t xml:space="preserve"> block inside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openBoosterPack</w:t>
      </w:r>
      <w:r w:rsidDel="00000000" w:rsidR="00000000" w:rsidRPr="00000000">
        <w:rPr>
          <w:color w:val="1f1f1f"/>
          <w:rtl w:val="0"/>
        </w:rPr>
        <w:t xml:space="preserve"> function (around line 125) and replace it with this slightly more complete version:</w:t>
      </w:r>
    </w:p>
    <w:p w:rsidR="00000000" w:rsidDel="00000000" w:rsidP="00000000" w:rsidRDefault="00000000" w:rsidRPr="00000000" w14:paraId="0000003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(gachaError) {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console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.warn(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'[OnChainGacha] On-chain gacha failed, falling back to off-chain:'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gachaError);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NEW: Notify the player so they don't think the game froze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toast.info(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'Network congested. Using secure off-chain generation instead.'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gachaStore.resetSession();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useBoosterVariantStore }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'./useBoosterVariantStore'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generateVariantCards } = useBoosterVariantStore.getState();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cards = generateVariantCards(pack.pack, pack.variant, catalogCards);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ensures that if the Ephemeral Rollup ever drops a transaction, Spektrum seamlessly hands the player their mecha and folklore cards while keeping them informed of what's happening.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help you test the </w:t>
      </w:r>
      <w:r w:rsidDel="00000000" w:rsidR="00000000" w:rsidRPr="00000000">
        <w:rPr>
          <w:color w:val="444746"/>
          <w:shd w:fill="e9eef6" w:val="clear"/>
          <w:rtl w:val="0"/>
        </w:rPr>
        <w:t xml:space="preserve">generateVariantCards</w:t>
      </w:r>
      <w:r w:rsidDel="00000000" w:rsidR="00000000" w:rsidRPr="00000000">
        <w:rPr>
          <w:color w:val="1f1f1f"/>
          <w:rtl w:val="0"/>
        </w:rPr>
        <w:t xml:space="preserve"> rarity weights next to make sure the jackpot odds are mathematically sound?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