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Решеточные</w:t>
      </w:r>
      <w:r>
        <w:t xml:space="preserve"> </w:t>
      </w:r>
      <w:r>
        <w:t xml:space="preserve">газы,</w:t>
      </w:r>
      <w:r>
        <w:t xml:space="preserve"> </w:t>
      </w:r>
      <w:r>
        <w:t xml:space="preserve">решеточное</w:t>
      </w:r>
      <w:r>
        <w:t xml:space="preserve"> </w:t>
      </w:r>
      <w:r>
        <w:t xml:space="preserve">уравнение</w:t>
      </w:r>
      <w:r>
        <w:t xml:space="preserve"> </w:t>
      </w:r>
      <w:r>
        <w:t xml:space="preserve">Больцмана</w:t>
      </w:r>
    </w:p>
    <w:p>
      <w:pPr>
        <w:pStyle w:val="Subtitle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Романовна,</w:t>
      </w:r>
      <w:r>
        <w:t xml:space="preserve"> </w:t>
      </w:r>
      <w:r>
        <w:t xml:space="preserve">Спелов</w:t>
      </w:r>
      <w:r>
        <w:t xml:space="preserve"> </w:t>
      </w:r>
      <w:r>
        <w:t xml:space="preserve">Андрей</w:t>
      </w:r>
      <w:r>
        <w:t xml:space="preserve"> </w:t>
      </w:r>
      <w:r>
        <w:t xml:space="preserve">Николаевич</w:t>
      </w:r>
    </w:p>
    <w:p>
      <w:pPr>
        <w:pStyle w:val="Author"/>
      </w:pPr>
      <w:r>
        <w:t xml:space="preserve">Исупов</w:t>
      </w:r>
      <w:r>
        <w:t xml:space="preserve"> </w:t>
      </w:r>
      <w:r>
        <w:t xml:space="preserve">Олег</w:t>
      </w:r>
      <w:r>
        <w:t xml:space="preserve"> </w:t>
      </w:r>
      <w:r>
        <w:t xml:space="preserve">Денисович,</w:t>
      </w:r>
      <w:r>
        <w:t xml:space="preserve"> </w:t>
      </w:r>
      <w:r>
        <w:t xml:space="preserve">Ко</w:t>
      </w:r>
      <w:r>
        <w:t xml:space="preserve"> </w:t>
      </w:r>
      <w:r>
        <w:t xml:space="preserve">Антон</w:t>
      </w:r>
      <w:r>
        <w:t xml:space="preserve"> </w:t>
      </w:r>
      <w:r>
        <w:t xml:space="preserve">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Моделирование динамики жидкостей и газов — одна из классических задач вычислительной физики. Традиционные подходы, основанные на решении уравнений Навье-Стокса (метод конечных разностей или объемов), требуют значительных ресурсов и сложны в программной реализации. Альтернативой выступают методы, основанные на кинетической теории: решеточные газы (Lattice Gas Automata, LGA) и пришедшие им на смену решеточные уравнения Больцмана (Lattice Boltzmann Method, LBM) .</w:t>
      </w:r>
    </w:p>
    <w:p>
      <w:pPr>
        <w:pStyle w:val="BodyText"/>
      </w:pPr>
      <w:r>
        <w:t xml:space="preserve">Данный доклад посвящен архитектуре программных комплексов для LGA и LBM с точки зрения реализации вычислительного ядра, распараллеливания и расширяемости кода.</w:t>
      </w:r>
    </w:p>
    <w:bookmarkEnd w:id="20"/>
    <w:bookmarkStart w:id="21" w:name="Xea95d16cda208a68791e0697b868ac7e1fd9d74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Решеточные газы (LGA): простейшая программная модель</w:t>
      </w:r>
    </w:p>
    <w:p>
      <w:pPr>
        <w:pStyle w:val="FirstParagraph"/>
      </w:pPr>
      <w:r>
        <w:t xml:space="preserve">Решеточные газы — это клеточные автоматы для моделирования течений. Исторически первой была HPP-модель, предложенная Арди, Помо и Пацци .</w:t>
      </w:r>
    </w:p>
    <w:p>
      <w:pPr>
        <w:pStyle w:val="BodyText"/>
      </w:pPr>
      <w:r>
        <w:t xml:space="preserve">Программная реализация LGA:</w:t>
      </w:r>
      <w:r>
        <w:t xml:space="preserve"> </w:t>
      </w:r>
      <w:r>
        <w:t xml:space="preserve">С точки зрения архитектуры кода, LGA реализуется через:</w:t>
      </w:r>
    </w:p>
    <w:p>
      <w:pPr>
        <w:pStyle w:val="BodyText"/>
      </w:pPr>
      <w:r>
        <w:t xml:space="preserve">Структуру данных: Поле решетки, где в каждой ячейке хранится состояние (набор битов наличия/отсутствия частиц).</w:t>
      </w:r>
    </w:p>
    <w:p>
      <w:pPr>
        <w:pStyle w:val="BodyText"/>
      </w:pPr>
      <w:r>
        <w:t xml:space="preserve">Правила обновления:</w:t>
      </w:r>
    </w:p>
    <w:p>
      <w:pPr>
        <w:pStyle w:val="BodyText"/>
      </w:pPr>
      <w:r>
        <w:t xml:space="preserve">Collision (Столкновение): Локальная операция, перераспределяющая частицы внутри ячейки согласно правилам сохранения массы/импульса. Реализуется через lookup tables (таблицы поиска) или логические операции.</w:t>
      </w:r>
    </w:p>
    <w:p>
      <w:pPr>
        <w:pStyle w:val="BodyText"/>
      </w:pPr>
      <w:r>
        <w:t xml:space="preserve">Streaming (Перенос/Поток): Сдвиг частиц в соседние ячейки. Требует обмена данными с соседями (в памяти — копирование сдвинутых массивов).</w:t>
      </w:r>
    </w:p>
    <w:p>
      <w:pPr>
        <w:pStyle w:val="BodyText"/>
      </w:pPr>
      <w:r>
        <w:t xml:space="preserve">Пример программного комплекса (HPP):</w:t>
      </w:r>
      <w:r>
        <w:t xml:space="preserve"> </w:t>
      </w:r>
      <w:r>
        <w:t xml:space="preserve">На GitHub представлен проект LGA-HPP-CUDA .</w:t>
      </w:r>
    </w:p>
    <w:p>
      <w:pPr>
        <w:pStyle w:val="BodyText"/>
      </w:pPr>
      <w:r>
        <w:t xml:space="preserve">Инструментарий: C++, NVIDIA CUDA, SFML (графика).</w:t>
      </w:r>
    </w:p>
    <w:p>
      <w:pPr>
        <w:pStyle w:val="BodyText"/>
      </w:pPr>
      <w:r>
        <w:t xml:space="preserve">Особенность: Использование GPU для прямого параллельного вычисления правил автомата. Каждый поток CUDA может обрабатывать одну ячейку или группу ячеек, что идеально для данной задачи, так как алгоритм локальный.</w:t>
      </w:r>
    </w:p>
    <w:p>
      <w:pPr>
        <w:pStyle w:val="BodyText"/>
      </w:pPr>
      <w:r>
        <w:t xml:space="preserve">Класс задач: Обучение GPGPU, визуализация.</w:t>
      </w:r>
    </w:p>
    <w:p>
      <w:pPr>
        <w:pStyle w:val="BodyText"/>
      </w:pPr>
      <w:r>
        <w:t xml:space="preserve">Недостаток LGA — статистический шум. Это породило переход к LBM.</w:t>
      </w:r>
    </w:p>
    <w:p>
      <w:pPr>
        <w:numPr>
          <w:ilvl w:val="0"/>
          <w:numId w:val="1001"/>
        </w:numPr>
        <w:pStyle w:val="Compact"/>
      </w:pPr>
      <w:r>
        <w:t xml:space="preserve">Решеточное уравнение Больцмана (LBM): переход к функциям распределения</w:t>
      </w:r>
      <w:r>
        <w:t xml:space="preserve"> </w:t>
      </w:r>
      <w:r>
        <w:t xml:space="preserve">LBM оперирует не дискретными частицами, а функциями распределения</w:t>
      </w:r>
      <w:r>
        <w:t xml:space="preserve"> </w:t>
      </w:r>
      <w:r>
        <w:t xml:space="preserve">. Алгоритм сохраняет двухшаговую структуру LGA: Streaming (перенос</w:t>
      </w:r>
      <w:r>
        <w:t xml:space="preserve"> </w:t>
      </w:r>
      <w:r>
        <w:t xml:space="preserve">вдоль дискретных скоростей</w:t>
      </w:r>
      <w:r>
        <w:t xml:space="preserve"> </w:t>
      </w:r>
      <w:r>
        <w:t xml:space="preserve">и Collision (релаксация к локальному равновесию) . Самая популярная архитектура ПО — это модульная.</w:t>
      </w:r>
    </w:p>
    <w:p>
      <w:pPr>
        <w:pStyle w:val="FirstParagraph"/>
      </w:pPr>
      <w:r>
        <w:t xml:space="preserve">Типовые архитектурные модули LBM-солвера:</w:t>
      </w:r>
    </w:p>
    <w:p>
      <w:pPr>
        <w:pStyle w:val="BodyText"/>
      </w:pPr>
      <w:r>
        <w:t xml:space="preserve">Инициализация: Определение сетки и начальных параметров.</w:t>
      </w:r>
    </w:p>
    <w:p>
      <w:pPr>
        <w:pStyle w:val="BodyText"/>
      </w:pPr>
      <w:r>
        <w:t xml:space="preserve">Поток (Streaming): Перемещение данных. Ключевой момент для производительности .</w:t>
      </w:r>
    </w:p>
    <w:p>
      <w:pPr>
        <w:pStyle w:val="BodyText"/>
      </w:pPr>
      <w:r>
        <w:t xml:space="preserve">Столкновение (Collision): Вычислительно интенсивная, но локальная операция.</w:t>
      </w:r>
    </w:p>
    <w:p>
      <w:pPr>
        <w:pStyle w:val="BodyText"/>
      </w:pPr>
      <w:r>
        <w:t xml:space="preserve">Граничные условия: Обработка стенок, входа/выхода потока.</w:t>
      </w:r>
    </w:p>
    <w:p>
      <w:pPr>
        <w:pStyle w:val="BodyText"/>
      </w:pPr>
      <w:r>
        <w:t xml:space="preserve">Ввод/вывод: Сохранение состояния и визуализация.</w:t>
      </w:r>
    </w:p>
    <w:bookmarkEnd w:id="21"/>
    <w:bookmarkStart w:id="22" w:name="X514bc5af693e5db904b4c4eac52a9c74bf564fd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Современные программные комплексы (Примеры имплементации)</w:t>
      </w:r>
    </w:p>
    <w:p>
      <w:pPr>
        <w:pStyle w:val="FirstParagraph"/>
      </w:pPr>
      <w:r>
        <w:t xml:space="preserve">Рассмотрим несколько классов программных систем, реализующих LBM.</w:t>
      </w:r>
    </w:p>
    <w:bookmarkEnd w:id="22"/>
    <w:bookmarkStart w:id="23" w:name="Xed751b042935b17fd5a5c0e1f1829e952ba6e0b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Классические HPC-фреймворки: OpenLB и аналоги</w:t>
      </w:r>
    </w:p>
    <w:p>
      <w:pPr>
        <w:pStyle w:val="FirstParagraph"/>
      </w:pPr>
      <w:r>
        <w:t xml:space="preserve">Яркий представитель — OpenLB . Это открытый C++ фреймворк для гетерогенных вычислений.</w:t>
      </w:r>
    </w:p>
    <w:p>
      <w:pPr>
        <w:pStyle w:val="BodyText"/>
      </w:pPr>
      <w:r>
        <w:t xml:space="preserve">Архитектура: Шаблонная C++ библиотека. Поддержка CPU (векторизация/SIMD) и GPU (CUDA) через единый интерфейс.</w:t>
      </w:r>
    </w:p>
    <w:p>
      <w:pPr>
        <w:pStyle w:val="BodyText"/>
      </w:pPr>
      <w:r>
        <w:t xml:space="preserve">Ключевая особенность реализации — Periodic Shift (PS) pattern . Вместо физического копирования данных в памяти (A-B), этот алгоритм манипулирует виртуальной памятью или смещением индексов, что резко снижает расход пропускной способности шины данных.</w:t>
      </w:r>
    </w:p>
    <w:p>
      <w:pPr>
        <w:pStyle w:val="BodyText"/>
      </w:pPr>
      <w:r>
        <w:t xml:space="preserve">Балансировка нагрузки: Используется декомпозиция области (domain decomposition) под MPI. В современных версиях реализована гетерогенная балансировка, когда часть сетки считается на GPU, а часть на CPU .</w:t>
      </w:r>
    </w:p>
    <w:bookmarkEnd w:id="23"/>
    <w:bookmarkStart w:id="24" w:name="Xe6fb6cc182e767f625431e258e04cf45b83a14a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Интеграция с ML-фреймворками: XLB и TorchLBM</w:t>
      </w:r>
    </w:p>
    <w:p>
      <w:pPr>
        <w:pStyle w:val="FirstParagraph"/>
      </w:pPr>
      <w:r>
        <w:t xml:space="preserve">Новое поколение LBM-кодов интегрируется с библиотеками машинного обучения:</w:t>
      </w:r>
    </w:p>
    <w:p>
      <w:pPr>
        <w:pStyle w:val="BodyText"/>
      </w:pPr>
      <w:r>
        <w:t xml:space="preserve">XLB (Python, на базе JAX) : Позволяет писать код, который выглядит как NumPy/SciPy, но компилируется и выполняется на кластерах GPU/TPU. Дает «из коробки» автоматическое дифференцирование для решения обратных задач гидродинамики.</w:t>
      </w:r>
    </w:p>
    <w:p>
      <w:pPr>
        <w:pStyle w:val="BodyText"/>
      </w:pPr>
      <w:r>
        <w:t xml:space="preserve">TorchLBM (Python, на базе PyTorch) : Реализует шаги LBM как слои нейронной сети (nn.Module). Это позволяет встраивать симулятор жидкости прямо в процесс обучения нейросети и использовать автоградиент.</w:t>
      </w:r>
    </w:p>
    <w:bookmarkEnd w:id="24"/>
    <w:bookmarkStart w:id="25" w:name="квантовые-вычисления-qlbm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Квантовые вычисления: QLBM</w:t>
      </w:r>
    </w:p>
    <w:p>
      <w:pPr>
        <w:pStyle w:val="FirstParagraph"/>
      </w:pPr>
      <w:r>
        <w:t xml:space="preserve">На переднем крае находятся реализации для квантовых симуляторов (библиотека qlbm) .</w:t>
      </w:r>
    </w:p>
    <w:p>
      <w:pPr>
        <w:pStyle w:val="BodyText"/>
      </w:pPr>
      <w:r>
        <w:t xml:space="preserve">Реализация: Решеточный газ кодируется в кубиты.</w:t>
      </w:r>
    </w:p>
    <w:p>
      <w:pPr>
        <w:pStyle w:val="BodyText"/>
      </w:pPr>
      <w:r>
        <w:t xml:space="preserve">Компоненты: Включают классы для начальных условий, streaming (через SWAP-гейты), collision и measurement .</w:t>
      </w:r>
    </w:p>
    <w:p>
      <w:pPr>
        <w:pStyle w:val="BodyText"/>
      </w:pPr>
      <w:r>
        <w:t xml:space="preserve">Современное состояние: Поддерживаются алгоритмы Space-Time QLBM и Linear QLGA, архитектура предполагает взаимодействие с бэкендами Qiskit и TKET .</w:t>
      </w:r>
    </w:p>
    <w:bookmarkEnd w:id="25"/>
    <w:bookmarkStart w:id="26" w:name="X3e5848f5d27183acae2b30c503367c17869ac1f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Детализация потокового шага (Streaming) в ПО</w:t>
      </w:r>
    </w:p>
    <w:p>
      <w:pPr>
        <w:pStyle w:val="FirstParagraph"/>
      </w:pPr>
      <w:r>
        <w:t xml:space="preserve">Шаг Streaming — самый сложный с точки зрения имплементации на параллельных архитектурах.</w:t>
      </w:r>
    </w:p>
    <w:p>
      <w:pPr>
        <w:pStyle w:val="BodyText"/>
      </w:pPr>
      <w:r>
        <w:t xml:space="preserve">Наивная реализация: Создание временного буфера и копирование туда значений из соседних ячеек. Проста в коде, но приводит к двойному расходу памяти (malloc/free).</w:t>
      </w:r>
    </w:p>
    <w:p>
      <w:pPr>
        <w:pStyle w:val="BodyText"/>
      </w:pPr>
      <w:r>
        <w:t xml:space="preserve">In-place схема: Используется два буфера, которые меняются местами (ping-pong).</w:t>
      </w:r>
    </w:p>
    <w:p>
      <w:pPr>
        <w:pStyle w:val="BodyText"/>
      </w:pPr>
      <w:r>
        <w:t xml:space="preserve">Shift-алгоритм (OpenLB): Реализуется манипуляция указателями через виртуальную память. На CPU используется mremap, на CUDA — специализированные процедуры копирования. Это выгоднее по пропускной способности памяти .</w:t>
      </w:r>
    </w:p>
    <w:p>
      <w:pPr>
        <w:pStyle w:val="BodyText"/>
      </w:pPr>
      <w:r>
        <w:t xml:space="preserve">Реализация на GPU: В проектах типа LBM_Single_GPU на CUDA функции ядра (</w:t>
      </w:r>
      <w:r>
        <w:rPr>
          <w:bCs/>
          <w:b/>
        </w:rPr>
        <w:t xml:space="preserve">global</w:t>
      </w:r>
      <w:r>
        <w:t xml:space="preserve">) четко разделены: collide_kernel и stream_kernel (или объединены в один update_kernel для минимизации обращений к глобальной памяти).</w:t>
      </w:r>
    </w:p>
    <w:bookmarkEnd w:id="26"/>
    <w:bookmarkStart w:id="27" w:name="заключение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Эволюция ПО прошла путь от простых битовых операций LGA до нагруженных физикой и ИИ комплексов LBM. Современная тенденция в разработке — модульность и математическая дифференцируемость кода. Вместо написания отдельных скриптов на Fortran или C++, сообщество движется к внедрению решателей в JAX, PyTorch и CUDA-ядра научных фреймворков нового поколения, объединяя классическое численное моделирование и нейросетевые подходы</w:t>
      </w:r>
    </w:p>
    <w:bookmarkEnd w:id="27"/>
    <w:bookmarkStart w:id="2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Медведев Д. А., Куперштох А. Л., Прууэл Э. Р., Сатонкина Н. П., Карпов Д. И.</w:t>
      </w:r>
      <w:r>
        <w:t xml:space="preserve"> </w:t>
      </w:r>
      <w:r>
        <w:t xml:space="preserve">“</w:t>
      </w:r>
      <w:r>
        <w:t xml:space="preserve">Моделирование физических процессов и явлений на ПК</w:t>
      </w:r>
      <w:r>
        <w:t xml:space="preserve">”</w:t>
      </w:r>
      <w:r>
        <w:t xml:space="preserve"> </w:t>
      </w:r>
      <w:r>
        <w:t xml:space="preserve">— Новосибирск: Новосиб. гос. ун-т., 2010. — 101 с. (Глава 2.4, стр. 50-64).</w:t>
      </w:r>
    </w:p>
    <w:bookmarkStart w:id="28" w:name="refs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Решеточные газы, решеточное уравнение Больцмана</dc:title>
  <dc:creator>Исупов Олег Денисович, Ко Антон Геннадьевич</dc:creator>
  <dc:language>ru-RU</dc:language>
  <cp:keywords/>
  <dcterms:created xsi:type="dcterms:W3CDTF">2026-04-28T17:42:07Z</dcterms:created>
  <dcterms:modified xsi:type="dcterms:W3CDTF">2026-04-28T17:42:07Z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Ромицына Анастасия Романовна, Спелов Андрей Николаевич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