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7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методами отладки при помощи GDB, его возможностями.</w:t>
      </w:r>
    </w:p>
    <w:bookmarkEnd w:id="20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Создаем каталог для программ ЛБ9, и в нем создаем файл (рис. ??).</w:t>
      </w:r>
    </w:p>
    <w:p>
      <w:pPr>
        <w:pStyle w:val="CaptionedFigure"/>
      </w:pPr>
      <w:r>
        <w:drawing>
          <wp:inline>
            <wp:extent cx="3733800" cy="658450"/>
            <wp:effectExtent b="0" l="0" r="0" t="0"/>
            <wp:docPr descr="Создаем каталог с помощью команды mkdir и файл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9.1 (рис. ??).</w:t>
      </w:r>
    </w:p>
    <w:p>
      <w:pPr>
        <w:pStyle w:val="CaptionedFigure"/>
      </w:pPr>
      <w:r>
        <w:drawing>
          <wp:inline>
            <wp:extent cx="3733800" cy="2727495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826671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подпрограмму в подпрограмму(по условию) (рис. ??).</w:t>
      </w:r>
    </w:p>
    <w:p>
      <w:pPr>
        <w:pStyle w:val="CaptionedFigure"/>
      </w:pPr>
      <w:r>
        <w:drawing>
          <wp:inline>
            <wp:extent cx="3733800" cy="4880400"/>
            <wp:effectExtent b="0" l="0" r="0" t="0"/>
            <wp:docPr descr="Изменяем файл, добавляя еще одну подпрограмму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файл, добавляя еще одну подпрограмму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07510"/>
            <wp:effectExtent b="0" l="0" r="0" t="0"/>
            <wp:docPr descr="Запускаем файл и смотрим на его работу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bookmarkEnd w:id="36"/>
    <w:bookmarkStart w:id="130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каталоге(рис. ??).</w:t>
      </w:r>
    </w:p>
    <w:p>
      <w:pPr>
        <w:pStyle w:val="CaptionedFigure"/>
      </w:pPr>
      <w:r>
        <w:drawing>
          <wp:inline>
            <wp:extent cx="3733800" cy="354302"/>
            <wp:effectExtent b="0" l="0" r="0" t="0"/>
            <wp:docPr descr="Создаем файл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9.2 (рис. ??).</w:t>
      </w:r>
    </w:p>
    <w:p>
      <w:pPr>
        <w:pStyle w:val="CaptionedFigure"/>
      </w:pPr>
      <w:r>
        <w:drawing>
          <wp:inline>
            <wp:extent cx="3733800" cy="3112777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Получаем исходный файл с использованием отладчика gdb (рис. ??).</w:t>
      </w:r>
    </w:p>
    <w:p>
      <w:pPr>
        <w:pStyle w:val="CaptionedFigure"/>
      </w:pPr>
      <w:r>
        <w:drawing>
          <wp:inline>
            <wp:extent cx="3733800" cy="2168203"/>
            <wp:effectExtent b="0" l="0" r="0" t="0"/>
            <wp:docPr descr="Загружаем исходный файл в отладчик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исходный файл в отладчик</w:t>
      </w:r>
    </w:p>
    <w:p>
      <w:pPr>
        <w:pStyle w:val="BodyText"/>
      </w:pPr>
      <w:r>
        <w:t xml:space="preserve">Запускаем команду в отладчике (рис. ??).</w:t>
      </w:r>
    </w:p>
    <w:p>
      <w:pPr>
        <w:pStyle w:val="CaptionedFigure"/>
      </w:pPr>
      <w:r>
        <w:drawing>
          <wp:inline>
            <wp:extent cx="3733800" cy="556097"/>
            <wp:effectExtent b="0" l="0" r="0" t="0"/>
            <wp:docPr descr="Запускаем программу командой run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 (рис. ??).</w:t>
      </w:r>
    </w:p>
    <w:p>
      <w:pPr>
        <w:pStyle w:val="CaptionedFigure"/>
      </w:pPr>
      <w:r>
        <w:drawing>
          <wp:inline>
            <wp:extent cx="3733800" cy="832881"/>
            <wp:effectExtent b="0" l="0" r="0" t="0"/>
            <wp:docPr descr="Запускаем программу с брейкпоином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с брейкпоином</w:t>
      </w:r>
    </w:p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_start(рис. ??).</w:t>
      </w:r>
    </w:p>
    <w:p>
      <w:pPr>
        <w:pStyle w:val="CaptionedFigure"/>
      </w:pPr>
      <w:r>
        <w:drawing>
          <wp:inline>
            <wp:extent cx="3733800" cy="1802321"/>
            <wp:effectExtent b="0" l="0" r="0" t="0"/>
            <wp:docPr descr="Смотрим дисассимилированный код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дисассимилированный код программы</w:t>
      </w:r>
    </w:p>
    <w:p>
      <w:pPr>
        <w:pStyle w:val="BodyText"/>
      </w:pPr>
      <w:r>
        <w:t xml:space="preserve">Переключаемся на отображение команд с Intel’овским синтаксисом (рис. ??).</w:t>
      </w:r>
    </w:p>
    <w:p>
      <w:pPr>
        <w:pStyle w:val="CaptionedFigure"/>
      </w:pPr>
      <w:r>
        <w:drawing>
          <wp:inline>
            <wp:extent cx="3733800" cy="1952700"/>
            <wp:effectExtent b="0" l="0" r="0" t="0"/>
            <wp:docPr descr="Переключаемся на синтаксис Intel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Переключаемся на 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</w:p>
    <w:p>
      <w:pPr>
        <w:pStyle w:val="BodyText"/>
      </w:pPr>
      <w:r>
        <w:t xml:space="preserve">1.Порядок операндов: В ATT синтаксисе порядок операндов обратный, сначала указывается исходный операнд, а затем - результирующий операнд. В Intel синтаксисе порядок обычно прямой, результирующий операнд указывается первым, а исходный - вторым.</w:t>
      </w:r>
    </w:p>
    <w:p>
      <w:pPr>
        <w:pStyle w:val="BodyText"/>
      </w:pPr>
      <w:r>
        <w:t xml:space="preserve">2.Разделители: В ATT синтаксисе разделители операндов - запятые. В Intel синтаксисе разделители могут быть запятые или косые черты (/).</w:t>
      </w:r>
    </w:p>
    <w:p>
      <w:pPr>
        <w:pStyle w:val="BodyText"/>
      </w:pP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4.Знак операндов: В ATT синтаксисе операнды с позитивными значениями предваряются символом</w:t>
      </w:r>
      <w:r>
        <w:t xml:space="preserve"> </w:t>
      </w:r>
      <w:r>
        <w:t xml:space="preserve">“</w:t>
      </w:r>
      <w:r>
        <w:t xml:space="preserve">$". В Intel синтаксисе операнды с позитивными значениями могут быть указаны без символа "$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5.Обозначение адресов: В ATT синтаксисе адреса указываются в круглых скобках. В Intel синтаксисе адреса указываются без скобок.</w:t>
      </w:r>
    </w:p>
    <w:p>
      <w:pPr>
        <w:pStyle w:val="BodyText"/>
      </w:pPr>
      <w:r>
        <w:t xml:space="preserve">6.Обозначение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Включаем режим псевдографики (рис. ??).</w:t>
      </w:r>
    </w:p>
    <w:p>
      <w:pPr>
        <w:pStyle w:val="CaptionedFigure"/>
      </w:pPr>
      <w:r>
        <w:drawing>
          <wp:inline>
            <wp:extent cx="3733800" cy="3477690"/>
            <wp:effectExtent b="0" l="0" r="0" t="0"/>
            <wp:docPr descr="Включаем отображение регистров, их значений и результат дисассимилирования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 (рис. ??).</w:t>
      </w:r>
    </w:p>
    <w:p>
      <w:pPr>
        <w:pStyle w:val="CaptionedFigure"/>
      </w:pPr>
      <w:r>
        <w:drawing>
          <wp:inline>
            <wp:extent cx="3733800" cy="2531933"/>
            <wp:effectExtent b="0" l="0" r="0" t="0"/>
            <wp:docPr descr="Используем команду info breakpoints и создаем новую точку останов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info breakpoints и создаем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 (рис. ??).</w:t>
      </w:r>
    </w:p>
    <w:p>
      <w:pPr>
        <w:pStyle w:val="CaptionedFigure"/>
      </w:pPr>
      <w:r>
        <w:drawing>
          <wp:inline>
            <wp:extent cx="3733800" cy="606343"/>
            <wp:effectExtent b="0" l="0" r="0" t="0"/>
            <wp:docPr descr="Смотрим информацию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информацию</w:t>
      </w:r>
    </w:p>
    <w:p>
      <w:pPr>
        <w:pStyle w:val="BodyText"/>
      </w:pPr>
      <w:r>
        <w:t xml:space="preserve">Выполняем 5 инструкций командой si (рис. ??).</w:t>
      </w:r>
    </w:p>
    <w:p>
      <w:pPr>
        <w:pStyle w:val="CaptionedFigure"/>
      </w:pPr>
      <w:r>
        <w:drawing>
          <wp:inline>
            <wp:extent cx="3733800" cy="3948205"/>
            <wp:effectExtent b="0" l="0" r="0" t="0"/>
            <wp:docPr descr="Отслеживаем регистры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 (рис. ??).</w:t>
      </w:r>
    </w:p>
    <w:p>
      <w:pPr>
        <w:pStyle w:val="CaptionedFigure"/>
      </w:pPr>
      <w:r>
        <w:drawing>
          <wp:inline>
            <wp:extent cx="3606800" cy="723900"/>
            <wp:effectExtent b="0" l="0" r="0" t="0"/>
            <wp:docPr descr="Смотрим значение переменной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Смотрим значение переменной msg2 по адресу (рис. ??).</w:t>
      </w:r>
    </w:p>
    <w:p>
      <w:pPr>
        <w:pStyle w:val="CaptionedFigure"/>
      </w:pPr>
      <w:r>
        <w:drawing>
          <wp:inline>
            <wp:extent cx="3505200" cy="787400"/>
            <wp:effectExtent b="0" l="0" r="0" t="0"/>
            <wp:docPr descr="Смотрим значение переменной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Изменим первый символ переменной msg1 (рис. ??).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Меняем символ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Изменим первый символ переменной msg2 (рис. ??).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Меняем символ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Смотрим значение регистра edx в разных форматах (рис. ??).</w:t>
      </w:r>
    </w:p>
    <w:p>
      <w:pPr>
        <w:pStyle w:val="CaptionedFigure"/>
      </w:pPr>
      <w:r>
        <w:drawing>
          <wp:inline>
            <wp:extent cx="3733800" cy="959621"/>
            <wp:effectExtent b="0" l="0" r="0" t="0"/>
            <wp:docPr descr="Смотрим значение регистра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регистра</w:t>
      </w:r>
    </w:p>
    <w:p>
      <w:pPr>
        <w:pStyle w:val="BodyText"/>
      </w:pPr>
      <w:r>
        <w:t xml:space="preserve">Изменяем регистор ebx (рис. ??).</w:t>
      </w:r>
    </w:p>
    <w:p>
      <w:pPr>
        <w:pStyle w:val="CaptionedFigure"/>
      </w:pPr>
      <w:r>
        <w:drawing>
          <wp:inline>
            <wp:extent cx="3733800" cy="1115747"/>
            <wp:effectExtent b="0" l="0" r="0" t="0"/>
            <wp:docPr descr="Изменяем регистор командой set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регистор командой set</w:t>
      </w:r>
    </w:p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 (рис. ??).</w:t>
      </w:r>
    </w:p>
    <w:p>
      <w:pPr>
        <w:pStyle w:val="CaptionedFigure"/>
      </w:pPr>
      <w:r>
        <w:drawing>
          <wp:inline>
            <wp:extent cx="3733800" cy="968674"/>
            <wp:effectExtent b="0" l="0" r="0" t="0"/>
            <wp:docPr descr="Прописываем команды c и quit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c и quit</w:t>
      </w:r>
    </w:p>
    <w:p>
      <w:pPr>
        <w:pStyle w:val="BodyText"/>
      </w:pPr>
      <w:r>
        <w:t xml:space="preserve">Копируем файл lab8-2.asm в файл с именем lab09-3.asm (рис. ??).</w:t>
      </w:r>
    </w:p>
    <w:p>
      <w:pPr>
        <w:pStyle w:val="CaptionedFigure"/>
      </w:pPr>
      <w:r>
        <w:drawing>
          <wp:inline>
            <wp:extent cx="3733800" cy="182707"/>
            <wp:effectExtent b="0" l="0" r="0" t="0"/>
            <wp:docPr descr="Копируем файл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исполняемый файл и запускаем его в отладчике GDB (рис. ??).</w:t>
      </w:r>
    </w:p>
    <w:p>
      <w:pPr>
        <w:pStyle w:val="CaptionedFigure"/>
      </w:pPr>
      <w:r>
        <w:drawing>
          <wp:inline>
            <wp:extent cx="3733800" cy="277448"/>
            <wp:effectExtent b="0" l="0" r="0" t="0"/>
            <wp:docPr descr="Создаем и запускаем в отладчике файл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в отладчике файл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 (рис. ??).</w:t>
      </w:r>
    </w:p>
    <w:p>
      <w:pPr>
        <w:pStyle w:val="CaptionedFigure"/>
      </w:pPr>
      <w:r>
        <w:drawing>
          <wp:inline>
            <wp:extent cx="3733800" cy="1072668"/>
            <wp:effectExtent b="0" l="0" r="0" t="0"/>
            <wp:docPr descr="Устанавливаем точку останова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 (рис. ??).</w:t>
      </w:r>
    </w:p>
    <w:p>
      <w:pPr>
        <w:pStyle w:val="CaptionedFigure"/>
      </w:pPr>
      <w:r>
        <w:drawing>
          <wp:inline>
            <wp:extent cx="3733800" cy="844003"/>
            <wp:effectExtent b="0" l="0" r="0" t="0"/>
            <wp:docPr descr="Изучаем полученные данные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###Задание 1</w:t>
      </w:r>
    </w:p>
    <w:p>
      <w:pPr>
        <w:pStyle w:val="BodyText"/>
      </w:pPr>
      <w:r>
        <w:t xml:space="preserve">Копируем файл lab8-4.asm(ср №1 в ЛБ8) в файл с именем lab09-3.asm (рис. ??).</w:t>
      </w:r>
    </w:p>
    <w:p>
      <w:pPr>
        <w:pStyle w:val="CaptionedFigure"/>
      </w:pPr>
      <w:r>
        <w:drawing>
          <wp:inline>
            <wp:extent cx="3733800" cy="170136"/>
            <wp:effectExtent b="0" l="0" r="0" t="0"/>
            <wp:docPr descr="Копируем файл" title="fig: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Открываем файл в Midnight Commander и меняем его, создавая подпрограмму (рис. ??).</w:t>
      </w:r>
    </w:p>
    <w:p>
      <w:pPr>
        <w:pStyle w:val="CaptionedFigure"/>
      </w:pPr>
      <w:r>
        <w:drawing>
          <wp:inline>
            <wp:extent cx="3733800" cy="6307249"/>
            <wp:effectExtent b="0" l="0" r="0" t="0"/>
            <wp:docPr descr="Изменяем файл" title="fig: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15536"/>
            <wp:effectExtent b="0" l="0" r="0" t="0"/>
            <wp:docPr descr="Проверяем работу программы" title="fig: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 (рис. ??).</w:t>
      </w:r>
    </w:p>
    <w:p>
      <w:pPr>
        <w:pStyle w:val="CaptionedFigure"/>
      </w:pPr>
      <w:r>
        <w:drawing>
          <wp:inline>
            <wp:extent cx="3733800" cy="248920"/>
            <wp:effectExtent b="0" l="0" r="0" t="0"/>
            <wp:docPr descr="Создаем файл" title="fig: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9.3 (рис. ??).</w:t>
      </w:r>
    </w:p>
    <w:p>
      <w:pPr>
        <w:pStyle w:val="CaptionedFigure"/>
      </w:pPr>
      <w:r>
        <w:drawing>
          <wp:inline>
            <wp:extent cx="3733800" cy="4112752"/>
            <wp:effectExtent b="0" l="0" r="0" t="0"/>
            <wp:docPr descr="Изменяем файл" title="fig: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31253"/>
            <wp:effectExtent b="0" l="0" r="0" t="0"/>
            <wp:docPr descr="Создаем и смотрим на работу программы(работает неправильно)" title="fig: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смотрим на работу программы(работает неправильно)</w:t>
      </w:r>
    </w:p>
    <w:p>
      <w:pPr>
        <w:pStyle w:val="BodyText"/>
      </w:pPr>
      <w:r>
        <w:t xml:space="preserve">Создаем исполняемый файл и запускаем его в отладчике GDB и смотрим на изменение решистров командой si (рис. ??).</w:t>
      </w:r>
    </w:p>
    <w:p>
      <w:pPr>
        <w:pStyle w:val="CaptionedFigure"/>
      </w:pPr>
      <w:r>
        <w:drawing>
          <wp:inline>
            <wp:extent cx="3733800" cy="3867644"/>
            <wp:effectExtent b="0" l="0" r="0" t="0"/>
            <wp:docPr descr="Ищем ошибку регистров в отладчике" title="fig: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ошибку регистров в отладчике</w:t>
      </w:r>
    </w:p>
    <w:p>
      <w:pPr>
        <w:pStyle w:val="BodyText"/>
      </w:pPr>
      <w:r>
        <w:t xml:space="preserve">Изменяем программу для корректной работы (рис. ??).</w:t>
      </w:r>
    </w:p>
    <w:p>
      <w:pPr>
        <w:pStyle w:val="CaptionedFigure"/>
      </w:pPr>
      <w:r>
        <w:drawing>
          <wp:inline>
            <wp:extent cx="3733800" cy="4633912"/>
            <wp:effectExtent b="0" l="0" r="0" t="0"/>
            <wp:docPr descr="Меняем файл" title="fig: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02648"/>
            <wp:effectExtent b="0" l="0" r="0" t="0"/>
            <wp:docPr descr="Создаем и запускаем файл(работает корректно)" title="fig:" id="128" name="Picture"/>
            <a:graphic>
              <a:graphicData uri="http://schemas.openxmlformats.org/drawingml/2006/picture">
                <pic:pic>
                  <pic:nvPicPr>
                    <pic:cNvPr descr="image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файл(работает корректно)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Спелов Андрей Николаевич</dc:creator>
  <dc:language>ru-RU</dc:language>
  <cp:keywords/>
  <dcterms:created xsi:type="dcterms:W3CDTF">2023-12-04T21:30:51Z</dcterms:created>
  <dcterms:modified xsi:type="dcterms:W3CDTF">2023-12-04T21:30:51Z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Понятие подпрограммы. Отладчик GDB.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