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3135" w14:textId="77777777" w:rsidR="00411BB7" w:rsidRPr="00F54F8F" w:rsidRDefault="00000000">
      <w:pPr>
        <w:pStyle w:val="Titolo1"/>
        <w:rPr>
          <w:lang w:val="it-IT"/>
        </w:rPr>
      </w:pPr>
      <w:r w:rsidRPr="00F54F8F">
        <w:rPr>
          <w:lang w:val="it-IT"/>
        </w:rPr>
        <w:t>AI‑HRM25 – Quick‑Start Guide</w:t>
      </w:r>
    </w:p>
    <w:p w14:paraId="0B556E36" w14:textId="77777777" w:rsidR="00411BB7" w:rsidRPr="00F54F8F" w:rsidRDefault="00000000">
      <w:pPr>
        <w:rPr>
          <w:lang w:val="it-IT"/>
        </w:rPr>
      </w:pPr>
      <w:r w:rsidRPr="00F54F8F">
        <w:rPr>
          <w:lang w:val="it-IT"/>
        </w:rPr>
        <w:t>Versione 0.1 – aprile 2025</w:t>
      </w:r>
    </w:p>
    <w:p w14:paraId="6771CAAF" w14:textId="77777777" w:rsidR="00411BB7" w:rsidRPr="00F54F8F" w:rsidRDefault="00000000">
      <w:pPr>
        <w:pStyle w:val="Titolo2"/>
        <w:rPr>
          <w:lang w:val="it-IT"/>
        </w:rPr>
      </w:pPr>
      <w:r w:rsidRPr="00F54F8F">
        <w:rPr>
          <w:lang w:val="it-IT"/>
        </w:rPr>
        <w:t>1. Struttura del repository</w:t>
      </w:r>
    </w:p>
    <w:p w14:paraId="137976D7" w14:textId="77777777" w:rsidR="00411BB7" w:rsidRPr="00F54F8F" w:rsidRDefault="00000000">
      <w:pPr>
        <w:rPr>
          <w:lang w:val="it-IT"/>
        </w:rPr>
      </w:pPr>
      <w:proofErr w:type="spellStart"/>
      <w:r w:rsidRPr="00F54F8F">
        <w:rPr>
          <w:lang w:val="it-IT"/>
        </w:rPr>
        <w:t>docs</w:t>
      </w:r>
      <w:proofErr w:type="spellEnd"/>
      <w:proofErr w:type="gramStart"/>
      <w:r w:rsidRPr="00F54F8F">
        <w:rPr>
          <w:lang w:val="it-IT"/>
        </w:rPr>
        <w:t>/  –</w:t>
      </w:r>
      <w:proofErr w:type="gramEnd"/>
      <w:r w:rsidRPr="00F54F8F">
        <w:rPr>
          <w:lang w:val="it-IT"/>
        </w:rPr>
        <w:t xml:space="preserve"> testi metodologici V5.1</w:t>
      </w:r>
      <w:r w:rsidRPr="00F54F8F">
        <w:rPr>
          <w:lang w:val="it-IT"/>
        </w:rPr>
        <w:br/>
        <w:t xml:space="preserve">templates/ – checklist, tracker, </w:t>
      </w:r>
      <w:proofErr w:type="spellStart"/>
      <w:r w:rsidRPr="00F54F8F">
        <w:rPr>
          <w:lang w:val="it-IT"/>
        </w:rPr>
        <w:t>logbook</w:t>
      </w:r>
      <w:proofErr w:type="spellEnd"/>
      <w:r w:rsidRPr="00F54F8F">
        <w:rPr>
          <w:lang w:val="it-IT"/>
        </w:rPr>
        <w:t xml:space="preserve"> (Excel / Docx)</w:t>
      </w:r>
      <w:r w:rsidRPr="00F54F8F">
        <w:rPr>
          <w:lang w:val="it-IT"/>
        </w:rPr>
        <w:br/>
        <w:t xml:space="preserve">visuals/   – </w:t>
      </w:r>
      <w:proofErr w:type="spellStart"/>
      <w:r w:rsidRPr="00F54F8F">
        <w:rPr>
          <w:lang w:val="it-IT"/>
        </w:rPr>
        <w:t>mock</w:t>
      </w:r>
      <w:proofErr w:type="spellEnd"/>
      <w:r w:rsidRPr="00F54F8F">
        <w:rPr>
          <w:lang w:val="it-IT"/>
        </w:rPr>
        <w:t>‑up canvas e dashboard (PPTX)</w:t>
      </w:r>
      <w:r w:rsidRPr="00F54F8F">
        <w:rPr>
          <w:lang w:val="it-IT"/>
        </w:rPr>
        <w:br/>
        <w:t>tools/     – script utili o macro (futuro)</w:t>
      </w:r>
      <w:r w:rsidRPr="00F54F8F">
        <w:rPr>
          <w:lang w:val="it-IT"/>
        </w:rPr>
        <w:br/>
      </w:r>
      <w:proofErr w:type="spellStart"/>
      <w:r w:rsidRPr="00F54F8F">
        <w:rPr>
          <w:lang w:val="it-IT"/>
        </w:rPr>
        <w:t>readme_assets</w:t>
      </w:r>
      <w:proofErr w:type="spellEnd"/>
      <w:r w:rsidRPr="00F54F8F">
        <w:rPr>
          <w:lang w:val="it-IT"/>
        </w:rPr>
        <w:t>/ – immagini inserite nel README</w:t>
      </w:r>
    </w:p>
    <w:p w14:paraId="35D0D2B9" w14:textId="77777777" w:rsidR="00411BB7" w:rsidRDefault="00000000">
      <w:pPr>
        <w:pStyle w:val="Titolo2"/>
      </w:pPr>
      <w:r>
        <w:t>2. Flusso di progetto consigliato</w:t>
      </w:r>
    </w:p>
    <w:p w14:paraId="2730DB06" w14:textId="6A297D96" w:rsidR="00411BB7" w:rsidRDefault="00000000" w:rsidP="00F54F8F">
      <w:pPr>
        <w:pStyle w:val="Puntoelenco"/>
        <w:numPr>
          <w:ilvl w:val="0"/>
          <w:numId w:val="10"/>
        </w:numPr>
      </w:pPr>
      <w:r>
        <w:t>Kick‑off &amp; Data Readiness (Fase 1) – usa Data_Readiness_Checklist.xlsx e HR_DataMap.xlsx</w:t>
      </w:r>
    </w:p>
    <w:p w14:paraId="184F4A87" w14:textId="74D2F115" w:rsidR="00411BB7" w:rsidRDefault="00000000" w:rsidP="00F54F8F">
      <w:pPr>
        <w:pStyle w:val="Puntoelenco"/>
        <w:numPr>
          <w:ilvl w:val="0"/>
          <w:numId w:val="10"/>
        </w:numPr>
      </w:pPr>
      <w:r>
        <w:t>Workshop Design (</w:t>
      </w:r>
      <w:proofErr w:type="spellStart"/>
      <w:r>
        <w:t>Fase</w:t>
      </w:r>
      <w:proofErr w:type="spellEnd"/>
      <w:r>
        <w:t> 2) – compila Architecture Canvas (slide 2 del PPT)</w:t>
      </w:r>
    </w:p>
    <w:p w14:paraId="34EACC40" w14:textId="17E1007A" w:rsidR="00411BB7" w:rsidRPr="00F54F8F" w:rsidRDefault="00000000" w:rsidP="00F54F8F">
      <w:pPr>
        <w:pStyle w:val="Puntoelenco"/>
        <w:numPr>
          <w:ilvl w:val="0"/>
          <w:numId w:val="10"/>
        </w:numPr>
        <w:rPr>
          <w:lang w:val="it-IT"/>
        </w:rPr>
      </w:pPr>
      <w:r w:rsidRPr="00F54F8F">
        <w:rPr>
          <w:lang w:val="it-IT"/>
        </w:rPr>
        <w:t xml:space="preserve">Pilota </w:t>
      </w:r>
      <w:proofErr w:type="spellStart"/>
      <w:r w:rsidRPr="00F54F8F">
        <w:rPr>
          <w:lang w:val="it-IT"/>
        </w:rPr>
        <w:t>Human+AI</w:t>
      </w:r>
      <w:proofErr w:type="spellEnd"/>
      <w:r w:rsidRPr="00F54F8F">
        <w:rPr>
          <w:lang w:val="it-IT"/>
        </w:rPr>
        <w:t xml:space="preserve"> (Fase 3) – traccia KPI nel KPI_Tracker_Master.xlsx</w:t>
      </w:r>
    </w:p>
    <w:p w14:paraId="45DE483E" w14:textId="6CA223E8" w:rsidR="00F54F8F" w:rsidRPr="00F54F8F" w:rsidRDefault="00000000" w:rsidP="00F54F8F">
      <w:pPr>
        <w:pStyle w:val="Puntoelenco"/>
        <w:numPr>
          <w:ilvl w:val="0"/>
          <w:numId w:val="10"/>
        </w:numPr>
        <w:rPr>
          <w:lang w:val="it-IT"/>
        </w:rPr>
      </w:pPr>
      <w:r w:rsidRPr="00F54F8F">
        <w:rPr>
          <w:lang w:val="it-IT"/>
        </w:rPr>
        <w:t xml:space="preserve">Monitoraggio continuo (Fase 4) – aggiorna </w:t>
      </w:r>
      <w:proofErr w:type="spellStart"/>
      <w:r w:rsidRPr="00F54F8F">
        <w:rPr>
          <w:lang w:val="it-IT"/>
        </w:rPr>
        <w:t>Insight_to_Action_Tracker</w:t>
      </w:r>
      <w:proofErr w:type="spellEnd"/>
      <w:r w:rsidRPr="00F54F8F">
        <w:rPr>
          <w:lang w:val="it-IT"/>
        </w:rPr>
        <w:t xml:space="preserve"> e </w:t>
      </w:r>
      <w:proofErr w:type="spellStart"/>
      <w:r w:rsidRPr="00F54F8F">
        <w:rPr>
          <w:lang w:val="it-IT"/>
        </w:rPr>
        <w:t>Retraining_Logbook</w:t>
      </w:r>
      <w:proofErr w:type="spellEnd"/>
    </w:p>
    <w:p w14:paraId="2EAA775C" w14:textId="09F63866" w:rsidR="00411BB7" w:rsidRPr="00F54F8F" w:rsidRDefault="00F54F8F" w:rsidP="00F54F8F">
      <w:pPr>
        <w:pStyle w:val="Puntoelenco"/>
        <w:numPr>
          <w:ilvl w:val="0"/>
          <w:numId w:val="10"/>
        </w:numPr>
        <w:rPr>
          <w:lang w:val="it-IT"/>
        </w:rPr>
      </w:pPr>
      <w:r w:rsidRPr="00F54F8F">
        <w:rPr>
          <w:lang w:val="it-IT"/>
        </w:rPr>
        <w:t>Esempi di dati reali – Nella cartella templates/ trovi i file</w:t>
      </w:r>
      <w:r w:rsidRPr="00F54F8F">
        <w:rPr>
          <w:lang w:val="it-IT"/>
        </w:rPr>
        <w:br/>
        <w:t>Real_*.xlsx già popolati con dati HR fittizi (Data Readiness, DataMap,</w:t>
      </w:r>
      <w:r w:rsidRPr="00F54F8F">
        <w:rPr>
          <w:lang w:val="it-IT"/>
        </w:rPr>
        <w:br/>
        <w:t>KPI Tracker, Insight</w:t>
      </w:r>
      <w:r w:rsidRPr="00F54F8F">
        <w:rPr>
          <w:lang w:val="it-IT"/>
        </w:rPr>
        <w:noBreakHyphen/>
        <w:t>to</w:t>
      </w:r>
      <w:r w:rsidRPr="00F54F8F">
        <w:rPr>
          <w:lang w:val="it-IT"/>
        </w:rPr>
        <w:noBreakHyphen/>
        <w:t xml:space="preserve">Action, Governance, </w:t>
      </w:r>
      <w:proofErr w:type="spellStart"/>
      <w:r w:rsidRPr="00F54F8F">
        <w:rPr>
          <w:lang w:val="it-IT"/>
        </w:rPr>
        <w:t>Retraining</w:t>
      </w:r>
      <w:proofErr w:type="spellEnd"/>
      <w:r w:rsidRPr="00F54F8F">
        <w:rPr>
          <w:lang w:val="it-IT"/>
        </w:rPr>
        <w:t xml:space="preserve"> </w:t>
      </w:r>
      <w:proofErr w:type="spellStart"/>
      <w:r w:rsidRPr="00F54F8F">
        <w:rPr>
          <w:lang w:val="it-IT"/>
        </w:rPr>
        <w:t>Logbook</w:t>
      </w:r>
      <w:proofErr w:type="spellEnd"/>
      <w:r w:rsidRPr="00F54F8F">
        <w:rPr>
          <w:lang w:val="it-IT"/>
        </w:rPr>
        <w:t>). Usali</w:t>
      </w:r>
      <w:r w:rsidRPr="00F54F8F">
        <w:rPr>
          <w:lang w:val="it-IT"/>
        </w:rPr>
        <w:br/>
        <w:t>come riferimento per popolare i tuoi dataset reali.</w:t>
      </w:r>
    </w:p>
    <w:p w14:paraId="5CB1E288" w14:textId="77777777" w:rsidR="00411BB7" w:rsidRDefault="00000000">
      <w:pPr>
        <w:pStyle w:val="Titolo2"/>
      </w:pPr>
      <w:r>
        <w:t xml:space="preserve">3. </w:t>
      </w:r>
      <w:proofErr w:type="spellStart"/>
      <w:r>
        <w:t>Aggiornare</w:t>
      </w:r>
      <w:proofErr w:type="spellEnd"/>
      <w:r>
        <w:t xml:space="preserve"> i KPI</w:t>
      </w:r>
    </w:p>
    <w:p w14:paraId="2F4C5AA4" w14:textId="77777777" w:rsidR="00411BB7" w:rsidRPr="00F54F8F" w:rsidRDefault="00000000">
      <w:pPr>
        <w:rPr>
          <w:lang w:val="it-IT"/>
        </w:rPr>
      </w:pPr>
      <w:r w:rsidRPr="00F54F8F">
        <w:rPr>
          <w:lang w:val="it-IT"/>
        </w:rPr>
        <w:t xml:space="preserve">Apri KPI_Tracker_Master.xlsx: per ogni KPI definisci baseline, target e </w:t>
      </w:r>
      <w:proofErr w:type="spellStart"/>
      <w:r w:rsidRPr="00F54F8F">
        <w:rPr>
          <w:lang w:val="it-IT"/>
        </w:rPr>
        <w:t>owner</w:t>
      </w:r>
      <w:proofErr w:type="spellEnd"/>
      <w:r w:rsidRPr="00F54F8F">
        <w:rPr>
          <w:lang w:val="it-IT"/>
        </w:rPr>
        <w:t>.</w:t>
      </w:r>
    </w:p>
    <w:p w14:paraId="1F3E1A40" w14:textId="77777777" w:rsidR="00411BB7" w:rsidRPr="00F54F8F" w:rsidRDefault="00000000">
      <w:pPr>
        <w:pStyle w:val="Titolo2"/>
        <w:rPr>
          <w:lang w:val="it-IT"/>
        </w:rPr>
      </w:pPr>
      <w:r w:rsidRPr="00F54F8F">
        <w:rPr>
          <w:lang w:val="it-IT"/>
        </w:rPr>
        <w:t>4. Governare le decisioni</w:t>
      </w:r>
    </w:p>
    <w:p w14:paraId="2C81C678" w14:textId="77777777" w:rsidR="00411BB7" w:rsidRPr="00F54F8F" w:rsidRDefault="00000000">
      <w:pPr>
        <w:rPr>
          <w:lang w:val="it-IT"/>
        </w:rPr>
      </w:pPr>
      <w:r w:rsidRPr="00F54F8F">
        <w:rPr>
          <w:lang w:val="it-IT"/>
        </w:rPr>
        <w:t>Ogni cambio di policy o modello AI va loggato nell’Adaptive_Governance_Tracker.xlsx.</w:t>
      </w:r>
    </w:p>
    <w:p w14:paraId="09A7AC6F" w14:textId="77777777" w:rsidR="00411BB7" w:rsidRPr="00F54F8F" w:rsidRDefault="00000000">
      <w:pPr>
        <w:pStyle w:val="Titolo2"/>
        <w:rPr>
          <w:lang w:val="it-IT"/>
        </w:rPr>
      </w:pPr>
      <w:r w:rsidRPr="00F54F8F">
        <w:rPr>
          <w:lang w:val="it-IT"/>
        </w:rPr>
        <w:t xml:space="preserve">5. </w:t>
      </w:r>
      <w:proofErr w:type="spellStart"/>
      <w:r w:rsidRPr="00F54F8F">
        <w:rPr>
          <w:lang w:val="it-IT"/>
        </w:rPr>
        <w:t>Commit</w:t>
      </w:r>
      <w:proofErr w:type="spellEnd"/>
      <w:r w:rsidRPr="00F54F8F">
        <w:rPr>
          <w:lang w:val="it-IT"/>
        </w:rPr>
        <w:t xml:space="preserve"> &amp; </w:t>
      </w:r>
      <w:proofErr w:type="spellStart"/>
      <w:r w:rsidRPr="00F54F8F">
        <w:rPr>
          <w:lang w:val="it-IT"/>
        </w:rPr>
        <w:t>versioning</w:t>
      </w:r>
      <w:proofErr w:type="spellEnd"/>
    </w:p>
    <w:p w14:paraId="008ED2B4" w14:textId="77777777" w:rsidR="00411BB7" w:rsidRPr="00F54F8F" w:rsidRDefault="00000000">
      <w:pPr>
        <w:rPr>
          <w:lang w:val="it-IT"/>
        </w:rPr>
      </w:pPr>
      <w:proofErr w:type="spellStart"/>
      <w:r w:rsidRPr="00F54F8F">
        <w:rPr>
          <w:lang w:val="it-IT"/>
        </w:rPr>
        <w:t>Pusha</w:t>
      </w:r>
      <w:proofErr w:type="spellEnd"/>
      <w:r w:rsidRPr="00F54F8F">
        <w:rPr>
          <w:lang w:val="it-IT"/>
        </w:rPr>
        <w:t xml:space="preserve"> sempre su </w:t>
      </w:r>
      <w:proofErr w:type="spellStart"/>
      <w:r w:rsidRPr="00F54F8F">
        <w:rPr>
          <w:lang w:val="it-IT"/>
        </w:rPr>
        <w:t>branch</w:t>
      </w:r>
      <w:proofErr w:type="spellEnd"/>
      <w:r w:rsidRPr="00F54F8F">
        <w:rPr>
          <w:lang w:val="it-IT"/>
        </w:rPr>
        <w:t xml:space="preserve"> feature, poi apri una Pull Request verso </w:t>
      </w:r>
      <w:proofErr w:type="spellStart"/>
      <w:r w:rsidRPr="00F54F8F">
        <w:rPr>
          <w:lang w:val="it-IT"/>
        </w:rPr>
        <w:t>dev</w:t>
      </w:r>
      <w:proofErr w:type="spellEnd"/>
      <w:r w:rsidRPr="00F54F8F">
        <w:rPr>
          <w:lang w:val="it-IT"/>
        </w:rPr>
        <w:t>/</w:t>
      </w:r>
      <w:proofErr w:type="spellStart"/>
      <w:r w:rsidRPr="00F54F8F">
        <w:rPr>
          <w:lang w:val="it-IT"/>
        </w:rPr>
        <w:t>main</w:t>
      </w:r>
      <w:proofErr w:type="spellEnd"/>
      <w:r w:rsidRPr="00F54F8F">
        <w:rPr>
          <w:lang w:val="it-IT"/>
        </w:rPr>
        <w:t>.</w:t>
      </w:r>
    </w:p>
    <w:sectPr w:rsidR="00411BB7" w:rsidRPr="00F54F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F9517A0"/>
    <w:multiLevelType w:val="hybridMultilevel"/>
    <w:tmpl w:val="0290CD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797995">
    <w:abstractNumId w:val="8"/>
  </w:num>
  <w:num w:numId="2" w16cid:durableId="1011758040">
    <w:abstractNumId w:val="6"/>
  </w:num>
  <w:num w:numId="3" w16cid:durableId="533421050">
    <w:abstractNumId w:val="5"/>
  </w:num>
  <w:num w:numId="4" w16cid:durableId="1220677498">
    <w:abstractNumId w:val="4"/>
  </w:num>
  <w:num w:numId="5" w16cid:durableId="1728453271">
    <w:abstractNumId w:val="7"/>
  </w:num>
  <w:num w:numId="6" w16cid:durableId="395781315">
    <w:abstractNumId w:val="3"/>
  </w:num>
  <w:num w:numId="7" w16cid:durableId="448862871">
    <w:abstractNumId w:val="2"/>
  </w:num>
  <w:num w:numId="8" w16cid:durableId="1189370675">
    <w:abstractNumId w:val="1"/>
  </w:num>
  <w:num w:numId="9" w16cid:durableId="129246859">
    <w:abstractNumId w:val="0"/>
  </w:num>
  <w:num w:numId="10" w16cid:durableId="20467844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1BB7"/>
    <w:rsid w:val="00612F55"/>
    <w:rsid w:val="00AA1D8D"/>
    <w:rsid w:val="00B47730"/>
    <w:rsid w:val="00CB0664"/>
    <w:rsid w:val="00F54F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6A4A8A"/>
  <w14:defaultImageDpi w14:val="300"/>
  <w15:docId w15:val="{99EB0B58-BC9E-45E1-A624-700779C9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Enzo Spenuso</cp:lastModifiedBy>
  <cp:revision>3</cp:revision>
  <dcterms:created xsi:type="dcterms:W3CDTF">2013-12-23T23:15:00Z</dcterms:created>
  <dcterms:modified xsi:type="dcterms:W3CDTF">2025-04-19T14:31:00Z</dcterms:modified>
  <cp:category/>
</cp:coreProperties>
</file>