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431F5" w14:textId="754F7F0E" w:rsidR="00EB4A89" w:rsidRPr="00E35D99" w:rsidRDefault="00EB4A89" w:rsidP="00900D24">
      <w:pPr>
        <w:adjustRightInd w:val="0"/>
        <w:snapToGrid w:val="0"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0"/>
        </w:rPr>
      </w:pPr>
      <w:r w:rsidRPr="00296FE4">
        <w:rPr>
          <w:rFonts w:ascii="Arial" w:hAnsi="Arial" w:cs="Arial"/>
          <w:b/>
          <w:sz w:val="28"/>
          <w:szCs w:val="20"/>
        </w:rPr>
        <w:fldChar w:fldCharType="begin"/>
      </w:r>
      <w:r w:rsidRPr="00296FE4">
        <w:rPr>
          <w:rFonts w:ascii="Arial" w:hAnsi="Arial" w:cs="Arial"/>
          <w:b/>
          <w:sz w:val="28"/>
          <w:szCs w:val="20"/>
        </w:rPr>
        <w:instrText xml:space="preserve"> MACROBUTTON MTEditEquationSection2 </w:instrText>
      </w:r>
      <w:r w:rsidRPr="00296FE4">
        <w:rPr>
          <w:rStyle w:val="MTEquationSection"/>
          <w:color w:val="auto"/>
        </w:rPr>
        <w:instrText>Equation Chapter 1 Section 1</w:instrText>
      </w:r>
      <w:r w:rsidRPr="00296FE4">
        <w:rPr>
          <w:rFonts w:ascii="Arial" w:hAnsi="Arial" w:cs="Arial"/>
          <w:b/>
          <w:sz w:val="28"/>
          <w:szCs w:val="20"/>
        </w:rPr>
        <w:fldChar w:fldCharType="begin"/>
      </w:r>
      <w:r w:rsidRPr="00296FE4">
        <w:rPr>
          <w:rFonts w:ascii="Arial" w:hAnsi="Arial" w:cs="Arial"/>
          <w:b/>
          <w:sz w:val="28"/>
          <w:szCs w:val="20"/>
        </w:rPr>
        <w:instrText xml:space="preserve"> SEQ MTEqn \r \h \* MERGEFORMAT </w:instrText>
      </w:r>
      <w:r w:rsidRPr="00296FE4">
        <w:rPr>
          <w:rFonts w:ascii="Arial" w:hAnsi="Arial" w:cs="Arial"/>
          <w:b/>
          <w:sz w:val="28"/>
          <w:szCs w:val="20"/>
        </w:rPr>
        <w:fldChar w:fldCharType="end"/>
      </w:r>
      <w:r w:rsidRPr="00296FE4">
        <w:rPr>
          <w:rFonts w:ascii="Arial" w:hAnsi="Arial" w:cs="Arial"/>
          <w:b/>
          <w:sz w:val="28"/>
          <w:szCs w:val="20"/>
        </w:rPr>
        <w:fldChar w:fldCharType="begin"/>
      </w:r>
      <w:r w:rsidRPr="00296FE4">
        <w:rPr>
          <w:rFonts w:ascii="Arial" w:hAnsi="Arial" w:cs="Arial"/>
          <w:b/>
          <w:sz w:val="28"/>
          <w:szCs w:val="20"/>
        </w:rPr>
        <w:instrText xml:space="preserve"> SEQ MTSec \r 1 \h \* MERGEFORMAT </w:instrText>
      </w:r>
      <w:r w:rsidRPr="00296FE4">
        <w:rPr>
          <w:rFonts w:ascii="Arial" w:hAnsi="Arial" w:cs="Arial"/>
          <w:b/>
          <w:sz w:val="28"/>
          <w:szCs w:val="20"/>
        </w:rPr>
        <w:fldChar w:fldCharType="end"/>
      </w:r>
      <w:r w:rsidRPr="00296FE4">
        <w:rPr>
          <w:rFonts w:ascii="Arial" w:hAnsi="Arial" w:cs="Arial"/>
          <w:b/>
          <w:sz w:val="28"/>
          <w:szCs w:val="20"/>
        </w:rPr>
        <w:fldChar w:fldCharType="begin"/>
      </w:r>
      <w:r w:rsidRPr="00296FE4">
        <w:rPr>
          <w:rFonts w:ascii="Arial" w:hAnsi="Arial" w:cs="Arial"/>
          <w:b/>
          <w:sz w:val="28"/>
          <w:szCs w:val="20"/>
        </w:rPr>
        <w:instrText xml:space="preserve"> SEQ MTChap \r 1 \h \* MERGEFORMAT </w:instrText>
      </w:r>
      <w:r w:rsidRPr="00296FE4">
        <w:rPr>
          <w:rFonts w:ascii="Arial" w:hAnsi="Arial" w:cs="Arial"/>
          <w:b/>
          <w:sz w:val="28"/>
          <w:szCs w:val="20"/>
        </w:rPr>
        <w:fldChar w:fldCharType="end"/>
      </w:r>
      <w:r w:rsidRPr="00296FE4">
        <w:rPr>
          <w:rFonts w:ascii="Arial" w:hAnsi="Arial" w:cs="Arial"/>
          <w:b/>
          <w:sz w:val="28"/>
          <w:szCs w:val="20"/>
        </w:rPr>
        <w:fldChar w:fldCharType="end"/>
      </w:r>
      <w:r w:rsidRPr="00E35D99">
        <w:rPr>
          <w:rFonts w:ascii="Times New Roman" w:hAnsi="Times New Roman" w:cs="Times New Roman"/>
          <w:b/>
          <w:sz w:val="28"/>
          <w:szCs w:val="20"/>
        </w:rPr>
        <w:t>Supplementary Materials</w:t>
      </w:r>
      <w:bookmarkStart w:id="0" w:name="OLE_LINK1"/>
      <w:bookmarkStart w:id="1" w:name="OLE_LINK2"/>
    </w:p>
    <w:p w14:paraId="6E5D33CE" w14:textId="77777777" w:rsidR="00EB4A89" w:rsidRPr="00E35D99" w:rsidRDefault="00EB4A89" w:rsidP="00EB4A89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089961B2" w14:textId="0402A477" w:rsidR="00E0325E" w:rsidRPr="00E35D99" w:rsidRDefault="00EB4A89" w:rsidP="00900D24">
      <w:pPr>
        <w:spacing w:after="0" w:line="360" w:lineRule="auto"/>
        <w:outlineLvl w:val="0"/>
        <w:rPr>
          <w:rFonts w:ascii="Times New Roman" w:hAnsi="Times New Roman" w:cs="Times New Roman"/>
          <w:b/>
          <w:szCs w:val="20"/>
        </w:rPr>
      </w:pPr>
      <w:r w:rsidRPr="00E35D99">
        <w:rPr>
          <w:rFonts w:ascii="Times New Roman" w:hAnsi="Times New Roman" w:cs="Times New Roman"/>
          <w:b/>
          <w:szCs w:val="20"/>
        </w:rPr>
        <w:t xml:space="preserve">S1. Ψ </w:t>
      </w:r>
      <w:r w:rsidR="00644A26" w:rsidRPr="00E35D99">
        <w:rPr>
          <w:rFonts w:ascii="Times New Roman" w:hAnsi="Times New Roman" w:cs="Times New Roman"/>
          <w:b/>
          <w:szCs w:val="20"/>
        </w:rPr>
        <w:t>site predict</w:t>
      </w:r>
      <w:r w:rsidR="00374972" w:rsidRPr="00E35D99">
        <w:rPr>
          <w:rFonts w:ascii="Times New Roman" w:hAnsi="Times New Roman" w:cs="Times New Roman"/>
          <w:b/>
          <w:szCs w:val="20"/>
        </w:rPr>
        <w:t>ion by using Ψ-WHISTLE</w:t>
      </w:r>
    </w:p>
    <w:bookmarkEnd w:id="0"/>
    <w:bookmarkEnd w:id="1"/>
    <w:p w14:paraId="39930376" w14:textId="0E4DE79A" w:rsidR="00C211A5" w:rsidRPr="00E35D99" w:rsidRDefault="00DC6019" w:rsidP="00374972">
      <w:pPr>
        <w:jc w:val="both"/>
        <w:rPr>
          <w:rFonts w:ascii="Times New Roman" w:hAnsi="Times New Roman" w:cs="Times New Roman"/>
          <w:szCs w:val="20"/>
        </w:rPr>
      </w:pPr>
      <w:r w:rsidRPr="00E35D99">
        <w:rPr>
          <w:rFonts w:ascii="Times New Roman" w:hAnsi="Times New Roman" w:cs="Times New Roman"/>
          <w:szCs w:val="20"/>
        </w:rPr>
        <w:t xml:space="preserve">It </w:t>
      </w:r>
      <w:r w:rsidR="0075321A">
        <w:rPr>
          <w:rFonts w:ascii="Times New Roman" w:hAnsi="Times New Roman" w:cs="Times New Roman"/>
          <w:szCs w:val="20"/>
        </w:rPr>
        <w:t xml:space="preserve">is </w:t>
      </w:r>
      <w:r w:rsidRPr="00E35D99">
        <w:rPr>
          <w:rFonts w:ascii="Times New Roman" w:hAnsi="Times New Roman" w:cs="Times New Roman"/>
          <w:szCs w:val="20"/>
        </w:rPr>
        <w:t>well</w:t>
      </w:r>
      <w:r w:rsidR="0075321A">
        <w:rPr>
          <w:rFonts w:ascii="Times New Roman" w:hAnsi="Times New Roman" w:cs="Times New Roman"/>
          <w:szCs w:val="20"/>
        </w:rPr>
        <w:t>-</w:t>
      </w:r>
      <w:r w:rsidRPr="00E35D99">
        <w:rPr>
          <w:rFonts w:ascii="Times New Roman" w:hAnsi="Times New Roman" w:cs="Times New Roman"/>
          <w:szCs w:val="20"/>
        </w:rPr>
        <w:t>know</w:t>
      </w:r>
      <w:r w:rsidR="0075321A">
        <w:rPr>
          <w:rFonts w:ascii="Times New Roman" w:hAnsi="Times New Roman" w:cs="Times New Roman"/>
          <w:szCs w:val="20"/>
        </w:rPr>
        <w:t>n</w:t>
      </w:r>
      <w:r w:rsidRPr="00E35D99">
        <w:rPr>
          <w:rFonts w:ascii="Times New Roman" w:hAnsi="Times New Roman" w:cs="Times New Roman"/>
          <w:szCs w:val="20"/>
        </w:rPr>
        <w:t xml:space="preserve"> </w:t>
      </w:r>
      <w:r w:rsidR="006B0ED9" w:rsidRPr="00E35D99">
        <w:rPr>
          <w:rFonts w:ascii="Times New Roman" w:hAnsi="Times New Roman" w:cs="Times New Roman"/>
          <w:szCs w:val="20"/>
        </w:rPr>
        <w:t xml:space="preserve">that </w:t>
      </w:r>
      <w:r w:rsidR="00EB4A89" w:rsidRPr="00E35D99">
        <w:rPr>
          <w:rFonts w:ascii="Times New Roman" w:hAnsi="Times New Roman" w:cs="Times New Roman"/>
          <w:szCs w:val="20"/>
        </w:rPr>
        <w:t xml:space="preserve">there are so far </w:t>
      </w:r>
      <w:r w:rsidR="005F42C3" w:rsidRPr="00E35D99">
        <w:rPr>
          <w:rFonts w:ascii="Times New Roman" w:hAnsi="Times New Roman" w:cs="Times New Roman"/>
          <w:szCs w:val="20"/>
        </w:rPr>
        <w:t xml:space="preserve">only three </w:t>
      </w:r>
      <w:r w:rsidR="00644A26" w:rsidRPr="00E35D99">
        <w:rPr>
          <w:rFonts w:ascii="Times New Roman" w:hAnsi="Times New Roman" w:cs="Times New Roman"/>
          <w:szCs w:val="20"/>
        </w:rPr>
        <w:t>bioinformatics predictor</w:t>
      </w:r>
      <w:r w:rsidR="0075321A">
        <w:rPr>
          <w:rFonts w:ascii="Times New Roman" w:hAnsi="Times New Roman" w:cs="Times New Roman"/>
          <w:szCs w:val="20"/>
        </w:rPr>
        <w:t xml:space="preserve">s </w:t>
      </w:r>
      <w:r w:rsidRPr="00E35D99">
        <w:rPr>
          <w:rFonts w:ascii="Times New Roman" w:hAnsi="Times New Roman" w:cs="Times New Roman"/>
          <w:szCs w:val="20"/>
        </w:rPr>
        <w:t xml:space="preserve">relevant to Ψ, involving </w:t>
      </w:r>
      <w:r w:rsidR="00EB4A89" w:rsidRPr="00E35D99">
        <w:rPr>
          <w:rFonts w:ascii="Times New Roman" w:hAnsi="Times New Roman" w:cs="Times New Roman"/>
          <w:szCs w:val="20"/>
        </w:rPr>
        <w:t xml:space="preserve"> PPUS </w:t>
      </w:r>
      <w:r w:rsidR="00EB4A89" w:rsidRPr="00E35D99">
        <w:rPr>
          <w:rFonts w:ascii="Times New Roman" w:hAnsi="Times New Roman" w:cs="Times New Roman"/>
          <w:szCs w:val="20"/>
        </w:rPr>
        <w:fldChar w:fldCharType="begin"/>
      </w:r>
      <w:r w:rsidR="00435474" w:rsidRPr="00E35D99">
        <w:rPr>
          <w:rFonts w:ascii="Times New Roman" w:hAnsi="Times New Roman" w:cs="Times New Roman"/>
          <w:szCs w:val="20"/>
        </w:rPr>
        <w:instrText xml:space="preserve"> ADDIN EN.CITE &lt;EndNote&gt;&lt;Cite&gt;&lt;Author&gt;Li&lt;/Author&gt;&lt;Year&gt;2015&lt;/Year&gt;&lt;RecNum&gt;75&lt;/RecNum&gt;&lt;DisplayText&gt;[1]&lt;/DisplayText&gt;&lt;record&gt;&lt;rec-number&gt;75&lt;/rec-number&gt;&lt;foreign-keys&gt;&lt;key app="EN" db-id="ewefxrfd0fdttgers08xapsedpta005apdd2" timestamp="1557383178"&gt;75&lt;/key&gt;&lt;/foreign-keys&gt;&lt;ref-type name="Journal Article"&gt;17&lt;/ref-type&gt;&lt;contributors&gt;&lt;authors&gt;&lt;author&gt;Li, Y. H.&lt;/author&gt;&lt;author&gt;Zhang, G.&lt;/author&gt;&lt;author&gt;Cui, Q.&lt;/author&gt;&lt;/authors&gt;&lt;/contributors&gt;&lt;auth-address&gt;Institute of Cardiovascular Sciences, Peking University Health Science Center.&amp;#xD;Department of Geriatrics and Gerontology, Beijing Huaxin Hospital, the First Affiliated Hospital of Tsinghua University and.&amp;#xD;Department of Biomedical Informatics, Peking University Health Science Center, Beijing, China.&lt;/auth-address&gt;&lt;titles&gt;&lt;title&gt;PPUS: a web server to predict PUS-specific pseudouridine sites&lt;/title&gt;&lt;secondary-title&gt;Bioinformatics&lt;/secondary-title&gt;&lt;alt-title&gt;Bioinformatics (Oxford, England)&lt;/alt-title&gt;&lt;/titles&gt;&lt;periodical&gt;&lt;full-title&gt;Bioinformatics&lt;/full-title&gt;&lt;/periodical&gt;&lt;pages&gt;3362-4&lt;/pages&gt;&lt;volume&gt;31&lt;/volume&gt;&lt;number&gt;20&lt;/number&gt;&lt;edition&gt;2015/06/17&lt;/edition&gt;&lt;keywords&gt;&lt;keyword&gt;Algorithms&lt;/keyword&gt;&lt;keyword&gt;Humans&lt;/keyword&gt;&lt;keyword&gt;Internet&lt;/keyword&gt;&lt;keyword&gt;Intramolecular Transferases/*metabolism&lt;/keyword&gt;&lt;keyword&gt;Pseudouridine/*analysis/metabolism&lt;/keyword&gt;&lt;keyword&gt;RNA, Transfer/chemistry/metabolism&lt;/keyword&gt;&lt;keyword&gt;Saccharomyces cerevisiae/enzymology/genetics&lt;/keyword&gt;&lt;keyword&gt;Saccharomyces cerevisiae Proteins/metabolism&lt;/keyword&gt;&lt;keyword&gt;Sequence Analysis, RNA/*methods&lt;/keyword&gt;&lt;keyword&gt;*Software&lt;/keyword&gt;&lt;keyword&gt;Support Vector Machine&lt;/keyword&gt;&lt;/keywords&gt;&lt;dates&gt;&lt;year&gt;2015&lt;/year&gt;&lt;pub-dates&gt;&lt;date&gt;Oct 15&lt;/date&gt;&lt;/pub-dates&gt;&lt;/dates&gt;&lt;isbn&gt;1367-4803&lt;/isbn&gt;&lt;accession-num&gt;26076723&lt;/accession-num&gt;&lt;urls&gt;&lt;/urls&gt;&lt;electronic-resource-num&gt;10.1093/bioinformatics/btv366&lt;/electronic-resource-num&gt;&lt;remote-database-provider&gt;NLM&lt;/remote-database-provider&gt;&lt;language&gt;eng&lt;/language&gt;&lt;/record&gt;&lt;/Cite&gt;&lt;/EndNote&gt;</w:instrText>
      </w:r>
      <w:r w:rsidR="00EB4A89" w:rsidRPr="00E35D99">
        <w:rPr>
          <w:rFonts w:ascii="Times New Roman" w:hAnsi="Times New Roman" w:cs="Times New Roman"/>
          <w:szCs w:val="20"/>
        </w:rPr>
        <w:fldChar w:fldCharType="separate"/>
      </w:r>
      <w:r w:rsidR="00EB4A89" w:rsidRPr="00E35D99">
        <w:rPr>
          <w:rFonts w:ascii="Times New Roman" w:hAnsi="Times New Roman" w:cs="Times New Roman"/>
          <w:szCs w:val="20"/>
        </w:rPr>
        <w:t>[1]</w:t>
      </w:r>
      <w:r w:rsidR="00EB4A89" w:rsidRPr="00E35D99">
        <w:rPr>
          <w:rFonts w:ascii="Times New Roman" w:hAnsi="Times New Roman" w:cs="Times New Roman"/>
          <w:szCs w:val="20"/>
        </w:rPr>
        <w:fldChar w:fldCharType="end"/>
      </w:r>
      <w:r w:rsidR="00EB4A89" w:rsidRPr="00E35D99">
        <w:rPr>
          <w:rFonts w:ascii="Times New Roman" w:hAnsi="Times New Roman" w:cs="Times New Roman"/>
          <w:szCs w:val="20"/>
        </w:rPr>
        <w:t xml:space="preserve"> </w:t>
      </w:r>
      <w:r w:rsidR="00A2277D">
        <w:rPr>
          <w:rFonts w:ascii="Times New Roman" w:hAnsi="Times New Roman" w:cs="Times New Roman"/>
          <w:szCs w:val="20"/>
        </w:rPr>
        <w:t>which</w:t>
      </w:r>
      <w:r w:rsidR="00A2277D" w:rsidRPr="00E35D99">
        <w:rPr>
          <w:rFonts w:ascii="Times New Roman" w:hAnsi="Times New Roman" w:cs="Times New Roman"/>
          <w:szCs w:val="20"/>
        </w:rPr>
        <w:t xml:space="preserve"> </w:t>
      </w:r>
      <w:r w:rsidRPr="00E35D99">
        <w:rPr>
          <w:rFonts w:ascii="Times New Roman" w:hAnsi="Times New Roman" w:cs="Times New Roman"/>
          <w:szCs w:val="20"/>
        </w:rPr>
        <w:t xml:space="preserve">can </w:t>
      </w:r>
      <w:r w:rsidR="00EB4A89" w:rsidRPr="00E35D99">
        <w:rPr>
          <w:rFonts w:ascii="Times New Roman" w:hAnsi="Times New Roman" w:cs="Times New Roman"/>
          <w:szCs w:val="20"/>
        </w:rPr>
        <w:t xml:space="preserve">predict the </w:t>
      </w:r>
      <w:proofErr w:type="spellStart"/>
      <w:r w:rsidR="00EB4A89" w:rsidRPr="00E35D99">
        <w:rPr>
          <w:rFonts w:ascii="Times New Roman" w:hAnsi="Times New Roman" w:cs="Times New Roman"/>
          <w:szCs w:val="20"/>
        </w:rPr>
        <w:t>pseudouridine</w:t>
      </w:r>
      <w:proofErr w:type="spellEnd"/>
      <w:r w:rsidR="00EB4A89" w:rsidRPr="00E35D99">
        <w:rPr>
          <w:rFonts w:ascii="Times New Roman" w:hAnsi="Times New Roman" w:cs="Times New Roman"/>
          <w:szCs w:val="20"/>
        </w:rPr>
        <w:t xml:space="preserve"> synthase-specific Ψ sites</w:t>
      </w:r>
      <w:r w:rsidR="00644A26" w:rsidRPr="00E35D99">
        <w:rPr>
          <w:rFonts w:ascii="Times New Roman" w:hAnsi="Times New Roman" w:cs="Times New Roman"/>
          <w:szCs w:val="20"/>
        </w:rPr>
        <w:t>,</w:t>
      </w:r>
      <w:r w:rsidR="00EB4A89" w:rsidRPr="00E35D99">
        <w:rPr>
          <w:rFonts w:ascii="Times New Roman" w:hAnsi="Times New Roman" w:cs="Times New Roman"/>
          <w:szCs w:val="20"/>
        </w:rPr>
        <w:t xml:space="preserve"> and </w:t>
      </w:r>
      <w:r w:rsidR="00164450">
        <w:rPr>
          <w:rFonts w:ascii="Times New Roman" w:hAnsi="Times New Roman" w:cs="Times New Roman"/>
          <w:szCs w:val="20"/>
        </w:rPr>
        <w:t xml:space="preserve">the other two predictors </w:t>
      </w:r>
      <w:proofErr w:type="spellStart"/>
      <w:r w:rsidR="00EB4A89" w:rsidRPr="00E35D99">
        <w:rPr>
          <w:rFonts w:ascii="Times New Roman" w:hAnsi="Times New Roman" w:cs="Times New Roman"/>
          <w:szCs w:val="20"/>
        </w:rPr>
        <w:t>PseUI</w:t>
      </w:r>
      <w:proofErr w:type="spellEnd"/>
      <w:r w:rsidR="00EB4A89" w:rsidRPr="00E35D99">
        <w:rPr>
          <w:rFonts w:ascii="Times New Roman" w:hAnsi="Times New Roman" w:cs="Times New Roman"/>
          <w:szCs w:val="20"/>
        </w:rPr>
        <w:t xml:space="preserve"> </w:t>
      </w:r>
      <w:r w:rsidR="00EB4A89" w:rsidRPr="00E35D99">
        <w:rPr>
          <w:rFonts w:ascii="Times New Roman" w:hAnsi="Times New Roman" w:cs="Times New Roman"/>
          <w:szCs w:val="20"/>
        </w:rPr>
        <w:fldChar w:fldCharType="begin">
          <w:fldData xml:space="preserve">PEVuZE5vdGU+PENpdGU+PEF1dGhvcj5IZTwvQXV0aG9yPjxZZWFyPjIwMTg8L1llYXI+PFJlY051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</w:fldData>
        </w:fldChar>
      </w:r>
      <w:r w:rsidR="00435474" w:rsidRPr="00E35D99">
        <w:rPr>
          <w:rFonts w:ascii="Times New Roman" w:hAnsi="Times New Roman" w:cs="Times New Roman"/>
          <w:szCs w:val="20"/>
        </w:rPr>
        <w:instrText xml:space="preserve"> ADDIN EN.CITE </w:instrText>
      </w:r>
      <w:r w:rsidR="00435474" w:rsidRPr="00E35D99">
        <w:rPr>
          <w:rFonts w:ascii="Times New Roman" w:hAnsi="Times New Roman" w:cs="Times New Roman"/>
          <w:szCs w:val="20"/>
        </w:rPr>
        <w:fldChar w:fldCharType="begin">
          <w:fldData xml:space="preserve">PEVuZE5vdGU+PENpdGU+PEF1dGhvcj5IZTwvQXV0aG9yPjxZZWFyPjIwMTg8L1llYXI+PFJlY051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</w:fldData>
        </w:fldChar>
      </w:r>
      <w:r w:rsidR="00435474" w:rsidRPr="00E35D99">
        <w:rPr>
          <w:rFonts w:ascii="Times New Roman" w:hAnsi="Times New Roman" w:cs="Times New Roman"/>
          <w:szCs w:val="20"/>
        </w:rPr>
        <w:instrText xml:space="preserve"> ADDIN EN.CITE.DATA </w:instrText>
      </w:r>
      <w:r w:rsidR="00435474" w:rsidRPr="00E35D99">
        <w:rPr>
          <w:rFonts w:ascii="Times New Roman" w:hAnsi="Times New Roman" w:cs="Times New Roman"/>
          <w:szCs w:val="20"/>
        </w:rPr>
      </w:r>
      <w:r w:rsidR="00435474" w:rsidRPr="00E35D99">
        <w:rPr>
          <w:rFonts w:ascii="Times New Roman" w:hAnsi="Times New Roman" w:cs="Times New Roman"/>
          <w:szCs w:val="20"/>
        </w:rPr>
        <w:fldChar w:fldCharType="end"/>
      </w:r>
      <w:r w:rsidR="00EB4A89" w:rsidRPr="00E35D99">
        <w:rPr>
          <w:rFonts w:ascii="Times New Roman" w:hAnsi="Times New Roman" w:cs="Times New Roman"/>
          <w:szCs w:val="20"/>
        </w:rPr>
      </w:r>
      <w:r w:rsidR="00EB4A89" w:rsidRPr="00E35D99">
        <w:rPr>
          <w:rFonts w:ascii="Times New Roman" w:hAnsi="Times New Roman" w:cs="Times New Roman"/>
          <w:szCs w:val="20"/>
        </w:rPr>
        <w:fldChar w:fldCharType="separate"/>
      </w:r>
      <w:r w:rsidR="00EB4A89" w:rsidRPr="00E35D99">
        <w:rPr>
          <w:rFonts w:ascii="Times New Roman" w:hAnsi="Times New Roman" w:cs="Times New Roman"/>
          <w:szCs w:val="20"/>
        </w:rPr>
        <w:t>[2]</w:t>
      </w:r>
      <w:r w:rsidR="00EB4A89" w:rsidRPr="00E35D99">
        <w:rPr>
          <w:rFonts w:ascii="Times New Roman" w:hAnsi="Times New Roman" w:cs="Times New Roman"/>
          <w:szCs w:val="20"/>
        </w:rPr>
        <w:fldChar w:fldCharType="end"/>
      </w:r>
      <w:r w:rsidR="00EB4A89" w:rsidRPr="00E35D99">
        <w:rPr>
          <w:rFonts w:ascii="Times New Roman" w:hAnsi="Times New Roman" w:cs="Times New Roman"/>
          <w:szCs w:val="20"/>
        </w:rPr>
        <w:t xml:space="preserve"> and </w:t>
      </w:r>
      <w:proofErr w:type="spellStart"/>
      <w:r w:rsidR="00EB4A89" w:rsidRPr="00E35D99">
        <w:rPr>
          <w:rFonts w:ascii="Times New Roman" w:hAnsi="Times New Roman" w:cs="Times New Roman"/>
          <w:szCs w:val="20"/>
        </w:rPr>
        <w:t>iRNA-PseU</w:t>
      </w:r>
      <w:proofErr w:type="spellEnd"/>
      <w:r w:rsidR="00EB4A89" w:rsidRPr="00E35D99">
        <w:rPr>
          <w:rFonts w:ascii="Times New Roman" w:hAnsi="Times New Roman" w:cs="Times New Roman"/>
          <w:szCs w:val="20"/>
        </w:rPr>
        <w:t xml:space="preserve"> </w:t>
      </w:r>
      <w:r w:rsidR="00EB4A89" w:rsidRPr="00E35D99">
        <w:rPr>
          <w:rFonts w:ascii="Times New Roman" w:hAnsi="Times New Roman" w:cs="Times New Roman"/>
          <w:szCs w:val="20"/>
        </w:rPr>
        <w:fldChar w:fldCharType="begin">
          <w:fldData xml:space="preserve">PEVuZE5vdGU+PENpdGU+PEF1dGhvcj5DaGVuPC9BdXRob3I+PFllYXI+MjAxNjwvWWVhcj48UmVj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</w:fldData>
        </w:fldChar>
      </w:r>
      <w:r w:rsidR="00435474" w:rsidRPr="00E35D99">
        <w:rPr>
          <w:rFonts w:ascii="Times New Roman" w:hAnsi="Times New Roman" w:cs="Times New Roman"/>
          <w:szCs w:val="20"/>
        </w:rPr>
        <w:instrText xml:space="preserve"> ADDIN EN.CITE </w:instrText>
      </w:r>
      <w:r w:rsidR="00435474" w:rsidRPr="00E35D99">
        <w:rPr>
          <w:rFonts w:ascii="Times New Roman" w:hAnsi="Times New Roman" w:cs="Times New Roman"/>
          <w:szCs w:val="20"/>
        </w:rPr>
        <w:fldChar w:fldCharType="begin">
          <w:fldData xml:space="preserve">PEVuZE5vdGU+PENpdGU+PEF1dGhvcj5DaGVuPC9BdXRob3I+PFllYXI+MjAxNjwvWWVhcj48UmVj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</w:fldData>
        </w:fldChar>
      </w:r>
      <w:r w:rsidR="00435474" w:rsidRPr="00E35D99">
        <w:rPr>
          <w:rFonts w:ascii="Times New Roman" w:hAnsi="Times New Roman" w:cs="Times New Roman"/>
          <w:szCs w:val="20"/>
        </w:rPr>
        <w:instrText xml:space="preserve"> ADDIN EN.CITE.DATA </w:instrText>
      </w:r>
      <w:r w:rsidR="00435474" w:rsidRPr="00E35D99">
        <w:rPr>
          <w:rFonts w:ascii="Times New Roman" w:hAnsi="Times New Roman" w:cs="Times New Roman"/>
          <w:szCs w:val="20"/>
        </w:rPr>
      </w:r>
      <w:r w:rsidR="00435474" w:rsidRPr="00E35D99">
        <w:rPr>
          <w:rFonts w:ascii="Times New Roman" w:hAnsi="Times New Roman" w:cs="Times New Roman"/>
          <w:szCs w:val="20"/>
        </w:rPr>
        <w:fldChar w:fldCharType="end"/>
      </w:r>
      <w:r w:rsidR="00EB4A89" w:rsidRPr="00E35D99">
        <w:rPr>
          <w:rFonts w:ascii="Times New Roman" w:hAnsi="Times New Roman" w:cs="Times New Roman"/>
          <w:szCs w:val="20"/>
        </w:rPr>
      </w:r>
      <w:r w:rsidR="00EB4A89" w:rsidRPr="00E35D99">
        <w:rPr>
          <w:rFonts w:ascii="Times New Roman" w:hAnsi="Times New Roman" w:cs="Times New Roman"/>
          <w:szCs w:val="20"/>
        </w:rPr>
        <w:fldChar w:fldCharType="separate"/>
      </w:r>
      <w:r w:rsidR="00EB4A89" w:rsidRPr="00E35D99">
        <w:rPr>
          <w:rFonts w:ascii="Times New Roman" w:hAnsi="Times New Roman" w:cs="Times New Roman"/>
          <w:szCs w:val="20"/>
        </w:rPr>
        <w:t>[3]</w:t>
      </w:r>
      <w:r w:rsidR="00EB4A89" w:rsidRPr="00E35D99">
        <w:rPr>
          <w:rFonts w:ascii="Times New Roman" w:hAnsi="Times New Roman" w:cs="Times New Roman"/>
          <w:szCs w:val="20"/>
        </w:rPr>
        <w:fldChar w:fldCharType="end"/>
      </w:r>
      <w:r w:rsidRPr="00E35D99">
        <w:rPr>
          <w:rFonts w:ascii="Times New Roman" w:hAnsi="Times New Roman" w:cs="Times New Roman"/>
          <w:szCs w:val="20"/>
        </w:rPr>
        <w:t xml:space="preserve"> </w:t>
      </w:r>
      <w:r w:rsidR="00164450">
        <w:rPr>
          <w:rFonts w:ascii="Times New Roman" w:hAnsi="Times New Roman" w:cs="Times New Roman"/>
          <w:szCs w:val="20"/>
        </w:rPr>
        <w:t>which</w:t>
      </w:r>
      <w:r w:rsidR="00164450" w:rsidRPr="00E35D99">
        <w:rPr>
          <w:rFonts w:ascii="Times New Roman" w:hAnsi="Times New Roman" w:cs="Times New Roman"/>
          <w:szCs w:val="20"/>
        </w:rPr>
        <w:t xml:space="preserve"> </w:t>
      </w:r>
      <w:r w:rsidR="00837440">
        <w:rPr>
          <w:rFonts w:ascii="Times New Roman" w:hAnsi="Times New Roman" w:cs="Times New Roman"/>
          <w:szCs w:val="20"/>
        </w:rPr>
        <w:t xml:space="preserve">predict </w:t>
      </w:r>
      <w:r w:rsidR="00EB4A89" w:rsidRPr="00E35D99">
        <w:rPr>
          <w:rFonts w:ascii="Times New Roman" w:hAnsi="Times New Roman" w:cs="Times New Roman"/>
          <w:szCs w:val="20"/>
        </w:rPr>
        <w:t>general Ψ site</w:t>
      </w:r>
      <w:r w:rsidR="00837440">
        <w:rPr>
          <w:rFonts w:ascii="Times New Roman" w:hAnsi="Times New Roman" w:cs="Times New Roman"/>
          <w:szCs w:val="20"/>
        </w:rPr>
        <w:t>s</w:t>
      </w:r>
      <w:r w:rsidR="00EB4A89" w:rsidRPr="00E35D99">
        <w:rPr>
          <w:rFonts w:ascii="Times New Roman" w:hAnsi="Times New Roman" w:cs="Times New Roman"/>
          <w:szCs w:val="20"/>
        </w:rPr>
        <w:t xml:space="preserve"> </w:t>
      </w:r>
      <w:r w:rsidR="00644A26" w:rsidRPr="00E35D99">
        <w:rPr>
          <w:rFonts w:ascii="Times New Roman" w:hAnsi="Times New Roman" w:cs="Times New Roman"/>
          <w:szCs w:val="20"/>
        </w:rPr>
        <w:t>from</w:t>
      </w:r>
      <w:r w:rsidR="00EB4A89" w:rsidRPr="00E35D99">
        <w:rPr>
          <w:rFonts w:ascii="Times New Roman" w:hAnsi="Times New Roman" w:cs="Times New Roman"/>
          <w:szCs w:val="20"/>
        </w:rPr>
        <w:t xml:space="preserve"> given </w:t>
      </w:r>
      <w:r w:rsidR="00644A26" w:rsidRPr="00E35D99">
        <w:rPr>
          <w:rFonts w:ascii="Times New Roman" w:hAnsi="Times New Roman" w:cs="Times New Roman"/>
          <w:szCs w:val="20"/>
        </w:rPr>
        <w:t xml:space="preserve">DNA/RNA </w:t>
      </w:r>
      <w:r w:rsidR="00EB4A89" w:rsidRPr="00E35D99">
        <w:rPr>
          <w:rFonts w:ascii="Times New Roman" w:hAnsi="Times New Roman" w:cs="Times New Roman"/>
          <w:szCs w:val="20"/>
        </w:rPr>
        <w:t>sequence</w:t>
      </w:r>
      <w:r w:rsidR="00837440">
        <w:rPr>
          <w:rFonts w:ascii="Times New Roman" w:hAnsi="Times New Roman" w:cs="Times New Roman"/>
          <w:szCs w:val="20"/>
        </w:rPr>
        <w:t>s</w:t>
      </w:r>
      <w:r w:rsidR="00EB4A89" w:rsidRPr="00E35D99">
        <w:rPr>
          <w:rFonts w:ascii="Times New Roman" w:hAnsi="Times New Roman" w:cs="Times New Roman"/>
          <w:szCs w:val="20"/>
        </w:rPr>
        <w:t>.</w:t>
      </w:r>
      <w:r w:rsidR="000713F8" w:rsidRPr="00E35D99">
        <w:rPr>
          <w:rFonts w:ascii="Times New Roman" w:hAnsi="Times New Roman" w:cs="Times New Roman"/>
          <w:szCs w:val="20"/>
        </w:rPr>
        <w:t xml:space="preserve"> Recently, research </w:t>
      </w:r>
      <w:r w:rsidRPr="00E35D99">
        <w:rPr>
          <w:rFonts w:ascii="Times New Roman" w:hAnsi="Times New Roman" w:cs="Times New Roman"/>
          <w:szCs w:val="20"/>
        </w:rPr>
        <w:t>ha</w:t>
      </w:r>
      <w:r w:rsidR="00ED501B">
        <w:rPr>
          <w:rFonts w:ascii="Times New Roman" w:hAnsi="Times New Roman" w:cs="Times New Roman"/>
          <w:szCs w:val="20"/>
        </w:rPr>
        <w:t>s</w:t>
      </w:r>
      <w:r w:rsidR="000713F8" w:rsidRPr="00E35D99">
        <w:rPr>
          <w:rFonts w:ascii="Times New Roman" w:hAnsi="Times New Roman" w:cs="Times New Roman"/>
          <w:szCs w:val="20"/>
        </w:rPr>
        <w:t xml:space="preserve"> proved that sequence-derived features</w:t>
      </w:r>
      <w:r w:rsidR="00940028">
        <w:rPr>
          <w:rFonts w:ascii="Times New Roman" w:hAnsi="Times New Roman" w:cs="Times New Roman"/>
          <w:szCs w:val="20"/>
        </w:rPr>
        <w:t xml:space="preserve"> alone</w:t>
      </w:r>
      <w:r w:rsidR="000713F8" w:rsidRPr="00E35D99">
        <w:rPr>
          <w:rFonts w:ascii="Times New Roman" w:hAnsi="Times New Roman" w:cs="Times New Roman"/>
          <w:szCs w:val="20"/>
        </w:rPr>
        <w:t xml:space="preserve"> </w:t>
      </w:r>
      <w:r w:rsidR="005E4C70">
        <w:rPr>
          <w:rFonts w:ascii="Times New Roman" w:hAnsi="Times New Roman" w:cs="Times New Roman"/>
          <w:szCs w:val="20"/>
        </w:rPr>
        <w:t>are</w:t>
      </w:r>
      <w:r w:rsidR="005E4C70" w:rsidRPr="00E35D99">
        <w:rPr>
          <w:rFonts w:ascii="Times New Roman" w:hAnsi="Times New Roman" w:cs="Times New Roman"/>
          <w:szCs w:val="20"/>
        </w:rPr>
        <w:t xml:space="preserve"> </w:t>
      </w:r>
      <w:r w:rsidR="0096578B" w:rsidRPr="00E35D99">
        <w:rPr>
          <w:rFonts w:ascii="Times New Roman" w:hAnsi="Times New Roman" w:cs="Times New Roman"/>
          <w:szCs w:val="20"/>
        </w:rPr>
        <w:t>insufficient to </w:t>
      </w:r>
      <w:r w:rsidR="00940028">
        <w:rPr>
          <w:rFonts w:ascii="Times New Roman" w:hAnsi="Times New Roman" w:cs="Times New Roman"/>
          <w:szCs w:val="20"/>
        </w:rPr>
        <w:t>reach</w:t>
      </w:r>
      <w:r w:rsidR="00C211A5" w:rsidRPr="00E35D99">
        <w:rPr>
          <w:rFonts w:ascii="Times New Roman" w:hAnsi="Times New Roman" w:cs="Times New Roman"/>
          <w:szCs w:val="20"/>
        </w:rPr>
        <w:t xml:space="preserve"> high-acc</w:t>
      </w:r>
      <w:r w:rsidR="0096578B" w:rsidRPr="00E35D99">
        <w:rPr>
          <w:rFonts w:ascii="Times New Roman" w:hAnsi="Times New Roman" w:cs="Times New Roman"/>
          <w:szCs w:val="20"/>
        </w:rPr>
        <w:t>uracy Ψ site prediction</w:t>
      </w:r>
      <w:r w:rsidR="006B5489">
        <w:rPr>
          <w:rFonts w:ascii="Times New Roman" w:hAnsi="Times New Roman" w:cs="Times New Roman"/>
          <w:szCs w:val="20"/>
        </w:rPr>
        <w:t>. T</w:t>
      </w:r>
      <w:r w:rsidR="0096578B" w:rsidRPr="00E35D99">
        <w:rPr>
          <w:rFonts w:ascii="Times New Roman" w:hAnsi="Times New Roman" w:cs="Times New Roman"/>
          <w:szCs w:val="20"/>
        </w:rPr>
        <w:t xml:space="preserve">he genomic features, such as conservation, gene annotation and miRNA binding, </w:t>
      </w:r>
      <w:r w:rsidRPr="00E35D99">
        <w:rPr>
          <w:rFonts w:ascii="Times New Roman" w:hAnsi="Times New Roman" w:cs="Times New Roman"/>
          <w:szCs w:val="20"/>
        </w:rPr>
        <w:t xml:space="preserve">are also required </w:t>
      </w:r>
      <w:r w:rsidR="00940028">
        <w:rPr>
          <w:rFonts w:ascii="Times New Roman" w:hAnsi="Times New Roman" w:cs="Times New Roman"/>
          <w:szCs w:val="20"/>
        </w:rPr>
        <w:t>and believed to</w:t>
      </w:r>
      <w:r w:rsidRPr="00E35D99">
        <w:rPr>
          <w:rFonts w:ascii="Times New Roman" w:hAnsi="Times New Roman" w:cs="Times New Roman"/>
          <w:szCs w:val="20"/>
        </w:rPr>
        <w:t xml:space="preserve"> significantly improve</w:t>
      </w:r>
      <w:r w:rsidR="0096578B" w:rsidRPr="00E35D99">
        <w:rPr>
          <w:rFonts w:ascii="Times New Roman" w:hAnsi="Times New Roman" w:cs="Times New Roman"/>
          <w:szCs w:val="20"/>
        </w:rPr>
        <w:t xml:space="preserve"> the performance of the prediction</w:t>
      </w:r>
      <w:r w:rsidR="00374972" w:rsidRPr="00E35D99">
        <w:rPr>
          <w:rFonts w:ascii="Times New Roman" w:hAnsi="Times New Roman" w:cs="Times New Roman"/>
          <w:szCs w:val="20"/>
        </w:rPr>
        <w:t xml:space="preserve"> </w:t>
      </w:r>
      <w:r w:rsidR="00DF1C08">
        <w:rPr>
          <w:rFonts w:ascii="Times New Roman" w:hAnsi="Times New Roman" w:cs="Times New Roman"/>
          <w:szCs w:val="20"/>
        </w:rPr>
        <w:t>following</w:t>
      </w:r>
      <w:r w:rsidR="00374972" w:rsidRPr="00E35D99">
        <w:rPr>
          <w:rFonts w:ascii="Times New Roman" w:hAnsi="Times New Roman" w:cs="Times New Roman"/>
          <w:szCs w:val="20"/>
        </w:rPr>
        <w:t xml:space="preserve"> WHISTLE approach</w:t>
      </w:r>
      <w:r w:rsidR="00E35D99" w:rsidRPr="00E35D99">
        <w:rPr>
          <w:rFonts w:ascii="Times New Roman" w:hAnsi="Times New Roman" w:cs="Times New Roman"/>
          <w:szCs w:val="20"/>
        </w:rPr>
        <w:t xml:space="preserve">, which was </w:t>
      </w:r>
      <w:r w:rsidR="00FE45D3">
        <w:rPr>
          <w:rFonts w:ascii="Times New Roman" w:hAnsi="Times New Roman" w:cs="Times New Roman"/>
          <w:szCs w:val="20"/>
        </w:rPr>
        <w:t>created</w:t>
      </w:r>
      <w:r w:rsidR="00FE45D3" w:rsidRPr="00E35D99">
        <w:rPr>
          <w:rFonts w:ascii="Times New Roman" w:hAnsi="Times New Roman" w:cs="Times New Roman"/>
          <w:szCs w:val="20"/>
        </w:rPr>
        <w:t xml:space="preserve"> </w:t>
      </w:r>
      <w:r w:rsidR="00E35D99" w:rsidRPr="00E35D99">
        <w:rPr>
          <w:rFonts w:ascii="Times New Roman" w:hAnsi="Times New Roman" w:cs="Times New Roman"/>
          <w:szCs w:val="20"/>
        </w:rPr>
        <w:t>for RNA m</w:t>
      </w:r>
      <w:r w:rsidR="00E35D99" w:rsidRPr="00E35D99">
        <w:rPr>
          <w:rFonts w:ascii="Times New Roman" w:hAnsi="Times New Roman" w:cs="Times New Roman"/>
          <w:szCs w:val="20"/>
          <w:vertAlign w:val="superscript"/>
        </w:rPr>
        <w:t>6</w:t>
      </w:r>
      <w:r w:rsidR="00E35D99" w:rsidRPr="00E35D99">
        <w:rPr>
          <w:rFonts w:ascii="Times New Roman" w:hAnsi="Times New Roman" w:cs="Times New Roman"/>
          <w:szCs w:val="20"/>
        </w:rPr>
        <w:t>A site prediction and achieved</w:t>
      </w:r>
      <w:r w:rsidR="008E6736" w:rsidRPr="008E6736">
        <w:t xml:space="preserve"> </w:t>
      </w:r>
      <w:r w:rsidR="008E6736">
        <w:rPr>
          <w:rFonts w:ascii="Times New Roman" w:hAnsi="Times New Roman" w:cs="Times New Roman"/>
          <w:szCs w:val="20"/>
        </w:rPr>
        <w:t>remarkable</w:t>
      </w:r>
      <w:r w:rsidR="00E35D99" w:rsidRPr="00E35D99">
        <w:rPr>
          <w:rFonts w:ascii="Times New Roman" w:hAnsi="Times New Roman" w:cs="Times New Roman"/>
          <w:szCs w:val="20"/>
        </w:rPr>
        <w:t xml:space="preserve"> improvement in accuracy</w:t>
      </w:r>
      <w:r w:rsidR="0096578B" w:rsidRPr="00E35D99">
        <w:rPr>
          <w:rFonts w:ascii="Times New Roman" w:hAnsi="Times New Roman" w:cs="Times New Roman"/>
          <w:szCs w:val="20"/>
        </w:rPr>
        <w:t xml:space="preserve"> </w:t>
      </w:r>
      <w:r w:rsidR="0096578B" w:rsidRPr="00E35D99">
        <w:rPr>
          <w:rFonts w:ascii="Times New Roman" w:hAnsi="Times New Roman" w:cs="Times New Roman"/>
          <w:szCs w:val="20"/>
        </w:rPr>
        <w:fldChar w:fldCharType="begin">
          <w:fldData xml:space="preserve">PEVuZE5vdGU+PENpdGU+PEF1dGhvcj5DaGVuPC9BdXRob3I+PFllYXI+MjAxOTwvWWVhcj48UmVj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==
</w:fldData>
        </w:fldChar>
      </w:r>
      <w:r w:rsidR="0096578B" w:rsidRPr="00E35D99">
        <w:rPr>
          <w:rFonts w:ascii="Times New Roman" w:hAnsi="Times New Roman" w:cs="Times New Roman"/>
          <w:szCs w:val="20"/>
        </w:rPr>
        <w:instrText xml:space="preserve"> ADDIN EN.CITE </w:instrText>
      </w:r>
      <w:r w:rsidR="0096578B" w:rsidRPr="00E35D99">
        <w:rPr>
          <w:rFonts w:ascii="Times New Roman" w:hAnsi="Times New Roman" w:cs="Times New Roman"/>
          <w:szCs w:val="20"/>
        </w:rPr>
        <w:fldChar w:fldCharType="begin">
          <w:fldData xml:space="preserve">PEVuZE5vdGU+PENpdGU+PEF1dGhvcj5DaGVuPC9BdXRob3I+PFllYXI+MjAxOTwvWWVhcj48UmVj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==
</w:fldData>
        </w:fldChar>
      </w:r>
      <w:r w:rsidR="0096578B" w:rsidRPr="00E35D99">
        <w:rPr>
          <w:rFonts w:ascii="Times New Roman" w:hAnsi="Times New Roman" w:cs="Times New Roman"/>
          <w:szCs w:val="20"/>
        </w:rPr>
        <w:instrText xml:space="preserve"> ADDIN EN.CITE.DATA </w:instrText>
      </w:r>
      <w:r w:rsidR="0096578B" w:rsidRPr="00E35D99">
        <w:rPr>
          <w:rFonts w:ascii="Times New Roman" w:hAnsi="Times New Roman" w:cs="Times New Roman"/>
          <w:szCs w:val="20"/>
        </w:rPr>
      </w:r>
      <w:r w:rsidR="0096578B" w:rsidRPr="00E35D99">
        <w:rPr>
          <w:rFonts w:ascii="Times New Roman" w:hAnsi="Times New Roman" w:cs="Times New Roman"/>
          <w:szCs w:val="20"/>
        </w:rPr>
        <w:fldChar w:fldCharType="end"/>
      </w:r>
      <w:r w:rsidR="0096578B" w:rsidRPr="00E35D99">
        <w:rPr>
          <w:rFonts w:ascii="Times New Roman" w:hAnsi="Times New Roman" w:cs="Times New Roman"/>
          <w:szCs w:val="20"/>
        </w:rPr>
      </w:r>
      <w:r w:rsidR="0096578B" w:rsidRPr="00E35D99">
        <w:rPr>
          <w:rFonts w:ascii="Times New Roman" w:hAnsi="Times New Roman" w:cs="Times New Roman"/>
          <w:szCs w:val="20"/>
        </w:rPr>
        <w:fldChar w:fldCharType="separate"/>
      </w:r>
      <w:r w:rsidR="0096578B" w:rsidRPr="00E35D99">
        <w:rPr>
          <w:rFonts w:ascii="Times New Roman" w:hAnsi="Times New Roman" w:cs="Times New Roman"/>
          <w:noProof/>
          <w:szCs w:val="20"/>
        </w:rPr>
        <w:t>[4]</w:t>
      </w:r>
      <w:r w:rsidR="0096578B" w:rsidRPr="00E35D99">
        <w:rPr>
          <w:rFonts w:ascii="Times New Roman" w:hAnsi="Times New Roman" w:cs="Times New Roman"/>
          <w:szCs w:val="20"/>
        </w:rPr>
        <w:fldChar w:fldCharType="end"/>
      </w:r>
      <w:r w:rsidR="0096578B" w:rsidRPr="00E35D99">
        <w:rPr>
          <w:rFonts w:ascii="Times New Roman" w:hAnsi="Times New Roman" w:cs="Times New Roman"/>
          <w:szCs w:val="20"/>
        </w:rPr>
        <w:t>.</w:t>
      </w:r>
      <w:r w:rsidR="00E35D99" w:rsidRPr="00E35D99">
        <w:rPr>
          <w:rFonts w:ascii="Times New Roman" w:hAnsi="Times New Roman" w:cs="Times New Roman"/>
          <w:szCs w:val="20"/>
        </w:rPr>
        <w:t xml:space="preserve"> Similarity</w:t>
      </w:r>
      <w:r w:rsidR="00374972" w:rsidRPr="00E35D99">
        <w:rPr>
          <w:rFonts w:ascii="Times New Roman" w:hAnsi="Times New Roman" w:cs="Times New Roman"/>
          <w:szCs w:val="20"/>
        </w:rPr>
        <w:t>, we buil</w:t>
      </w:r>
      <w:r w:rsidR="00363B70">
        <w:rPr>
          <w:rFonts w:ascii="Times New Roman" w:hAnsi="Times New Roman" w:cs="Times New Roman"/>
          <w:szCs w:val="20"/>
        </w:rPr>
        <w:t>t</w:t>
      </w:r>
      <w:r w:rsidR="00374972" w:rsidRPr="00E35D99">
        <w:rPr>
          <w:rFonts w:ascii="Times New Roman" w:hAnsi="Times New Roman" w:cs="Times New Roman"/>
          <w:szCs w:val="20"/>
        </w:rPr>
        <w:t xml:space="preserve"> a high</w:t>
      </w:r>
      <w:r w:rsidR="00937A83">
        <w:rPr>
          <w:rFonts w:ascii="Times New Roman" w:hAnsi="Times New Roman" w:cs="Times New Roman"/>
          <w:szCs w:val="20"/>
        </w:rPr>
        <w:t xml:space="preserve">ly </w:t>
      </w:r>
      <w:r w:rsidR="00374972" w:rsidRPr="00E35D99">
        <w:rPr>
          <w:rFonts w:ascii="Times New Roman" w:hAnsi="Times New Roman" w:cs="Times New Roman"/>
          <w:szCs w:val="20"/>
        </w:rPr>
        <w:t xml:space="preserve">accurate Ψ site classifier, </w:t>
      </w:r>
      <w:r w:rsidR="00B11445">
        <w:rPr>
          <w:rFonts w:ascii="Times New Roman" w:hAnsi="Times New Roman" w:cs="Times New Roman"/>
          <w:szCs w:val="20"/>
        </w:rPr>
        <w:t>nam</w:t>
      </w:r>
      <w:r w:rsidR="00B11445" w:rsidRPr="00E35D99">
        <w:rPr>
          <w:rFonts w:ascii="Times New Roman" w:hAnsi="Times New Roman" w:cs="Times New Roman"/>
          <w:szCs w:val="20"/>
        </w:rPr>
        <w:t xml:space="preserve">ed </w:t>
      </w:r>
      <w:r w:rsidR="00374972" w:rsidRPr="00E35D99">
        <w:rPr>
          <w:rFonts w:ascii="Times New Roman" w:hAnsi="Times New Roman" w:cs="Times New Roman"/>
          <w:szCs w:val="20"/>
        </w:rPr>
        <w:t xml:space="preserve">Ψ-WHISTLE. </w:t>
      </w:r>
      <w:r w:rsidR="0096578B" w:rsidRPr="00E35D99">
        <w:rPr>
          <w:rFonts w:ascii="Times New Roman" w:hAnsi="Times New Roman" w:cs="Times New Roman"/>
          <w:szCs w:val="20"/>
        </w:rPr>
        <w:t>Based on the combination of the</w:t>
      </w:r>
      <w:r w:rsidRPr="00E35D99">
        <w:rPr>
          <w:rFonts w:ascii="Times New Roman" w:hAnsi="Times New Roman" w:cs="Times New Roman"/>
          <w:szCs w:val="20"/>
        </w:rPr>
        <w:t xml:space="preserve"> two type</w:t>
      </w:r>
      <w:r w:rsidR="006454AD">
        <w:rPr>
          <w:rFonts w:ascii="Times New Roman" w:hAnsi="Times New Roman" w:cs="Times New Roman"/>
          <w:szCs w:val="20"/>
        </w:rPr>
        <w:t>s</w:t>
      </w:r>
      <w:r w:rsidRPr="00E35D99">
        <w:rPr>
          <w:rFonts w:ascii="Times New Roman" w:hAnsi="Times New Roman" w:cs="Times New Roman"/>
          <w:szCs w:val="20"/>
        </w:rPr>
        <w:t xml:space="preserve"> of feature</w:t>
      </w:r>
      <w:r w:rsidR="006454AD">
        <w:rPr>
          <w:rFonts w:ascii="Times New Roman" w:hAnsi="Times New Roman" w:cs="Times New Roman"/>
          <w:szCs w:val="20"/>
        </w:rPr>
        <w:t>s</w:t>
      </w:r>
      <w:r w:rsidRPr="00E35D99">
        <w:rPr>
          <w:rFonts w:ascii="Times New Roman" w:hAnsi="Times New Roman" w:cs="Times New Roman"/>
          <w:szCs w:val="20"/>
        </w:rPr>
        <w:t>, it can predict</w:t>
      </w:r>
      <w:r w:rsidR="006454AD">
        <w:rPr>
          <w:rFonts w:ascii="Times New Roman" w:hAnsi="Times New Roman" w:cs="Times New Roman"/>
          <w:szCs w:val="20"/>
        </w:rPr>
        <w:t xml:space="preserve"> </w:t>
      </w:r>
      <w:r w:rsidR="00C211A5" w:rsidRPr="00E35D99">
        <w:rPr>
          <w:rFonts w:ascii="Times New Roman" w:hAnsi="Times New Roman" w:cs="Times New Roman"/>
          <w:szCs w:val="20"/>
        </w:rPr>
        <w:t>potential association</w:t>
      </w:r>
      <w:r w:rsidR="006454AD">
        <w:rPr>
          <w:rFonts w:ascii="Times New Roman" w:hAnsi="Times New Roman" w:cs="Times New Roman"/>
          <w:szCs w:val="20"/>
        </w:rPr>
        <w:t>s</w:t>
      </w:r>
      <w:r w:rsidR="00C211A5" w:rsidRPr="00E35D99">
        <w:rPr>
          <w:rFonts w:ascii="Times New Roman" w:hAnsi="Times New Roman" w:cs="Times New Roman"/>
          <w:szCs w:val="20"/>
        </w:rPr>
        <w:t xml:space="preserve"> between </w:t>
      </w:r>
      <w:proofErr w:type="spellStart"/>
      <w:r w:rsidR="00C211A5" w:rsidRPr="00E35D99">
        <w:rPr>
          <w:rFonts w:ascii="Times New Roman" w:hAnsi="Times New Roman" w:cs="Times New Roman"/>
          <w:szCs w:val="20"/>
        </w:rPr>
        <w:t>pseudouridine</w:t>
      </w:r>
      <w:proofErr w:type="spellEnd"/>
      <w:r w:rsidR="00C211A5" w:rsidRPr="00E35D99">
        <w:rPr>
          <w:rFonts w:ascii="Times New Roman" w:hAnsi="Times New Roman" w:cs="Times New Roman"/>
          <w:szCs w:val="20"/>
        </w:rPr>
        <w:t xml:space="preserve"> and single nucleotide variants by comparing the pseudouridylation status of the original and mutated sequences.</w:t>
      </w:r>
    </w:p>
    <w:p w14:paraId="2E1FEEF0" w14:textId="77777777" w:rsidR="00EB4A89" w:rsidRPr="00E35D99" w:rsidRDefault="00EB4A89" w:rsidP="00EB4A8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A1E47EE" w14:textId="77777777" w:rsidR="00EB4A89" w:rsidRPr="00296FE4" w:rsidRDefault="00EB4A89" w:rsidP="00900D24">
      <w:pPr>
        <w:spacing w:after="0" w:line="36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296FE4">
        <w:rPr>
          <w:rFonts w:ascii="Arial" w:hAnsi="Arial" w:cs="Arial"/>
          <w:b/>
          <w:sz w:val="20"/>
          <w:szCs w:val="20"/>
        </w:rPr>
        <w:t xml:space="preserve">Training and testing data </w:t>
      </w:r>
    </w:p>
    <w:p w14:paraId="069AD92D" w14:textId="6F924927" w:rsidR="00EB4A89" w:rsidRDefault="00FC479A" w:rsidP="00EB4A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data used for </w:t>
      </w:r>
      <w:r w:rsidR="006732D7">
        <w:rPr>
          <w:rFonts w:ascii="Arial" w:hAnsi="Arial" w:cs="Arial"/>
          <w:sz w:val="20"/>
          <w:szCs w:val="20"/>
        </w:rPr>
        <w:t xml:space="preserve">building </w:t>
      </w:r>
      <w:r>
        <w:rPr>
          <w:rFonts w:ascii="Arial" w:hAnsi="Arial" w:cs="Arial"/>
          <w:sz w:val="20"/>
          <w:szCs w:val="20"/>
        </w:rPr>
        <w:t>model</w:t>
      </w:r>
      <w:r w:rsidR="00D046C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came from </w:t>
      </w:r>
      <w:r w:rsidR="00EB4A89" w:rsidRPr="00296FE4">
        <w:rPr>
          <w:rFonts w:ascii="Arial" w:hAnsi="Arial" w:cs="Arial"/>
          <w:sz w:val="20"/>
          <w:szCs w:val="20"/>
        </w:rPr>
        <w:t>four different base-re</w:t>
      </w:r>
      <w:r>
        <w:rPr>
          <w:rFonts w:ascii="Arial" w:hAnsi="Arial" w:cs="Arial"/>
          <w:sz w:val="20"/>
          <w:szCs w:val="20"/>
        </w:rPr>
        <w:t xml:space="preserve">solution Ψ profiling techniques, including </w:t>
      </w:r>
      <w:r w:rsidR="00EB4A89" w:rsidRPr="00296FE4">
        <w:rPr>
          <w:rFonts w:ascii="Arial" w:hAnsi="Arial" w:cs="Arial"/>
          <w:sz w:val="20"/>
          <w:szCs w:val="20"/>
        </w:rPr>
        <w:t xml:space="preserve">Ψ-Seq, RBS-Seq, CeU-Seq and Pseudo-Seq (see </w:t>
      </w:r>
      <w:r w:rsidR="00EB4A89" w:rsidRPr="00296FE4">
        <w:rPr>
          <w:rFonts w:ascii="Arial" w:hAnsi="Arial" w:cs="Arial"/>
          <w:b/>
          <w:sz w:val="20"/>
          <w:szCs w:val="20"/>
        </w:rPr>
        <w:t>Table S2</w:t>
      </w:r>
      <w:r w:rsidR="00EB4A89" w:rsidRPr="00296FE4">
        <w:rPr>
          <w:rFonts w:ascii="Arial" w:hAnsi="Arial" w:cs="Arial"/>
          <w:sz w:val="20"/>
          <w:szCs w:val="20"/>
        </w:rPr>
        <w:t xml:space="preserve">). </w:t>
      </w:r>
      <w:r w:rsidR="00B64E91">
        <w:rPr>
          <w:rFonts w:ascii="Arial" w:hAnsi="Arial" w:cs="Arial"/>
          <w:sz w:val="20"/>
          <w:szCs w:val="20"/>
        </w:rPr>
        <w:t xml:space="preserve">The </w:t>
      </w:r>
      <w:r w:rsidR="00EB4A89" w:rsidRPr="00296FE4">
        <w:rPr>
          <w:rFonts w:ascii="Arial" w:hAnsi="Arial" w:cs="Arial"/>
          <w:sz w:val="20"/>
          <w:szCs w:val="20"/>
        </w:rPr>
        <w:t>Ψ sites</w:t>
      </w:r>
      <w:r w:rsidR="00935782">
        <w:rPr>
          <w:rFonts w:ascii="Arial" w:hAnsi="Arial" w:cs="Arial"/>
          <w:sz w:val="20"/>
          <w:szCs w:val="20"/>
        </w:rPr>
        <w:t xml:space="preserve"> were </w:t>
      </w:r>
      <w:r w:rsidR="00D51238">
        <w:rPr>
          <w:rFonts w:ascii="Arial" w:hAnsi="Arial" w:cs="Arial"/>
          <w:sz w:val="20"/>
          <w:szCs w:val="20"/>
        </w:rPr>
        <w:t>divided into two classes, one is</w:t>
      </w:r>
      <w:r w:rsidR="00B04DF8">
        <w:rPr>
          <w:rFonts w:ascii="Arial" w:hAnsi="Arial" w:cs="Arial"/>
          <w:sz w:val="20"/>
          <w:szCs w:val="20"/>
        </w:rPr>
        <w:t xml:space="preserve"> </w:t>
      </w:r>
      <w:r w:rsidR="00D51238">
        <w:rPr>
          <w:rFonts w:ascii="Arial" w:hAnsi="Arial" w:cs="Arial"/>
          <w:sz w:val="20"/>
          <w:szCs w:val="20"/>
        </w:rPr>
        <w:t xml:space="preserve">directly </w:t>
      </w:r>
      <w:r w:rsidR="00B04DF8">
        <w:rPr>
          <w:rFonts w:ascii="Arial" w:hAnsi="Arial" w:cs="Arial"/>
          <w:sz w:val="20"/>
          <w:szCs w:val="20"/>
        </w:rPr>
        <w:t xml:space="preserve">downloaded </w:t>
      </w:r>
      <w:r w:rsidR="00EB4A89" w:rsidRPr="00296FE4">
        <w:rPr>
          <w:rFonts w:ascii="Arial" w:hAnsi="Arial" w:cs="Arial"/>
          <w:sz w:val="20"/>
          <w:szCs w:val="20"/>
        </w:rPr>
        <w:t xml:space="preserve">from Gene Expression </w:t>
      </w:r>
      <w:r w:rsidR="00D51238">
        <w:rPr>
          <w:rFonts w:ascii="Arial" w:hAnsi="Arial" w:cs="Arial"/>
          <w:sz w:val="20"/>
          <w:szCs w:val="20"/>
        </w:rPr>
        <w:t>Omnibus (GEO) as positive sites, the other</w:t>
      </w:r>
      <w:r w:rsidR="00EB4A89" w:rsidRPr="00296FE4">
        <w:rPr>
          <w:rFonts w:ascii="Arial" w:hAnsi="Arial" w:cs="Arial"/>
          <w:sz w:val="20"/>
          <w:szCs w:val="20"/>
        </w:rPr>
        <w:t xml:space="preserve"> unmodified T sites located on the same transcripts of Ψ sites were randomly selected as the negative sites. </w:t>
      </w:r>
      <w:r w:rsidR="00E61000">
        <w:rPr>
          <w:rFonts w:ascii="Arial" w:hAnsi="Arial" w:cs="Arial"/>
          <w:sz w:val="20"/>
          <w:szCs w:val="20"/>
        </w:rPr>
        <w:t xml:space="preserve">Considering that </w:t>
      </w:r>
      <w:r w:rsidR="00EB4A89" w:rsidRPr="00296FE4">
        <w:rPr>
          <w:rFonts w:ascii="Arial" w:hAnsi="Arial" w:cs="Arial"/>
          <w:sz w:val="20"/>
          <w:szCs w:val="20"/>
        </w:rPr>
        <w:t>positive data</w:t>
      </w:r>
      <w:r w:rsidR="00E61000">
        <w:rPr>
          <w:rFonts w:ascii="Arial" w:hAnsi="Arial" w:cs="Arial"/>
          <w:sz w:val="20"/>
          <w:szCs w:val="20"/>
        </w:rPr>
        <w:t xml:space="preserve"> are small</w:t>
      </w:r>
      <w:r w:rsidR="00EB4A89" w:rsidRPr="00296FE4">
        <w:rPr>
          <w:rFonts w:ascii="Arial" w:hAnsi="Arial" w:cs="Arial"/>
          <w:sz w:val="20"/>
          <w:szCs w:val="20"/>
        </w:rPr>
        <w:t xml:space="preserve">, </w:t>
      </w:r>
      <w:r w:rsidR="007F04E7">
        <w:rPr>
          <w:rFonts w:ascii="Arial" w:hAnsi="Arial" w:cs="Arial"/>
          <w:sz w:val="20"/>
          <w:szCs w:val="20"/>
        </w:rPr>
        <w:t xml:space="preserve">large </w:t>
      </w:r>
      <w:r w:rsidR="00EB4A89" w:rsidRPr="00296FE4">
        <w:rPr>
          <w:rFonts w:ascii="Arial" w:hAnsi="Arial" w:cs="Arial"/>
          <w:sz w:val="20"/>
          <w:szCs w:val="20"/>
        </w:rPr>
        <w:t xml:space="preserve">negative sites were </w:t>
      </w:r>
      <w:r w:rsidR="007F04E7">
        <w:rPr>
          <w:rFonts w:ascii="Arial" w:hAnsi="Arial" w:cs="Arial"/>
          <w:sz w:val="20"/>
          <w:szCs w:val="20"/>
        </w:rPr>
        <w:t>split into 10 group</w:t>
      </w:r>
      <w:r w:rsidR="008E116E">
        <w:rPr>
          <w:rFonts w:ascii="Arial" w:hAnsi="Arial" w:cs="Arial"/>
          <w:sz w:val="20"/>
          <w:szCs w:val="20"/>
        </w:rPr>
        <w:t>s</w:t>
      </w:r>
      <w:r w:rsidR="007F04E7">
        <w:rPr>
          <w:rFonts w:ascii="Arial" w:hAnsi="Arial" w:cs="Arial"/>
          <w:sz w:val="20"/>
          <w:szCs w:val="20"/>
        </w:rPr>
        <w:t xml:space="preserve"> and respectively combined with </w:t>
      </w:r>
      <w:r w:rsidR="00EB4A89" w:rsidRPr="00296FE4">
        <w:rPr>
          <w:rFonts w:ascii="Arial" w:hAnsi="Arial" w:cs="Arial"/>
          <w:sz w:val="20"/>
          <w:szCs w:val="20"/>
        </w:rPr>
        <w:t>positive sites to estab</w:t>
      </w:r>
      <w:r w:rsidR="007F04E7">
        <w:rPr>
          <w:rFonts w:ascii="Arial" w:hAnsi="Arial" w:cs="Arial"/>
          <w:sz w:val="20"/>
          <w:szCs w:val="20"/>
        </w:rPr>
        <w:t xml:space="preserve">lish 10 separate predictors, then the performance of the classifier was accessed by </w:t>
      </w:r>
      <w:r w:rsidR="0079294C">
        <w:rPr>
          <w:rFonts w:ascii="Arial" w:hAnsi="Arial" w:cs="Arial"/>
          <w:sz w:val="20"/>
          <w:szCs w:val="20"/>
        </w:rPr>
        <w:t>averag</w:t>
      </w:r>
      <w:r w:rsidR="00EC0D8B">
        <w:rPr>
          <w:rFonts w:ascii="Arial" w:hAnsi="Arial" w:cs="Arial"/>
          <w:sz w:val="20"/>
          <w:szCs w:val="20"/>
        </w:rPr>
        <w:t>ing the results</w:t>
      </w:r>
      <w:r w:rsidR="00EB4A89" w:rsidRPr="00296FE4">
        <w:rPr>
          <w:rFonts w:ascii="Arial" w:hAnsi="Arial" w:cs="Arial"/>
          <w:sz w:val="20"/>
          <w:szCs w:val="20"/>
        </w:rPr>
        <w:t xml:space="preserve">. </w:t>
      </w:r>
      <w:r w:rsidR="007F04E7">
        <w:rPr>
          <w:rFonts w:ascii="Arial" w:hAnsi="Arial" w:cs="Arial"/>
          <w:sz w:val="20"/>
          <w:szCs w:val="20"/>
        </w:rPr>
        <w:t>During the</w:t>
      </w:r>
      <w:r w:rsidR="00EB4A89" w:rsidRPr="00296FE4">
        <w:rPr>
          <w:rFonts w:ascii="Arial" w:hAnsi="Arial" w:cs="Arial"/>
          <w:sz w:val="20"/>
          <w:szCs w:val="20"/>
        </w:rPr>
        <w:t xml:space="preserve"> Ψ site prediction, </w:t>
      </w:r>
      <w:r w:rsidR="007D0093" w:rsidRPr="00296FE4">
        <w:rPr>
          <w:rFonts w:ascii="Arial" w:hAnsi="Arial" w:cs="Arial"/>
          <w:sz w:val="20"/>
          <w:szCs w:val="20"/>
        </w:rPr>
        <w:t>leave-one</w:t>
      </w:r>
      <w:r w:rsidR="00460212">
        <w:rPr>
          <w:rFonts w:ascii="Arial" w:hAnsi="Arial" w:cs="Arial"/>
          <w:sz w:val="20"/>
          <w:szCs w:val="20"/>
        </w:rPr>
        <w:t>-</w:t>
      </w:r>
      <w:r w:rsidR="007D0093" w:rsidRPr="00296FE4">
        <w:rPr>
          <w:rFonts w:ascii="Arial" w:hAnsi="Arial" w:cs="Arial"/>
          <w:sz w:val="20"/>
          <w:szCs w:val="20"/>
        </w:rPr>
        <w:t xml:space="preserve">out </w:t>
      </w:r>
      <w:r w:rsidR="00C47647">
        <w:rPr>
          <w:rFonts w:ascii="Arial" w:hAnsi="Arial" w:cs="Arial"/>
          <w:sz w:val="20"/>
          <w:szCs w:val="20"/>
        </w:rPr>
        <w:t xml:space="preserve">technique </w:t>
      </w:r>
      <w:r w:rsidR="00627CC0">
        <w:rPr>
          <w:rFonts w:ascii="Arial" w:hAnsi="Arial" w:cs="Arial"/>
          <w:sz w:val="20"/>
          <w:szCs w:val="20"/>
        </w:rPr>
        <w:t>was used for evaluation</w:t>
      </w:r>
      <w:r w:rsidR="00EB4A89" w:rsidRPr="00296FE4">
        <w:rPr>
          <w:rFonts w:ascii="Arial" w:hAnsi="Arial" w:cs="Arial"/>
          <w:sz w:val="20"/>
          <w:szCs w:val="20"/>
        </w:rPr>
        <w:t xml:space="preserve"> </w:t>
      </w:r>
      <w:r w:rsidR="00EB4A89" w:rsidRPr="00296FE4">
        <w:rPr>
          <w:rFonts w:ascii="Arial" w:hAnsi="Arial" w:cs="Arial"/>
          <w:sz w:val="20"/>
          <w:szCs w:val="20"/>
        </w:rPr>
        <w:fldChar w:fldCharType="begin">
          <w:fldData xml:space="preserve">PEVuZE5vdGU+PENpdGU+PEF1dGhvcj5DaGVuPC9BdXRob3I+PFllYXI+MjAxOTwvWWVhcj48UmVj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==
</w:fldData>
        </w:fldChar>
      </w:r>
      <w:r w:rsidR="003A678D" w:rsidRPr="00296FE4">
        <w:rPr>
          <w:rFonts w:ascii="Arial" w:hAnsi="Arial" w:cs="Arial"/>
          <w:sz w:val="20"/>
          <w:szCs w:val="20"/>
        </w:rPr>
        <w:instrText xml:space="preserve"> ADDIN EN.CITE </w:instrText>
      </w:r>
      <w:r w:rsidR="003A678D" w:rsidRPr="00296FE4">
        <w:rPr>
          <w:rFonts w:ascii="Arial" w:hAnsi="Arial" w:cs="Arial"/>
          <w:sz w:val="20"/>
          <w:szCs w:val="20"/>
        </w:rPr>
        <w:fldChar w:fldCharType="begin">
          <w:fldData xml:space="preserve">PEVuZE5vdGU+PENpdGU+PEF1dGhvcj5DaGVuPC9BdXRob3I+PFllYXI+MjAxOTwvWWVhcj48UmVj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==
</w:fldData>
        </w:fldChar>
      </w:r>
      <w:r w:rsidR="003A678D" w:rsidRPr="00296FE4">
        <w:rPr>
          <w:rFonts w:ascii="Arial" w:hAnsi="Arial" w:cs="Arial"/>
          <w:sz w:val="20"/>
          <w:szCs w:val="20"/>
        </w:rPr>
        <w:instrText xml:space="preserve"> ADDIN EN.CITE.DATA </w:instrText>
      </w:r>
      <w:r w:rsidR="003A678D" w:rsidRPr="00296FE4">
        <w:rPr>
          <w:rFonts w:ascii="Arial" w:hAnsi="Arial" w:cs="Arial"/>
          <w:sz w:val="20"/>
          <w:szCs w:val="20"/>
        </w:rPr>
      </w:r>
      <w:r w:rsidR="003A678D" w:rsidRPr="00296FE4">
        <w:rPr>
          <w:rFonts w:ascii="Arial" w:hAnsi="Arial" w:cs="Arial"/>
          <w:sz w:val="20"/>
          <w:szCs w:val="20"/>
        </w:rPr>
        <w:fldChar w:fldCharType="end"/>
      </w:r>
      <w:r w:rsidR="00EB4A89" w:rsidRPr="00296FE4">
        <w:rPr>
          <w:rFonts w:ascii="Arial" w:hAnsi="Arial" w:cs="Arial"/>
          <w:sz w:val="20"/>
          <w:szCs w:val="20"/>
        </w:rPr>
      </w:r>
      <w:r w:rsidR="00EB4A89" w:rsidRPr="00296FE4">
        <w:rPr>
          <w:rFonts w:ascii="Arial" w:hAnsi="Arial" w:cs="Arial"/>
          <w:sz w:val="20"/>
          <w:szCs w:val="20"/>
        </w:rPr>
        <w:fldChar w:fldCharType="separate"/>
      </w:r>
      <w:r w:rsidR="00EB4A89" w:rsidRPr="00296FE4">
        <w:rPr>
          <w:rFonts w:ascii="Arial" w:hAnsi="Arial" w:cs="Arial"/>
          <w:noProof/>
          <w:sz w:val="20"/>
          <w:szCs w:val="20"/>
        </w:rPr>
        <w:t>[4]</w:t>
      </w:r>
      <w:r w:rsidR="00EB4A89" w:rsidRPr="00296FE4">
        <w:rPr>
          <w:rFonts w:ascii="Arial" w:hAnsi="Arial" w:cs="Arial"/>
          <w:sz w:val="20"/>
          <w:szCs w:val="20"/>
        </w:rPr>
        <w:fldChar w:fldCharType="end"/>
      </w:r>
      <w:r w:rsidR="00EB4A89" w:rsidRPr="00296FE4">
        <w:rPr>
          <w:rFonts w:ascii="Arial" w:hAnsi="Arial" w:cs="Arial"/>
          <w:sz w:val="20"/>
          <w:szCs w:val="20"/>
        </w:rPr>
        <w:t xml:space="preserve">, </w:t>
      </w:r>
      <w:r w:rsidR="00F94CAC">
        <w:rPr>
          <w:rFonts w:ascii="Arial" w:hAnsi="Arial" w:cs="Arial"/>
          <w:sz w:val="20"/>
          <w:szCs w:val="20"/>
        </w:rPr>
        <w:t>where</w:t>
      </w:r>
      <w:r w:rsidR="003727C9">
        <w:rPr>
          <w:rFonts w:ascii="Arial" w:hAnsi="Arial" w:cs="Arial"/>
          <w:sz w:val="20"/>
          <w:szCs w:val="20"/>
        </w:rPr>
        <w:t xml:space="preserve"> </w:t>
      </w:r>
      <w:r w:rsidR="00EB4A89" w:rsidRPr="00296FE4">
        <w:rPr>
          <w:rFonts w:ascii="Arial" w:hAnsi="Arial" w:cs="Arial"/>
          <w:sz w:val="20"/>
          <w:szCs w:val="20"/>
        </w:rPr>
        <w:t xml:space="preserve">4 samples from </w:t>
      </w:r>
      <w:r w:rsidR="003727C9" w:rsidRPr="00296FE4">
        <w:rPr>
          <w:rFonts w:ascii="Arial" w:hAnsi="Arial" w:cs="Arial"/>
          <w:sz w:val="20"/>
          <w:szCs w:val="20"/>
        </w:rPr>
        <w:t xml:space="preserve">datasets </w:t>
      </w:r>
      <w:r w:rsidR="00EB4A89" w:rsidRPr="00296FE4">
        <w:rPr>
          <w:rFonts w:ascii="Arial" w:hAnsi="Arial" w:cs="Arial"/>
          <w:sz w:val="20"/>
          <w:szCs w:val="20"/>
        </w:rPr>
        <w:t>H1-H5 were used as training</w:t>
      </w:r>
      <w:r w:rsidR="00FA2EB9">
        <w:rPr>
          <w:rFonts w:ascii="Arial" w:hAnsi="Arial" w:cs="Arial"/>
          <w:sz w:val="20"/>
          <w:szCs w:val="20"/>
        </w:rPr>
        <w:t xml:space="preserve"> and </w:t>
      </w:r>
      <w:r w:rsidR="003727C9">
        <w:rPr>
          <w:rFonts w:ascii="Arial" w:hAnsi="Arial" w:cs="Arial"/>
          <w:sz w:val="20"/>
          <w:szCs w:val="20"/>
        </w:rPr>
        <w:t xml:space="preserve">the </w:t>
      </w:r>
      <w:r w:rsidR="00FA2EB9">
        <w:rPr>
          <w:rFonts w:ascii="Arial" w:hAnsi="Arial" w:cs="Arial"/>
          <w:sz w:val="20"/>
          <w:szCs w:val="20"/>
        </w:rPr>
        <w:t xml:space="preserve">left one </w:t>
      </w:r>
      <w:r w:rsidR="003727C9">
        <w:rPr>
          <w:rFonts w:ascii="Arial" w:hAnsi="Arial" w:cs="Arial"/>
          <w:sz w:val="20"/>
          <w:szCs w:val="20"/>
        </w:rPr>
        <w:t xml:space="preserve">was </w:t>
      </w:r>
      <w:r w:rsidR="003727C9" w:rsidRPr="00296FE4">
        <w:rPr>
          <w:rFonts w:ascii="Arial" w:hAnsi="Arial" w:cs="Arial"/>
          <w:sz w:val="20"/>
          <w:szCs w:val="20"/>
        </w:rPr>
        <w:t>used as the independent testing data</w:t>
      </w:r>
      <w:r w:rsidR="00EB4A89" w:rsidRPr="00296FE4">
        <w:rPr>
          <w:rFonts w:ascii="Arial" w:hAnsi="Arial" w:cs="Arial"/>
          <w:sz w:val="20"/>
          <w:szCs w:val="20"/>
        </w:rPr>
        <w:t xml:space="preserve">. </w:t>
      </w:r>
      <w:r w:rsidR="007552A7">
        <w:rPr>
          <w:rFonts w:ascii="Arial" w:hAnsi="Arial" w:cs="Arial"/>
          <w:sz w:val="20"/>
          <w:szCs w:val="20"/>
        </w:rPr>
        <w:t>Finally</w:t>
      </w:r>
      <w:r w:rsidR="00EB4A89" w:rsidRPr="00296FE4">
        <w:rPr>
          <w:rFonts w:ascii="Arial" w:hAnsi="Arial" w:cs="Arial"/>
          <w:sz w:val="20"/>
          <w:szCs w:val="20"/>
        </w:rPr>
        <w:t xml:space="preserve">, the </w:t>
      </w:r>
      <w:r w:rsidR="003727C9">
        <w:rPr>
          <w:rFonts w:ascii="Arial" w:hAnsi="Arial" w:cs="Arial"/>
          <w:sz w:val="20"/>
          <w:szCs w:val="20"/>
        </w:rPr>
        <w:t>c</w:t>
      </w:r>
      <w:r w:rsidR="00F76AC4">
        <w:rPr>
          <w:rFonts w:ascii="Arial" w:hAnsi="Arial" w:cs="Arial"/>
          <w:sz w:val="20"/>
          <w:szCs w:val="20"/>
        </w:rPr>
        <w:t>l</w:t>
      </w:r>
      <w:r w:rsidR="003727C9">
        <w:rPr>
          <w:rFonts w:ascii="Arial" w:hAnsi="Arial" w:cs="Arial"/>
          <w:sz w:val="20"/>
          <w:szCs w:val="20"/>
        </w:rPr>
        <w:t>a</w:t>
      </w:r>
      <w:r w:rsidR="00F76AC4">
        <w:rPr>
          <w:rFonts w:ascii="Arial" w:hAnsi="Arial" w:cs="Arial"/>
          <w:sz w:val="20"/>
          <w:szCs w:val="20"/>
        </w:rPr>
        <w:t>ssi</w:t>
      </w:r>
      <w:r w:rsidR="003727C9">
        <w:rPr>
          <w:rFonts w:ascii="Arial" w:hAnsi="Arial" w:cs="Arial"/>
          <w:sz w:val="20"/>
          <w:szCs w:val="20"/>
        </w:rPr>
        <w:t xml:space="preserve">fier built by datasets H1-H5 </w:t>
      </w:r>
      <w:r w:rsidR="00EB4A89" w:rsidRPr="00296FE4">
        <w:rPr>
          <w:rFonts w:ascii="Arial" w:hAnsi="Arial" w:cs="Arial"/>
          <w:sz w:val="20"/>
          <w:szCs w:val="20"/>
        </w:rPr>
        <w:t xml:space="preserve">was evaluated </w:t>
      </w:r>
      <w:r w:rsidR="00FE5306">
        <w:rPr>
          <w:rFonts w:ascii="Arial" w:hAnsi="Arial" w:cs="Arial"/>
          <w:sz w:val="20"/>
          <w:szCs w:val="20"/>
        </w:rPr>
        <w:t>by</w:t>
      </w:r>
      <w:r w:rsidR="00863A3B">
        <w:rPr>
          <w:rFonts w:ascii="Arial" w:hAnsi="Arial" w:cs="Arial"/>
          <w:sz w:val="20"/>
          <w:szCs w:val="20"/>
        </w:rPr>
        <w:t xml:space="preserve"> </w:t>
      </w:r>
      <w:r w:rsidR="00A53F69">
        <w:rPr>
          <w:rFonts w:ascii="Arial" w:hAnsi="Arial" w:cs="Arial"/>
          <w:sz w:val="20"/>
          <w:szCs w:val="20"/>
        </w:rPr>
        <w:t>the</w:t>
      </w:r>
      <w:r w:rsidR="00EB4A89" w:rsidRPr="00296FE4">
        <w:rPr>
          <w:rFonts w:ascii="Arial" w:hAnsi="Arial" w:cs="Arial"/>
          <w:sz w:val="20"/>
          <w:szCs w:val="20"/>
        </w:rPr>
        <w:t xml:space="preserve"> dataset H6, which was </w:t>
      </w:r>
      <w:r w:rsidR="00016381">
        <w:rPr>
          <w:rFonts w:ascii="Arial" w:hAnsi="Arial" w:cs="Arial"/>
          <w:sz w:val="20"/>
          <w:szCs w:val="20"/>
        </w:rPr>
        <w:t>extracted</w:t>
      </w:r>
      <w:r w:rsidR="00016381" w:rsidRPr="00296FE4">
        <w:rPr>
          <w:rFonts w:ascii="Arial" w:hAnsi="Arial" w:cs="Arial"/>
          <w:sz w:val="20"/>
          <w:szCs w:val="20"/>
        </w:rPr>
        <w:t xml:space="preserve"> </w:t>
      </w:r>
      <w:r w:rsidR="00EB4A89" w:rsidRPr="00296FE4">
        <w:rPr>
          <w:rFonts w:ascii="Arial" w:hAnsi="Arial" w:cs="Arial"/>
          <w:sz w:val="20"/>
          <w:szCs w:val="20"/>
        </w:rPr>
        <w:t xml:space="preserve">from an independent technology (Pseudo-Seq). </w:t>
      </w:r>
    </w:p>
    <w:p w14:paraId="60405628" w14:textId="77777777" w:rsidR="00C211CF" w:rsidRDefault="00C211CF" w:rsidP="00EB4A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7319FBF" w14:textId="77777777" w:rsidR="009D75C3" w:rsidRPr="009D75C3" w:rsidRDefault="009D75C3" w:rsidP="009D75C3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D75C3">
        <w:rPr>
          <w:rFonts w:ascii="Times New Roman" w:hAnsi="Times New Roman" w:cs="Times New Roman"/>
          <w:b/>
          <w:sz w:val="20"/>
          <w:szCs w:val="20"/>
        </w:rPr>
        <w:t>Features selection for Ψ site prediction</w:t>
      </w:r>
    </w:p>
    <w:p w14:paraId="15CA0FDF" w14:textId="2165566C" w:rsidR="009D75C3" w:rsidRPr="009D75C3" w:rsidRDefault="009D75C3" w:rsidP="009D75C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9D75C3">
        <w:rPr>
          <w:rFonts w:ascii="Times New Roman" w:hAnsi="Times New Roman" w:cs="Times New Roman"/>
          <w:b/>
          <w:i/>
          <w:sz w:val="20"/>
          <w:szCs w:val="20"/>
        </w:rPr>
        <w:t>Sequence-derived features.</w:t>
      </w:r>
      <w:r w:rsidR="007552A7">
        <w:rPr>
          <w:rFonts w:ascii="Times New Roman" w:hAnsi="Times New Roman" w:cs="Times New Roman"/>
          <w:b/>
          <w:i/>
          <w:sz w:val="20"/>
          <w:szCs w:val="20"/>
        </w:rPr>
        <w:tab/>
      </w:r>
    </w:p>
    <w:p w14:paraId="08F8C59C" w14:textId="4E95B498" w:rsidR="009D75C3" w:rsidRPr="009D75C3" w:rsidRDefault="009D75C3" w:rsidP="009D75C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D75C3">
        <w:rPr>
          <w:rFonts w:ascii="Times New Roman" w:hAnsi="Times New Roman" w:cs="Times New Roman"/>
          <w:sz w:val="20"/>
          <w:szCs w:val="20"/>
        </w:rPr>
        <w:t xml:space="preserve">According to the chemical properties of the nucleotide, we still followed the nucleotide encoding method previously used in PPUS, </w:t>
      </w:r>
      <w:proofErr w:type="spellStart"/>
      <w:r w:rsidRPr="009D75C3">
        <w:rPr>
          <w:rFonts w:ascii="Times New Roman" w:hAnsi="Times New Roman" w:cs="Times New Roman"/>
          <w:sz w:val="20"/>
          <w:szCs w:val="20"/>
        </w:rPr>
        <w:t>iRNA-PseU</w:t>
      </w:r>
      <w:proofErr w:type="spellEnd"/>
      <w:r w:rsidRPr="009D75C3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9D75C3">
        <w:rPr>
          <w:rFonts w:ascii="Times New Roman" w:hAnsi="Times New Roman" w:cs="Times New Roman"/>
          <w:sz w:val="20"/>
          <w:szCs w:val="20"/>
        </w:rPr>
        <w:t>PseU</w:t>
      </w:r>
      <w:proofErr w:type="spellEnd"/>
      <w:r w:rsidRPr="009D75C3">
        <w:rPr>
          <w:rFonts w:ascii="Times New Roman" w:hAnsi="Times New Roman" w:cs="Times New Roman"/>
          <w:sz w:val="20"/>
          <w:szCs w:val="20"/>
        </w:rPr>
        <w:t xml:space="preserve"> and generated sequence-derived information </w:t>
      </w:r>
      <w:r w:rsidR="00A844DF">
        <w:rPr>
          <w:rFonts w:ascii="Times New Roman" w:hAnsi="Times New Roman" w:cs="Times New Roman"/>
          <w:sz w:val="20"/>
          <w:szCs w:val="20"/>
        </w:rPr>
        <w:t>on</w:t>
      </w:r>
      <w:r w:rsidR="00A844DF" w:rsidRPr="009D75C3">
        <w:rPr>
          <w:rFonts w:ascii="Times New Roman" w:hAnsi="Times New Roman" w:cs="Times New Roman"/>
          <w:sz w:val="20"/>
          <w:szCs w:val="20"/>
        </w:rPr>
        <w:t xml:space="preserve"> </w:t>
      </w:r>
      <w:r w:rsidRPr="009D75C3">
        <w:rPr>
          <w:rFonts w:ascii="Times New Roman" w:hAnsi="Times New Roman" w:cs="Times New Roman"/>
          <w:sz w:val="20"/>
          <w:szCs w:val="20"/>
        </w:rPr>
        <w:t xml:space="preserve">41 </w:t>
      </w:r>
      <w:proofErr w:type="spellStart"/>
      <w:r w:rsidRPr="009D75C3">
        <w:rPr>
          <w:rFonts w:ascii="Times New Roman" w:hAnsi="Times New Roman" w:cs="Times New Roman"/>
          <w:sz w:val="20"/>
          <w:szCs w:val="20"/>
        </w:rPr>
        <w:t>bp</w:t>
      </w:r>
      <w:proofErr w:type="spellEnd"/>
      <w:r w:rsidR="00A844DF">
        <w:rPr>
          <w:rFonts w:ascii="Times New Roman" w:hAnsi="Times New Roman" w:cs="Times New Roman"/>
          <w:sz w:val="20"/>
          <w:szCs w:val="20"/>
        </w:rPr>
        <w:t xml:space="preserve"> </w:t>
      </w:r>
      <w:r w:rsidR="00D8379D">
        <w:rPr>
          <w:rFonts w:ascii="Times New Roman" w:hAnsi="Times New Roman" w:cs="Times New Roman"/>
          <w:sz w:val="20"/>
          <w:szCs w:val="20"/>
        </w:rPr>
        <w:t>sequence</w:t>
      </w:r>
      <w:r w:rsidR="0000184A">
        <w:rPr>
          <w:rFonts w:ascii="Times New Roman" w:hAnsi="Times New Roman" w:cs="Times New Roman"/>
          <w:sz w:val="20"/>
          <w:szCs w:val="20"/>
        </w:rPr>
        <w:t>s</w:t>
      </w:r>
      <w:r w:rsidRPr="009D75C3">
        <w:rPr>
          <w:rFonts w:ascii="Times New Roman" w:hAnsi="Times New Roman" w:cs="Times New Roman"/>
          <w:sz w:val="20"/>
          <w:szCs w:val="20"/>
        </w:rPr>
        <w:t xml:space="preserve"> where Ψ/non-Ψ sites reside at central. Given the three chemical properties of the nucleotides, the first property is the special structure of nucleotides, where A and G have two rings, while C and U only have one ring. The second property is functional groups. A and C contain amino group, whereas G and U contain the keto group. The last property is the number of hydrogen bonds formed. A and U can form 2 hydrogen bonds during hybridization, whereas G and C can form 3 hydrogen bonds.  Based on the three structural chemical properties, the </w:t>
      </w:r>
      <w:proofErr w:type="spellStart"/>
      <w:r w:rsidR="00E41066">
        <w:rPr>
          <w:rFonts w:ascii="Times New Roman" w:hAnsi="Times New Roman" w:cs="Times New Roman"/>
          <w:sz w:val="20"/>
          <w:szCs w:val="20"/>
        </w:rPr>
        <w:t>i</w:t>
      </w:r>
      <w:r w:rsidRPr="009D75C3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9D75C3">
        <w:rPr>
          <w:rFonts w:ascii="Times New Roman" w:hAnsi="Times New Roman" w:cs="Times New Roman"/>
          <w:sz w:val="20"/>
          <w:szCs w:val="20"/>
        </w:rPr>
        <w:t xml:space="preserve"> nucleotide </w:t>
      </w:r>
      <w:r w:rsidR="007F343C">
        <w:rPr>
          <w:rFonts w:ascii="Times New Roman" w:hAnsi="Times New Roman" w:cs="Times New Roman"/>
          <w:sz w:val="20"/>
          <w:szCs w:val="20"/>
        </w:rPr>
        <w:t>on the</w:t>
      </w:r>
      <w:r w:rsidR="007F343C" w:rsidRPr="009D75C3">
        <w:rPr>
          <w:rFonts w:ascii="Times New Roman" w:hAnsi="Times New Roman" w:cs="Times New Roman"/>
          <w:sz w:val="20"/>
          <w:szCs w:val="20"/>
        </w:rPr>
        <w:t xml:space="preserve"> </w:t>
      </w:r>
      <w:r w:rsidRPr="009D75C3">
        <w:rPr>
          <w:rFonts w:ascii="Times New Roman" w:hAnsi="Times New Roman" w:cs="Times New Roman"/>
          <w:sz w:val="20"/>
          <w:szCs w:val="20"/>
        </w:rPr>
        <w:t>sequence may be encoded by a vector</w:t>
      </w:r>
      <w:r w:rsidR="006F03AB">
        <w:rPr>
          <w:rFonts w:ascii="Times New Roman" w:hAnsi="Times New Roman" w:cs="Times New Roman"/>
          <w:sz w:val="20"/>
          <w:szCs w:val="20"/>
        </w:rPr>
        <w:t xml:space="preserve">. For example, </w:t>
      </w:r>
      <w:r w:rsidRPr="009D75C3">
        <w:rPr>
          <w:rFonts w:ascii="Times New Roman" w:hAnsi="Times New Roman" w:cs="Times New Roman"/>
          <w:sz w:val="20"/>
          <w:szCs w:val="20"/>
        </w:rPr>
        <w:t>A, C, G, U can be encoded as vector</w:t>
      </w:r>
      <w:r w:rsidR="006F03AB">
        <w:rPr>
          <w:rFonts w:ascii="Times New Roman" w:hAnsi="Times New Roman" w:cs="Times New Roman"/>
          <w:sz w:val="20"/>
          <w:szCs w:val="20"/>
        </w:rPr>
        <w:t>s</w:t>
      </w:r>
      <w:r w:rsidRPr="009D75C3">
        <w:rPr>
          <w:rFonts w:ascii="Times New Roman" w:hAnsi="Times New Roman" w:cs="Times New Roman"/>
          <w:sz w:val="20"/>
          <w:szCs w:val="20"/>
        </w:rPr>
        <w:t xml:space="preserve"> (1,1,1), (0,1,0), (1,0,0) and (0,0,1), respectively. For the nucleotide </w:t>
      </w:r>
      <w:r w:rsidRPr="009D75C3">
        <w:rPr>
          <w:rFonts w:ascii="Times New Roman" w:hAnsi="Times New Roman" w:cs="Times New Roman"/>
          <w:sz w:val="20"/>
          <w:szCs w:val="20"/>
        </w:rPr>
        <w:lastRenderedPageBreak/>
        <w:t>density, it calculated the cumulative nucleotide frequency of</w:t>
      </w:r>
      <w:r w:rsidR="006F03AB">
        <w:rPr>
          <w:rFonts w:ascii="Times New Roman" w:hAnsi="Times New Roman" w:cs="Times New Roman"/>
          <w:sz w:val="20"/>
          <w:szCs w:val="20"/>
        </w:rPr>
        <w:t xml:space="preserve"> </w:t>
      </w:r>
      <w:r w:rsidRPr="009D75C3">
        <w:rPr>
          <w:rFonts w:ascii="Times New Roman" w:hAnsi="Times New Roman" w:cs="Times New Roman"/>
          <w:sz w:val="20"/>
          <w:szCs w:val="20"/>
        </w:rPr>
        <w:t xml:space="preserve">each nucleotide position in the sequence. The density of nucleotide in </w:t>
      </w:r>
      <w:proofErr w:type="spellStart"/>
      <w:r w:rsidR="00113429">
        <w:rPr>
          <w:rFonts w:ascii="Times New Roman" w:hAnsi="Times New Roman" w:cs="Times New Roman"/>
          <w:sz w:val="20"/>
          <w:szCs w:val="20"/>
        </w:rPr>
        <w:t>i</w:t>
      </w:r>
      <w:r w:rsidRPr="009D75C3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9D75C3">
        <w:rPr>
          <w:rFonts w:ascii="Times New Roman" w:hAnsi="Times New Roman" w:cs="Times New Roman"/>
          <w:sz w:val="20"/>
          <w:szCs w:val="20"/>
        </w:rPr>
        <w:t xml:space="preserve"> position </w:t>
      </w:r>
      <w:r w:rsidR="001A26A2">
        <w:rPr>
          <w:rFonts w:ascii="Times New Roman" w:hAnsi="Times New Roman" w:cs="Times New Roman"/>
          <w:sz w:val="20"/>
          <w:szCs w:val="20"/>
        </w:rPr>
        <w:t>refers to</w:t>
      </w:r>
      <w:r w:rsidRPr="009D75C3">
        <w:rPr>
          <w:rFonts w:ascii="Times New Roman" w:hAnsi="Times New Roman" w:cs="Times New Roman"/>
          <w:sz w:val="20"/>
          <w:szCs w:val="20"/>
        </w:rPr>
        <w:t xml:space="preserve"> the occurrences of the nucleotide before </w:t>
      </w:r>
      <w:r w:rsidR="006F03AB">
        <w:rPr>
          <w:rFonts w:ascii="Times New Roman" w:hAnsi="Times New Roman" w:cs="Times New Roman"/>
          <w:sz w:val="20"/>
          <w:szCs w:val="20"/>
        </w:rPr>
        <w:t>that</w:t>
      </w:r>
      <w:r w:rsidRPr="009D75C3">
        <w:rPr>
          <w:rFonts w:ascii="Times New Roman" w:hAnsi="Times New Roman" w:cs="Times New Roman"/>
          <w:sz w:val="20"/>
          <w:szCs w:val="20"/>
        </w:rPr>
        <w:t xml:space="preserve"> position, the formula is defined as follow</w:t>
      </w:r>
      <w:r w:rsidR="0053388B">
        <w:rPr>
          <w:rFonts w:ascii="Times New Roman" w:hAnsi="Times New Roman" w:cs="Times New Roman"/>
          <w:sz w:val="20"/>
          <w:szCs w:val="20"/>
        </w:rPr>
        <w:t>s</w:t>
      </w:r>
      <w:proofErr w:type="gramStart"/>
      <w:r w:rsidRPr="009D75C3">
        <w:rPr>
          <w:rFonts w:ascii="Times New Roman" w:hAnsi="Times New Roman" w:cs="Times New Roman"/>
          <w:sz w:val="20"/>
          <w:szCs w:val="20"/>
        </w:rPr>
        <w:t>: .</w:t>
      </w:r>
      <w:proofErr w:type="gramEnd"/>
      <w:r w:rsidRPr="009D75C3">
        <w:rPr>
          <w:rFonts w:ascii="Times New Roman" w:hAnsi="Times New Roman" w:cs="Times New Roman"/>
          <w:sz w:val="20"/>
          <w:szCs w:val="20"/>
        </w:rPr>
        <w:t xml:space="preserve"> The sequence features based on the </w:t>
      </w:r>
      <w:proofErr w:type="spellStart"/>
      <w:r w:rsidRPr="009D75C3">
        <w:rPr>
          <w:rFonts w:ascii="Times New Roman" w:hAnsi="Times New Roman" w:cs="Times New Roman"/>
          <w:sz w:val="20"/>
          <w:szCs w:val="20"/>
        </w:rPr>
        <w:t>PseKNC</w:t>
      </w:r>
      <w:proofErr w:type="spellEnd"/>
      <w:r w:rsidRPr="009D75C3">
        <w:rPr>
          <w:rFonts w:ascii="Times New Roman" w:hAnsi="Times New Roman" w:cs="Times New Roman"/>
          <w:sz w:val="20"/>
          <w:szCs w:val="20"/>
        </w:rPr>
        <w:t xml:space="preserve"> were created </w:t>
      </w:r>
      <w:r w:rsidR="008B08FC">
        <w:rPr>
          <w:rFonts w:ascii="Times New Roman" w:hAnsi="Times New Roman" w:cs="Times New Roman"/>
          <w:sz w:val="20"/>
          <w:szCs w:val="20"/>
        </w:rPr>
        <w:t>by</w:t>
      </w:r>
      <w:r w:rsidR="008B08FC" w:rsidRPr="009D7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75C3">
        <w:rPr>
          <w:rFonts w:ascii="Times New Roman" w:hAnsi="Times New Roman" w:cs="Times New Roman"/>
          <w:sz w:val="20"/>
          <w:szCs w:val="20"/>
        </w:rPr>
        <w:t>PseKNC</w:t>
      </w:r>
      <w:proofErr w:type="spellEnd"/>
      <w:r w:rsidRPr="009D75C3">
        <w:rPr>
          <w:rFonts w:ascii="Times New Roman" w:hAnsi="Times New Roman" w:cs="Times New Roman"/>
          <w:sz w:val="20"/>
          <w:szCs w:val="20"/>
        </w:rPr>
        <w:t xml:space="preserve">-general [9] package. </w:t>
      </w:r>
    </w:p>
    <w:p w14:paraId="4AC19629" w14:textId="77777777" w:rsidR="009D75C3" w:rsidRPr="009D75C3" w:rsidRDefault="009D75C3" w:rsidP="009D75C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14:paraId="7FAA8E57" w14:textId="77777777" w:rsidR="009D75C3" w:rsidRPr="009D75C3" w:rsidRDefault="009D75C3" w:rsidP="009D75C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9D75C3">
        <w:rPr>
          <w:rFonts w:ascii="Times New Roman" w:hAnsi="Times New Roman" w:cs="Times New Roman"/>
          <w:b/>
          <w:i/>
          <w:sz w:val="20"/>
          <w:szCs w:val="20"/>
        </w:rPr>
        <w:t xml:space="preserve">Genome-derived features. </w:t>
      </w:r>
    </w:p>
    <w:p w14:paraId="4D238B94" w14:textId="69426BD4" w:rsidR="009D75C3" w:rsidRPr="009D75C3" w:rsidRDefault="009D75C3" w:rsidP="009D75C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D75C3">
        <w:rPr>
          <w:rFonts w:ascii="Times New Roman" w:hAnsi="Times New Roman" w:cs="Times New Roman"/>
          <w:sz w:val="20"/>
          <w:szCs w:val="20"/>
        </w:rPr>
        <w:t xml:space="preserve">Comparing the </w:t>
      </w:r>
      <w:r w:rsidR="00E138B3">
        <w:rPr>
          <w:rFonts w:ascii="Times New Roman" w:hAnsi="Times New Roman" w:cs="Times New Roman"/>
          <w:sz w:val="20"/>
          <w:szCs w:val="20"/>
        </w:rPr>
        <w:t xml:space="preserve">original </w:t>
      </w:r>
      <w:r w:rsidRPr="009D75C3">
        <w:rPr>
          <w:rFonts w:ascii="Times New Roman" w:hAnsi="Times New Roman" w:cs="Times New Roman"/>
          <w:sz w:val="20"/>
          <w:szCs w:val="20"/>
        </w:rPr>
        <w:t>WHISTE approach</w:t>
      </w:r>
      <w:r w:rsidR="00452763">
        <w:rPr>
          <w:rFonts w:ascii="Times New Roman" w:hAnsi="Times New Roman" w:cs="Times New Roman"/>
          <w:sz w:val="20"/>
          <w:szCs w:val="20"/>
        </w:rPr>
        <w:t xml:space="preserve"> </w:t>
      </w:r>
      <w:r w:rsidRPr="009D75C3">
        <w:rPr>
          <w:rFonts w:ascii="Times New Roman" w:hAnsi="Times New Roman" w:cs="Times New Roman"/>
          <w:sz w:val="20"/>
          <w:szCs w:val="20"/>
        </w:rPr>
        <w:t>[4]</w:t>
      </w:r>
      <w:r w:rsidR="005F5F9B">
        <w:rPr>
          <w:rFonts w:ascii="Times New Roman" w:hAnsi="Times New Roman" w:cs="Times New Roman"/>
          <w:sz w:val="20"/>
          <w:szCs w:val="20"/>
        </w:rPr>
        <w:t>,</w:t>
      </w:r>
      <w:r w:rsidR="00E138B3">
        <w:rPr>
          <w:rFonts w:ascii="Times New Roman" w:hAnsi="Times New Roman" w:cs="Times New Roman"/>
          <w:sz w:val="20"/>
          <w:szCs w:val="20"/>
        </w:rPr>
        <w:t xml:space="preserve"> which only </w:t>
      </w:r>
      <w:r w:rsidR="00316388">
        <w:rPr>
          <w:rFonts w:ascii="Times New Roman" w:hAnsi="Times New Roman" w:cs="Times New Roman"/>
          <w:sz w:val="20"/>
          <w:szCs w:val="20"/>
        </w:rPr>
        <w:t>t</w:t>
      </w:r>
      <w:r w:rsidR="00EE4FEF">
        <w:rPr>
          <w:rFonts w:ascii="Times New Roman" w:hAnsi="Times New Roman" w:cs="Times New Roman"/>
          <w:sz w:val="20"/>
          <w:szCs w:val="20"/>
        </w:rPr>
        <w:t>ook</w:t>
      </w:r>
      <w:r w:rsidR="00E138B3">
        <w:rPr>
          <w:rFonts w:ascii="Times New Roman" w:hAnsi="Times New Roman" w:cs="Times New Roman"/>
          <w:sz w:val="20"/>
          <w:szCs w:val="20"/>
        </w:rPr>
        <w:t xml:space="preserve"> 3</w:t>
      </w:r>
      <w:r w:rsidR="00C41DE6">
        <w:rPr>
          <w:rFonts w:ascii="Times New Roman" w:hAnsi="Times New Roman" w:cs="Times New Roman"/>
          <w:sz w:val="20"/>
          <w:szCs w:val="20"/>
        </w:rPr>
        <w:t>5</w:t>
      </w:r>
      <w:r w:rsidR="00E138B3">
        <w:rPr>
          <w:rFonts w:ascii="Times New Roman" w:hAnsi="Times New Roman" w:cs="Times New Roman"/>
          <w:sz w:val="20"/>
          <w:szCs w:val="20"/>
        </w:rPr>
        <w:t xml:space="preserve"> genomic features </w:t>
      </w:r>
      <w:r w:rsidR="00EE4FEF">
        <w:rPr>
          <w:rFonts w:ascii="Times New Roman" w:hAnsi="Times New Roman" w:cs="Times New Roman"/>
          <w:sz w:val="20"/>
          <w:szCs w:val="20"/>
        </w:rPr>
        <w:t xml:space="preserve">into account for </w:t>
      </w:r>
      <w:r w:rsidR="00E138B3">
        <w:rPr>
          <w:rFonts w:ascii="Times New Roman" w:hAnsi="Times New Roman" w:cs="Times New Roman"/>
          <w:sz w:val="20"/>
          <w:szCs w:val="20"/>
        </w:rPr>
        <w:t xml:space="preserve">the prediction of </w:t>
      </w:r>
      <w:r w:rsidR="00E138B3" w:rsidRPr="009D75C3">
        <w:rPr>
          <w:rFonts w:ascii="Times New Roman" w:hAnsi="Times New Roman" w:cs="Times New Roman"/>
          <w:sz w:val="20"/>
          <w:szCs w:val="20"/>
        </w:rPr>
        <w:t>m6A RNA methylation sites</w:t>
      </w:r>
      <w:r w:rsidRPr="009D75C3">
        <w:rPr>
          <w:rFonts w:ascii="Times New Roman" w:hAnsi="Times New Roman" w:cs="Times New Roman"/>
          <w:sz w:val="20"/>
          <w:szCs w:val="20"/>
        </w:rPr>
        <w:t>, there were additionally 6 new genomic features used for building our prediction model. Thus, the total number of the genomic features was 42 and their detail</w:t>
      </w:r>
      <w:r w:rsidR="00B630D6">
        <w:rPr>
          <w:rFonts w:ascii="Times New Roman" w:hAnsi="Times New Roman" w:cs="Times New Roman" w:hint="eastAsia"/>
          <w:sz w:val="20"/>
          <w:szCs w:val="20"/>
        </w:rPr>
        <w:t>ed</w:t>
      </w:r>
      <w:r w:rsidRPr="009D75C3">
        <w:rPr>
          <w:rFonts w:ascii="Times New Roman" w:hAnsi="Times New Roman" w:cs="Times New Roman"/>
          <w:sz w:val="20"/>
          <w:szCs w:val="20"/>
        </w:rPr>
        <w:t xml:space="preserve"> information </w:t>
      </w:r>
      <w:r w:rsidR="006E72DD">
        <w:rPr>
          <w:rFonts w:ascii="Times New Roman" w:hAnsi="Times New Roman" w:cs="Times New Roman"/>
          <w:sz w:val="20"/>
          <w:szCs w:val="20"/>
        </w:rPr>
        <w:t>was</w:t>
      </w:r>
      <w:r w:rsidR="006E72DD" w:rsidRPr="009D75C3">
        <w:rPr>
          <w:rFonts w:ascii="Times New Roman" w:hAnsi="Times New Roman" w:cs="Times New Roman"/>
          <w:sz w:val="20"/>
          <w:szCs w:val="20"/>
        </w:rPr>
        <w:t xml:space="preserve"> </w:t>
      </w:r>
      <w:r w:rsidRPr="009D75C3">
        <w:rPr>
          <w:rFonts w:ascii="Times New Roman" w:hAnsi="Times New Roman" w:cs="Times New Roman"/>
          <w:sz w:val="20"/>
          <w:szCs w:val="20"/>
        </w:rPr>
        <w:t xml:space="preserve">summarized at Table S3. Among </w:t>
      </w:r>
      <w:r w:rsidR="00B630D6">
        <w:rPr>
          <w:rFonts w:ascii="Times New Roman" w:hAnsi="Times New Roman" w:cs="Times New Roman"/>
          <w:sz w:val="20"/>
          <w:szCs w:val="20"/>
        </w:rPr>
        <w:t xml:space="preserve">all the genome-derived features, </w:t>
      </w:r>
      <w:r w:rsidRPr="009D75C3">
        <w:rPr>
          <w:rFonts w:ascii="Times New Roman" w:hAnsi="Times New Roman" w:cs="Times New Roman"/>
          <w:sz w:val="20"/>
          <w:szCs w:val="20"/>
        </w:rPr>
        <w:t>top 16 Genomic Features are dummy variable features, which indicates whether the uridine sites fall</w:t>
      </w:r>
      <w:r w:rsidR="00B630D6">
        <w:rPr>
          <w:rFonts w:ascii="Times New Roman" w:hAnsi="Times New Roman" w:cs="Times New Roman"/>
          <w:sz w:val="20"/>
          <w:szCs w:val="20"/>
        </w:rPr>
        <w:t>en</w:t>
      </w:r>
      <w:r w:rsidRPr="009D75C3">
        <w:rPr>
          <w:rFonts w:ascii="Times New Roman" w:hAnsi="Times New Roman" w:cs="Times New Roman"/>
          <w:sz w:val="20"/>
          <w:szCs w:val="20"/>
        </w:rPr>
        <w:t xml:space="preserve"> within the transcript regions</w:t>
      </w:r>
      <w:r w:rsidR="00B42417">
        <w:rPr>
          <w:rFonts w:ascii="Times New Roman" w:hAnsi="Times New Roman" w:cs="Times New Roman"/>
          <w:sz w:val="20"/>
          <w:szCs w:val="20"/>
        </w:rPr>
        <w:t xml:space="preserve"> </w:t>
      </w:r>
      <w:r w:rsidRPr="009D75C3">
        <w:rPr>
          <w:rFonts w:ascii="Times New Roman" w:hAnsi="Times New Roman" w:cs="Times New Roman"/>
          <w:sz w:val="20"/>
          <w:szCs w:val="20"/>
        </w:rPr>
        <w:t xml:space="preserve">satisfy certain topological properties. Genomic Features 17-20 </w:t>
      </w:r>
      <w:r w:rsidR="00971CD5">
        <w:rPr>
          <w:rFonts w:ascii="Times New Roman" w:hAnsi="Times New Roman" w:cs="Times New Roman"/>
          <w:sz w:val="20"/>
          <w:szCs w:val="20"/>
        </w:rPr>
        <w:t>describe</w:t>
      </w:r>
      <w:r w:rsidR="00971CD5" w:rsidRPr="009D75C3">
        <w:rPr>
          <w:rFonts w:ascii="Times New Roman" w:hAnsi="Times New Roman" w:cs="Times New Roman"/>
          <w:sz w:val="20"/>
          <w:szCs w:val="20"/>
        </w:rPr>
        <w:t xml:space="preserve"> </w:t>
      </w:r>
      <w:r w:rsidRPr="009D75C3">
        <w:rPr>
          <w:rFonts w:ascii="Times New Roman" w:hAnsi="Times New Roman" w:cs="Times New Roman"/>
          <w:sz w:val="20"/>
          <w:szCs w:val="20"/>
        </w:rPr>
        <w:t>the relative position of the transcript regions, including 3’UTR, 5’UTR, CDS and whole transcript. If the values are set to zero</w:t>
      </w:r>
      <w:r w:rsidR="00ED421C">
        <w:rPr>
          <w:rFonts w:ascii="Times New Roman" w:hAnsi="Times New Roman" w:cs="Times New Roman"/>
          <w:sz w:val="20"/>
          <w:szCs w:val="20"/>
        </w:rPr>
        <w:t xml:space="preserve">, </w:t>
      </w:r>
      <w:r w:rsidRPr="009D75C3">
        <w:rPr>
          <w:rFonts w:ascii="Times New Roman" w:hAnsi="Times New Roman" w:cs="Times New Roman"/>
          <w:sz w:val="20"/>
          <w:szCs w:val="20"/>
        </w:rPr>
        <w:t>it suggest</w:t>
      </w:r>
      <w:r w:rsidR="006B779A">
        <w:rPr>
          <w:rFonts w:ascii="Times New Roman" w:hAnsi="Times New Roman" w:cs="Times New Roman"/>
          <w:sz w:val="20"/>
          <w:szCs w:val="20"/>
        </w:rPr>
        <w:t>s</w:t>
      </w:r>
      <w:r w:rsidRPr="009D75C3">
        <w:rPr>
          <w:rFonts w:ascii="Times New Roman" w:hAnsi="Times New Roman" w:cs="Times New Roman"/>
          <w:sz w:val="20"/>
          <w:szCs w:val="20"/>
        </w:rPr>
        <w:t xml:space="preserve"> the site does not belong to the region. Genomic features 21-25 define the length of the transcript region where modification site resides and zero value suggests the site does not belong to this region. Genomic Features 26-29 means distance</w:t>
      </w:r>
      <w:r w:rsidR="00714903">
        <w:rPr>
          <w:rFonts w:ascii="Times New Roman" w:hAnsi="Times New Roman" w:cs="Times New Roman"/>
          <w:sz w:val="20"/>
          <w:szCs w:val="20"/>
        </w:rPr>
        <w:t>s</w:t>
      </w:r>
      <w:r w:rsidRPr="009D75C3">
        <w:rPr>
          <w:rFonts w:ascii="Times New Roman" w:hAnsi="Times New Roman" w:cs="Times New Roman"/>
          <w:sz w:val="20"/>
          <w:szCs w:val="20"/>
        </w:rPr>
        <w:t xml:space="preserve"> from the adenine sites to the 5’end or 3’end of the splicing junctions</w:t>
      </w:r>
      <w:r w:rsidR="00714903">
        <w:rPr>
          <w:rFonts w:ascii="Times New Roman" w:hAnsi="Times New Roman" w:cs="Times New Roman"/>
          <w:sz w:val="20"/>
          <w:szCs w:val="20"/>
        </w:rPr>
        <w:t>.</w:t>
      </w:r>
      <w:r w:rsidRPr="009D75C3">
        <w:rPr>
          <w:rFonts w:ascii="Times New Roman" w:hAnsi="Times New Roman" w:cs="Times New Roman"/>
          <w:sz w:val="20"/>
          <w:szCs w:val="20"/>
        </w:rPr>
        <w:t xml:space="preserve"> Genomic Features 30-31 are the clustering status</w:t>
      </w:r>
      <w:r w:rsidR="00714903">
        <w:rPr>
          <w:rFonts w:ascii="Times New Roman" w:hAnsi="Times New Roman" w:cs="Times New Roman"/>
          <w:sz w:val="20"/>
          <w:szCs w:val="20"/>
        </w:rPr>
        <w:t>es</w:t>
      </w:r>
      <w:r w:rsidRPr="009D75C3">
        <w:rPr>
          <w:rFonts w:ascii="Times New Roman" w:hAnsi="Times New Roman" w:cs="Times New Roman"/>
          <w:sz w:val="20"/>
          <w:szCs w:val="20"/>
        </w:rPr>
        <w:t xml:space="preserve"> of uridine sites with 100 </w:t>
      </w:r>
      <w:proofErr w:type="spellStart"/>
      <w:r w:rsidRPr="009D75C3">
        <w:rPr>
          <w:rFonts w:ascii="Times New Roman" w:hAnsi="Times New Roman" w:cs="Times New Roman"/>
          <w:sz w:val="20"/>
          <w:szCs w:val="20"/>
        </w:rPr>
        <w:t>bp</w:t>
      </w:r>
      <w:proofErr w:type="spellEnd"/>
      <w:r w:rsidRPr="009D75C3">
        <w:rPr>
          <w:rFonts w:ascii="Times New Roman" w:hAnsi="Times New Roman" w:cs="Times New Roman"/>
          <w:sz w:val="20"/>
          <w:szCs w:val="20"/>
        </w:rPr>
        <w:t xml:space="preserve"> and 1000 </w:t>
      </w:r>
      <w:proofErr w:type="spellStart"/>
      <w:r w:rsidRPr="009D75C3">
        <w:rPr>
          <w:rFonts w:ascii="Times New Roman" w:hAnsi="Times New Roman" w:cs="Times New Roman"/>
          <w:sz w:val="20"/>
          <w:szCs w:val="20"/>
        </w:rPr>
        <w:t>bp</w:t>
      </w:r>
      <w:proofErr w:type="spellEnd"/>
      <w:r w:rsidRPr="009D75C3">
        <w:rPr>
          <w:rFonts w:ascii="Times New Roman" w:hAnsi="Times New Roman" w:cs="Times New Roman"/>
          <w:sz w:val="20"/>
          <w:szCs w:val="20"/>
        </w:rPr>
        <w:t xml:space="preserve"> flanking windows. Genomic Features 32-35 assess the evolutionary conservation score of the uridine sites and its flanking regions are measured by </w:t>
      </w:r>
      <w:proofErr w:type="spellStart"/>
      <w:r w:rsidRPr="009D75C3">
        <w:rPr>
          <w:rFonts w:ascii="Times New Roman" w:hAnsi="Times New Roman" w:cs="Times New Roman"/>
          <w:sz w:val="20"/>
          <w:szCs w:val="20"/>
        </w:rPr>
        <w:t>Phast</w:t>
      </w:r>
      <w:proofErr w:type="spellEnd"/>
      <w:r w:rsidRPr="009D75C3">
        <w:rPr>
          <w:rFonts w:ascii="Times New Roman" w:hAnsi="Times New Roman" w:cs="Times New Roman"/>
          <w:sz w:val="20"/>
          <w:szCs w:val="20"/>
        </w:rPr>
        <w:t>-Cons [10] score and the fitness consequence scores [11]. All the features descr</w:t>
      </w:r>
      <w:r w:rsidR="00D15E34">
        <w:rPr>
          <w:rFonts w:ascii="Times New Roman" w:hAnsi="Times New Roman" w:cs="Times New Roman"/>
          <w:sz w:val="20"/>
          <w:szCs w:val="20"/>
        </w:rPr>
        <w:t>ib</w:t>
      </w:r>
      <w:r w:rsidRPr="009D75C3">
        <w:rPr>
          <w:rFonts w:ascii="Times New Roman" w:hAnsi="Times New Roman" w:cs="Times New Roman"/>
          <w:sz w:val="20"/>
          <w:szCs w:val="20"/>
        </w:rPr>
        <w:t xml:space="preserve">ed above were generated by the </w:t>
      </w:r>
      <w:proofErr w:type="spellStart"/>
      <w:r w:rsidRPr="009D75C3">
        <w:rPr>
          <w:rFonts w:ascii="Times New Roman" w:hAnsi="Times New Roman" w:cs="Times New Roman"/>
          <w:sz w:val="20"/>
          <w:szCs w:val="20"/>
        </w:rPr>
        <w:t>GenomicFeatures</w:t>
      </w:r>
      <w:proofErr w:type="spellEnd"/>
      <w:r w:rsidRPr="009D75C3">
        <w:rPr>
          <w:rFonts w:ascii="Times New Roman" w:hAnsi="Times New Roman" w:cs="Times New Roman"/>
          <w:sz w:val="20"/>
          <w:szCs w:val="20"/>
        </w:rPr>
        <w:t xml:space="preserve"> R/Bioconductor package using the transcript annotations hg19 package [12]. </w:t>
      </w:r>
    </w:p>
    <w:p w14:paraId="1370B5D3" w14:textId="77777777" w:rsidR="009D75C3" w:rsidRPr="009D75C3" w:rsidRDefault="009D75C3" w:rsidP="00EB4A89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7D8A34D6" w14:textId="77777777" w:rsidR="00EB4A89" w:rsidRPr="00296FE4" w:rsidRDefault="00EB4A89" w:rsidP="00EB4A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A19FD5D" w14:textId="77777777" w:rsidR="00EB4A89" w:rsidRPr="00296FE4" w:rsidRDefault="00EB4A89" w:rsidP="00900D24">
      <w:pPr>
        <w:spacing w:after="0" w:line="360" w:lineRule="auto"/>
        <w:jc w:val="center"/>
        <w:outlineLvl w:val="0"/>
        <w:rPr>
          <w:rFonts w:ascii="Arial" w:hAnsi="Arial" w:cs="Arial"/>
          <w:b/>
          <w:sz w:val="20"/>
          <w:szCs w:val="20"/>
        </w:rPr>
      </w:pPr>
      <w:r w:rsidRPr="00296FE4">
        <w:rPr>
          <w:rFonts w:ascii="Arial" w:hAnsi="Arial" w:cs="Arial"/>
          <w:b/>
          <w:sz w:val="20"/>
          <w:szCs w:val="20"/>
        </w:rPr>
        <w:t>Table S2 Base-resolution dataset used for Ψ site prediction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1458"/>
        <w:gridCol w:w="1360"/>
        <w:gridCol w:w="2156"/>
        <w:gridCol w:w="1653"/>
        <w:gridCol w:w="1064"/>
      </w:tblGrid>
      <w:tr w:rsidR="00296FE4" w:rsidRPr="00296FE4" w14:paraId="4AC601EB" w14:textId="77777777" w:rsidTr="00F36838">
        <w:tc>
          <w:tcPr>
            <w:tcW w:w="658" w:type="pct"/>
            <w:vAlign w:val="center"/>
          </w:tcPr>
          <w:p w14:paraId="1219A9F0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Species</w:t>
            </w:r>
          </w:p>
        </w:tc>
        <w:tc>
          <w:tcPr>
            <w:tcW w:w="823" w:type="pct"/>
            <w:vAlign w:val="center"/>
          </w:tcPr>
          <w:p w14:paraId="7D9904CC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Dataset ID</w:t>
            </w:r>
          </w:p>
        </w:tc>
        <w:tc>
          <w:tcPr>
            <w:tcW w:w="768" w:type="pct"/>
            <w:vAlign w:val="center"/>
          </w:tcPr>
          <w:p w14:paraId="7259F12E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Cell line</w:t>
            </w:r>
          </w:p>
        </w:tc>
        <w:tc>
          <w:tcPr>
            <w:tcW w:w="1217" w:type="pct"/>
            <w:vAlign w:val="center"/>
          </w:tcPr>
          <w:p w14:paraId="7F866147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Treatment</w:t>
            </w:r>
          </w:p>
        </w:tc>
        <w:tc>
          <w:tcPr>
            <w:tcW w:w="933" w:type="pct"/>
            <w:vAlign w:val="center"/>
          </w:tcPr>
          <w:p w14:paraId="614ECC77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Technique</w:t>
            </w:r>
          </w:p>
        </w:tc>
        <w:tc>
          <w:tcPr>
            <w:tcW w:w="601" w:type="pct"/>
            <w:vAlign w:val="center"/>
          </w:tcPr>
          <w:p w14:paraId="2706CBD2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</w:tr>
      <w:tr w:rsidR="00296FE4" w:rsidRPr="00296FE4" w14:paraId="6F8AA4B8" w14:textId="77777777" w:rsidTr="00F36838">
        <w:tc>
          <w:tcPr>
            <w:tcW w:w="658" w:type="pct"/>
            <w:vMerge w:val="restart"/>
            <w:vAlign w:val="center"/>
          </w:tcPr>
          <w:p w14:paraId="29446AEA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Human</w:t>
            </w:r>
          </w:p>
        </w:tc>
        <w:tc>
          <w:tcPr>
            <w:tcW w:w="823" w:type="pct"/>
            <w:vAlign w:val="center"/>
          </w:tcPr>
          <w:p w14:paraId="40C664FB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H1</w:t>
            </w:r>
          </w:p>
        </w:tc>
        <w:tc>
          <w:tcPr>
            <w:tcW w:w="768" w:type="pct"/>
            <w:vAlign w:val="center"/>
          </w:tcPr>
          <w:p w14:paraId="161CC016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HEK293</w:t>
            </w:r>
          </w:p>
        </w:tc>
        <w:tc>
          <w:tcPr>
            <w:tcW w:w="1217" w:type="pct"/>
            <w:vAlign w:val="center"/>
          </w:tcPr>
          <w:p w14:paraId="6801C9BB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3" w:type="pct"/>
            <w:vAlign w:val="center"/>
          </w:tcPr>
          <w:p w14:paraId="27A4FE8D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Ψ-Seq</w:t>
            </w:r>
          </w:p>
        </w:tc>
        <w:tc>
          <w:tcPr>
            <w:tcW w:w="601" w:type="pct"/>
            <w:vAlign w:val="center"/>
          </w:tcPr>
          <w:p w14:paraId="7FC6251C" w14:textId="77777777" w:rsidR="00EB4A89" w:rsidRPr="00296FE4" w:rsidRDefault="00EB4A89" w:rsidP="003A678D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PEVuZE5vdGU+PENpdGU+PEF1dGhvcj5TY2h3YXJ0ejwvQXV0aG9yPjxZZWFyPjIwMTQ8L1llYXI+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</w:fldData>
              </w:fldChar>
            </w:r>
            <w:r w:rsidR="003A678D" w:rsidRPr="00296FE4"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 w:rsidR="003A678D" w:rsidRPr="00296FE4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PEVuZE5vdGU+PENpdGU+PEF1dGhvcj5TY2h3YXJ0ejwvQXV0aG9yPjxZZWFyPjIwMTQ8L1llYXI+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</w:fldData>
              </w:fldChar>
            </w:r>
            <w:r w:rsidR="003A678D" w:rsidRPr="00296FE4"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 w:rsidR="003A678D" w:rsidRPr="00296FE4">
              <w:rPr>
                <w:rFonts w:ascii="Arial" w:hAnsi="Arial" w:cs="Arial"/>
                <w:sz w:val="20"/>
                <w:szCs w:val="20"/>
              </w:rPr>
            </w:r>
            <w:r w:rsidR="003A678D" w:rsidRPr="00296FE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96FE4">
              <w:rPr>
                <w:rFonts w:ascii="Arial" w:hAnsi="Arial" w:cs="Arial"/>
                <w:sz w:val="20"/>
                <w:szCs w:val="20"/>
              </w:rPr>
            </w:r>
            <w:r w:rsidRPr="00296FE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96FE4">
              <w:rPr>
                <w:rFonts w:ascii="Arial" w:hAnsi="Arial" w:cs="Arial"/>
                <w:noProof/>
                <w:sz w:val="20"/>
                <w:szCs w:val="20"/>
              </w:rPr>
              <w:t>[5]</w:t>
            </w:r>
            <w:r w:rsidRPr="00296FE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96FE4" w:rsidRPr="00296FE4" w14:paraId="63551FC6" w14:textId="77777777" w:rsidTr="00F36838">
        <w:tc>
          <w:tcPr>
            <w:tcW w:w="658" w:type="pct"/>
            <w:vMerge/>
            <w:vAlign w:val="center"/>
          </w:tcPr>
          <w:p w14:paraId="34DE294B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3" w:type="pct"/>
            <w:vAlign w:val="center"/>
          </w:tcPr>
          <w:p w14:paraId="49E3053A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H2</w:t>
            </w:r>
          </w:p>
        </w:tc>
        <w:tc>
          <w:tcPr>
            <w:tcW w:w="768" w:type="pct"/>
            <w:vAlign w:val="center"/>
          </w:tcPr>
          <w:p w14:paraId="254C59E3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Hela</w:t>
            </w:r>
          </w:p>
        </w:tc>
        <w:tc>
          <w:tcPr>
            <w:tcW w:w="1217" w:type="pct"/>
            <w:vAlign w:val="center"/>
          </w:tcPr>
          <w:p w14:paraId="7D212ECE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3" w:type="pct"/>
            <w:vAlign w:val="center"/>
          </w:tcPr>
          <w:p w14:paraId="7D0D90C4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RBS-Seq</w:t>
            </w:r>
          </w:p>
        </w:tc>
        <w:tc>
          <w:tcPr>
            <w:tcW w:w="601" w:type="pct"/>
            <w:vAlign w:val="center"/>
          </w:tcPr>
          <w:p w14:paraId="0C7799D4" w14:textId="77777777" w:rsidR="00EB4A89" w:rsidRPr="00296FE4" w:rsidRDefault="00EB4A89" w:rsidP="00435474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PEVuZE5vdGU+PENpdGU+PEF1dGhvcj5LaG9kZGFtaTwvQXV0aG9yPjxZZWFyPjIwMTk8L1llYXI+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==
</w:fldData>
              </w:fldChar>
            </w:r>
            <w:r w:rsidR="00435474" w:rsidRPr="00296FE4"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 w:rsidR="00435474" w:rsidRPr="00296FE4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PEVuZE5vdGU+PENpdGU+PEF1dGhvcj5LaG9kZGFtaTwvQXV0aG9yPjxZZWFyPjIwMTk8L1llYXI+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==
</w:fldData>
              </w:fldChar>
            </w:r>
            <w:r w:rsidR="00435474" w:rsidRPr="00296FE4"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 w:rsidR="00435474" w:rsidRPr="00296FE4">
              <w:rPr>
                <w:rFonts w:ascii="Arial" w:hAnsi="Arial" w:cs="Arial"/>
                <w:sz w:val="20"/>
                <w:szCs w:val="20"/>
              </w:rPr>
            </w:r>
            <w:r w:rsidR="00435474" w:rsidRPr="00296FE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96FE4">
              <w:rPr>
                <w:rFonts w:ascii="Arial" w:hAnsi="Arial" w:cs="Arial"/>
                <w:sz w:val="20"/>
                <w:szCs w:val="20"/>
              </w:rPr>
            </w:r>
            <w:r w:rsidRPr="00296FE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96FE4">
              <w:rPr>
                <w:rFonts w:ascii="Arial" w:hAnsi="Arial" w:cs="Arial"/>
                <w:noProof/>
                <w:sz w:val="20"/>
                <w:szCs w:val="20"/>
              </w:rPr>
              <w:t>[6]</w:t>
            </w:r>
            <w:r w:rsidRPr="00296FE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96FE4" w:rsidRPr="00296FE4" w14:paraId="37050798" w14:textId="77777777" w:rsidTr="00F36838">
        <w:tc>
          <w:tcPr>
            <w:tcW w:w="658" w:type="pct"/>
            <w:vMerge/>
            <w:vAlign w:val="center"/>
          </w:tcPr>
          <w:p w14:paraId="53B0CCE4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3" w:type="pct"/>
            <w:vAlign w:val="center"/>
          </w:tcPr>
          <w:p w14:paraId="40B11820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H3</w:t>
            </w:r>
          </w:p>
        </w:tc>
        <w:tc>
          <w:tcPr>
            <w:tcW w:w="768" w:type="pct"/>
            <w:vAlign w:val="center"/>
          </w:tcPr>
          <w:p w14:paraId="64F76089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HEK293T</w:t>
            </w:r>
          </w:p>
        </w:tc>
        <w:tc>
          <w:tcPr>
            <w:tcW w:w="1217" w:type="pct"/>
            <w:vAlign w:val="center"/>
          </w:tcPr>
          <w:p w14:paraId="013F4A9B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3" w:type="pct"/>
            <w:vMerge w:val="restart"/>
            <w:vAlign w:val="center"/>
          </w:tcPr>
          <w:p w14:paraId="741DBFD2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CeU-Seq</w:t>
            </w:r>
          </w:p>
        </w:tc>
        <w:tc>
          <w:tcPr>
            <w:tcW w:w="601" w:type="pct"/>
            <w:vMerge w:val="restart"/>
            <w:vAlign w:val="center"/>
          </w:tcPr>
          <w:p w14:paraId="3454DF3D" w14:textId="77777777" w:rsidR="00EB4A89" w:rsidRPr="00296FE4" w:rsidRDefault="00EB4A89" w:rsidP="00435474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PEVuZE5vdGU+PENpdGU+PEF1dGhvcj5MaTwvQXV0aG9yPjxZZWFyPjIwMTU8L1llYXI+PFJlY051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</w:fldData>
              </w:fldChar>
            </w:r>
            <w:r w:rsidR="00435474" w:rsidRPr="00296FE4"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 w:rsidR="00435474" w:rsidRPr="00296FE4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PEVuZE5vdGU+PENpdGU+PEF1dGhvcj5MaTwvQXV0aG9yPjxZZWFyPjIwMTU8L1llYXI+PFJlY051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</w:fldData>
              </w:fldChar>
            </w:r>
            <w:r w:rsidR="00435474" w:rsidRPr="00296FE4"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 w:rsidR="00435474" w:rsidRPr="00296FE4">
              <w:rPr>
                <w:rFonts w:ascii="Arial" w:hAnsi="Arial" w:cs="Arial"/>
                <w:sz w:val="20"/>
                <w:szCs w:val="20"/>
              </w:rPr>
            </w:r>
            <w:r w:rsidR="00435474" w:rsidRPr="00296FE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96FE4">
              <w:rPr>
                <w:rFonts w:ascii="Arial" w:hAnsi="Arial" w:cs="Arial"/>
                <w:sz w:val="20"/>
                <w:szCs w:val="20"/>
              </w:rPr>
            </w:r>
            <w:r w:rsidRPr="00296FE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96FE4">
              <w:rPr>
                <w:rFonts w:ascii="Arial" w:hAnsi="Arial" w:cs="Arial"/>
                <w:noProof/>
                <w:sz w:val="20"/>
                <w:szCs w:val="20"/>
              </w:rPr>
              <w:t>[7]</w:t>
            </w:r>
            <w:r w:rsidRPr="00296FE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96FE4" w:rsidRPr="00296FE4" w14:paraId="36117362" w14:textId="77777777" w:rsidTr="00F36838">
        <w:tc>
          <w:tcPr>
            <w:tcW w:w="658" w:type="pct"/>
            <w:vMerge/>
            <w:vAlign w:val="center"/>
          </w:tcPr>
          <w:p w14:paraId="5701234A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3" w:type="pct"/>
            <w:vAlign w:val="center"/>
          </w:tcPr>
          <w:p w14:paraId="61B3BC40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H4</w:t>
            </w:r>
          </w:p>
        </w:tc>
        <w:tc>
          <w:tcPr>
            <w:tcW w:w="768" w:type="pct"/>
            <w:vAlign w:val="center"/>
          </w:tcPr>
          <w:p w14:paraId="4749D272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HEK293T</w:t>
            </w:r>
          </w:p>
        </w:tc>
        <w:tc>
          <w:tcPr>
            <w:tcW w:w="1217" w:type="pct"/>
            <w:vAlign w:val="center"/>
          </w:tcPr>
          <w:p w14:paraId="761B282B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H</w:t>
            </w:r>
            <w:r w:rsidRPr="00296FE4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6FE4">
              <w:rPr>
                <w:rFonts w:ascii="Arial" w:hAnsi="Arial" w:cs="Arial"/>
                <w:sz w:val="20"/>
                <w:szCs w:val="20"/>
              </w:rPr>
              <w:t>O</w:t>
            </w:r>
            <w:r w:rsidRPr="00296FE4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33" w:type="pct"/>
            <w:vMerge/>
            <w:vAlign w:val="center"/>
          </w:tcPr>
          <w:p w14:paraId="0AE0E1C6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" w:type="pct"/>
            <w:vMerge/>
            <w:vAlign w:val="center"/>
          </w:tcPr>
          <w:p w14:paraId="70422EFC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6FE4" w:rsidRPr="00296FE4" w14:paraId="57E68000" w14:textId="77777777" w:rsidTr="00F36838">
        <w:tc>
          <w:tcPr>
            <w:tcW w:w="658" w:type="pct"/>
            <w:vMerge/>
            <w:vAlign w:val="center"/>
          </w:tcPr>
          <w:p w14:paraId="56843790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3" w:type="pct"/>
            <w:vAlign w:val="center"/>
          </w:tcPr>
          <w:p w14:paraId="29547BA9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H5</w:t>
            </w:r>
          </w:p>
        </w:tc>
        <w:tc>
          <w:tcPr>
            <w:tcW w:w="768" w:type="pct"/>
            <w:vAlign w:val="center"/>
          </w:tcPr>
          <w:p w14:paraId="2918CEE6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HEK293T</w:t>
            </w:r>
          </w:p>
        </w:tc>
        <w:tc>
          <w:tcPr>
            <w:tcW w:w="1217" w:type="pct"/>
            <w:vAlign w:val="center"/>
          </w:tcPr>
          <w:p w14:paraId="37C6127D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Heat Shock (HS)</w:t>
            </w:r>
          </w:p>
        </w:tc>
        <w:tc>
          <w:tcPr>
            <w:tcW w:w="933" w:type="pct"/>
            <w:vMerge/>
            <w:vAlign w:val="center"/>
          </w:tcPr>
          <w:p w14:paraId="44C02372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" w:type="pct"/>
            <w:vMerge/>
            <w:vAlign w:val="center"/>
          </w:tcPr>
          <w:p w14:paraId="1A1CA4AF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6FE4" w:rsidRPr="00296FE4" w14:paraId="2096BB71" w14:textId="77777777" w:rsidTr="00F36838">
        <w:tc>
          <w:tcPr>
            <w:tcW w:w="658" w:type="pct"/>
            <w:vMerge/>
            <w:vAlign w:val="center"/>
          </w:tcPr>
          <w:p w14:paraId="40C96335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3" w:type="pct"/>
            <w:vAlign w:val="center"/>
          </w:tcPr>
          <w:p w14:paraId="08EFAE9E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H6</w:t>
            </w:r>
          </w:p>
        </w:tc>
        <w:tc>
          <w:tcPr>
            <w:tcW w:w="768" w:type="pct"/>
            <w:vAlign w:val="center"/>
          </w:tcPr>
          <w:p w14:paraId="6E0A8603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Hela</w:t>
            </w:r>
          </w:p>
        </w:tc>
        <w:tc>
          <w:tcPr>
            <w:tcW w:w="1217" w:type="pct"/>
            <w:vAlign w:val="center"/>
          </w:tcPr>
          <w:p w14:paraId="24C41E26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3" w:type="pct"/>
            <w:vAlign w:val="center"/>
          </w:tcPr>
          <w:p w14:paraId="12C5516D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Pseudo-Seq</w:t>
            </w:r>
          </w:p>
        </w:tc>
        <w:tc>
          <w:tcPr>
            <w:tcW w:w="601" w:type="pct"/>
            <w:vAlign w:val="center"/>
          </w:tcPr>
          <w:p w14:paraId="36D19039" w14:textId="77777777" w:rsidR="00EB4A89" w:rsidRPr="00296FE4" w:rsidRDefault="00EB4A89" w:rsidP="003A678D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PEVuZE5vdGU+PENpdGU+PEF1dGhvcj5DYXJsaWxlPC9BdXRob3I+PFllYXI+MjAxNDwvWWVhcj48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</w:fldData>
              </w:fldChar>
            </w:r>
            <w:r w:rsidR="003A678D" w:rsidRPr="00296FE4"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 w:rsidR="003A678D" w:rsidRPr="00296FE4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PEVuZE5vdGU+PENpdGU+PEF1dGhvcj5DYXJsaWxlPC9BdXRob3I+PFllYXI+MjAxNDwvWWVhcj48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</w:fldData>
              </w:fldChar>
            </w:r>
            <w:r w:rsidR="003A678D" w:rsidRPr="00296FE4"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 w:rsidR="003A678D" w:rsidRPr="00296FE4">
              <w:rPr>
                <w:rFonts w:ascii="Arial" w:hAnsi="Arial" w:cs="Arial"/>
                <w:sz w:val="20"/>
                <w:szCs w:val="20"/>
              </w:rPr>
            </w:r>
            <w:r w:rsidR="003A678D" w:rsidRPr="00296FE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96FE4">
              <w:rPr>
                <w:rFonts w:ascii="Arial" w:hAnsi="Arial" w:cs="Arial"/>
                <w:sz w:val="20"/>
                <w:szCs w:val="20"/>
              </w:rPr>
            </w:r>
            <w:r w:rsidRPr="00296FE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96FE4">
              <w:rPr>
                <w:rFonts w:ascii="Arial" w:hAnsi="Arial" w:cs="Arial"/>
                <w:noProof/>
                <w:sz w:val="20"/>
                <w:szCs w:val="20"/>
              </w:rPr>
              <w:t>[8]</w:t>
            </w:r>
            <w:r w:rsidRPr="00296FE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7B225639" w14:textId="77777777" w:rsidR="00EB4A89" w:rsidRDefault="00EB4A89" w:rsidP="00EB4A89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798DB028" w14:textId="77777777" w:rsidR="001D242D" w:rsidRDefault="001D242D" w:rsidP="00EB4A89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79D62C53" w14:textId="77777777" w:rsidR="00601D5C" w:rsidRDefault="00601D5C" w:rsidP="00EB4A89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67AE7CDD" w14:textId="77777777" w:rsidR="009D75C3" w:rsidRDefault="009D75C3" w:rsidP="00EB4A89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2BF90ACB" w14:textId="77777777" w:rsidR="009D75C3" w:rsidRDefault="009D75C3" w:rsidP="00EB4A89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0C1FE5CA" w14:textId="77777777" w:rsidR="009D75C3" w:rsidRDefault="009D75C3" w:rsidP="00EB4A89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3EBF3A45" w14:textId="77777777" w:rsidR="009D75C3" w:rsidRPr="00296FE4" w:rsidRDefault="009D75C3" w:rsidP="00EB4A89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3F76D9B6" w14:textId="77777777" w:rsidR="00EB4A89" w:rsidRPr="00296FE4" w:rsidRDefault="00EB4A89" w:rsidP="00EB4A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D8AE958" w14:textId="77777777" w:rsidR="00EB4A89" w:rsidRPr="00296FE4" w:rsidRDefault="00EB4A89" w:rsidP="009D75C3">
      <w:pPr>
        <w:spacing w:after="0" w:line="360" w:lineRule="auto"/>
        <w:jc w:val="center"/>
        <w:outlineLvl w:val="0"/>
        <w:rPr>
          <w:rFonts w:ascii="Arial" w:hAnsi="Arial" w:cs="Arial"/>
          <w:b/>
          <w:sz w:val="20"/>
          <w:szCs w:val="20"/>
        </w:rPr>
      </w:pPr>
      <w:r w:rsidRPr="00296FE4">
        <w:rPr>
          <w:rFonts w:ascii="Arial" w:hAnsi="Arial" w:cs="Arial"/>
          <w:b/>
          <w:sz w:val="20"/>
          <w:szCs w:val="20"/>
        </w:rPr>
        <w:t>Table S3 Genome-derived features used for mammalian Ψ site prediction</w:t>
      </w:r>
    </w:p>
    <w:tbl>
      <w:tblPr>
        <w:tblW w:w="4439" w:type="pct"/>
        <w:tblLayout w:type="fixed"/>
        <w:tblLook w:val="04A0" w:firstRow="1" w:lastRow="0" w:firstColumn="1" w:lastColumn="0" w:noHBand="0" w:noVBand="1"/>
      </w:tblPr>
      <w:tblGrid>
        <w:gridCol w:w="532"/>
        <w:gridCol w:w="1844"/>
        <w:gridCol w:w="3686"/>
        <w:gridCol w:w="1800"/>
      </w:tblGrid>
      <w:tr w:rsidR="00F55D8B" w:rsidRPr="00296FE4" w14:paraId="1F24AC3C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6A0B8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lastRenderedPageBreak/>
              <w:t>ID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0A530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Name</w:t>
            </w:r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FDDCF5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Description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0802553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Note</w:t>
            </w:r>
          </w:p>
        </w:tc>
      </w:tr>
      <w:tr w:rsidR="00F55D8B" w:rsidRPr="00296FE4" w14:paraId="6555CC9F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02D6C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B67D9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UTR5</w:t>
            </w:r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9B9A9E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5' UTR</w:t>
            </w:r>
          </w:p>
        </w:tc>
        <w:tc>
          <w:tcPr>
            <w:tcW w:w="114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noWrap/>
            <w:vAlign w:val="center"/>
            <w:hideMark/>
          </w:tcPr>
          <w:p w14:paraId="0BA21D96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Dummy variables indicating whether the site is overlapped to the topological region on the major RNA transcript.</w:t>
            </w:r>
          </w:p>
        </w:tc>
      </w:tr>
      <w:tr w:rsidR="00F55D8B" w:rsidRPr="00296FE4" w14:paraId="5720532D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7D464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D800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UTR3</w:t>
            </w:r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5A190A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3' UTR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30160090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4092429A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3CE67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3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1EBDC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cds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2115D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Coding sequence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CFA7CCA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1F1EC101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1D307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4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99F84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Stop_codons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C95AFB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stop codons flanked by 100bp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12CB5F96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0B5F2B9D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F1016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5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91C31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Start_codons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3B7BEA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start codons flanked by 100bp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6B112256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49624686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EEF0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6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36347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TSS</w:t>
            </w:r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545875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downstream 100bp of TSS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42B2332E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6D3D2505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86236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7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CA229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TSS_A</w:t>
            </w:r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85D1FE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downstream 100bp of TSS on A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38714A53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1D97BD0F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22CF9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8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4258B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exon_stop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614493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exons containing stop codons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06163910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539C7DBA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C9C4C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9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5041F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alternative_exon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BC046A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alternative exons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32D5EAC6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79759991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03392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10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72A33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constitutive_exon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ACF47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constitutive exons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205F0CAA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5032A48F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13847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11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8C525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internal_exon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2015FA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Internal exons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49D6CAE6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2FF4FE87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FD4F8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12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A11D3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long_exon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A9C6E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long exons (exon length &gt;= 400bp)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6C987608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38809095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D550FD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13*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0F2D8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last_exon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128C0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 xml:space="preserve">5’ </w:t>
            </w: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last_exon</w:t>
            </w:r>
            <w:proofErr w:type="spellEnd"/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C65627F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6D46AE35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773EE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14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73618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last_exon_400bp</w:t>
            </w:r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931F3E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 xml:space="preserve">5’ 400bp of the last exons 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0B2032BA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66849FD5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620A3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15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EF0F1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last_exon_sc400</w:t>
            </w:r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1E44B1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 xml:space="preserve">5’ 400bp of the last exons containing stop codons 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05BE09A5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393C3E64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4A49F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16*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C0D01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intron</w:t>
            </w:r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B9D67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intron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E4E545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2B614EB1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325041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17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DA3DB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pos_cds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C3E506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relative position on coding sequence</w:t>
            </w:r>
          </w:p>
        </w:tc>
        <w:tc>
          <w:tcPr>
            <w:tcW w:w="114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noWrap/>
            <w:vAlign w:val="center"/>
          </w:tcPr>
          <w:p w14:paraId="18811723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Relative position on the region</w:t>
            </w:r>
          </w:p>
        </w:tc>
      </w:tr>
      <w:tr w:rsidR="00F55D8B" w:rsidRPr="00296FE4" w14:paraId="3B1F651F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49FE3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18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69B28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pos_UTR5</w:t>
            </w:r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BB499C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relative position on 5'UTR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noWrap/>
            <w:vAlign w:val="center"/>
            <w:hideMark/>
          </w:tcPr>
          <w:p w14:paraId="0B6BA180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4822CF42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723E3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19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89C32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pos_UTR3</w:t>
            </w:r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7D171D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relative position on 3'UTR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5BD9A885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43752A80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E1C0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20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28D98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pos_exons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DECA06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relative position on exon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31F510C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1DE4C5D3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C54FC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21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4EAEB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length_UTR5</w:t>
            </w:r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34E2A8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5'UTR length</w:t>
            </w:r>
          </w:p>
        </w:tc>
        <w:tc>
          <w:tcPr>
            <w:tcW w:w="114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noWrap/>
            <w:vAlign w:val="center"/>
            <w:hideMark/>
          </w:tcPr>
          <w:p w14:paraId="4076854E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 xml:space="preserve">The region length in </w:t>
            </w: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bp.</w:t>
            </w:r>
            <w:proofErr w:type="spellEnd"/>
          </w:p>
        </w:tc>
      </w:tr>
      <w:tr w:rsidR="00F55D8B" w:rsidRPr="00296FE4" w14:paraId="3D8813B2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5E3E0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22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F95D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length_UTR3</w:t>
            </w:r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0261B1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3'UTR length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66ED6D54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6F2C7772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67E3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23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293C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length_gene_ex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48BE5D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mature transcript length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39258357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71E55CF0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EF3E43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24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4EE8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length_cds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3E776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Coding sequence length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58F34B1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53BD3A41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B5FF2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25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8B07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length_gene_full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E434A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full transcript length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A34C91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75D59936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0B8D1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26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EDE4E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dist_sj_5_p2000</w:t>
            </w:r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3088A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distance to the 5' splicing junction</w:t>
            </w:r>
          </w:p>
        </w:tc>
        <w:tc>
          <w:tcPr>
            <w:tcW w:w="11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4C8C90C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Nucleotide distances toward the splicing junctions or the nearest neighboring sites.</w:t>
            </w:r>
          </w:p>
        </w:tc>
      </w:tr>
      <w:tr w:rsidR="00F55D8B" w:rsidRPr="00296FE4" w14:paraId="64A66D8B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3B43D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27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6594E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dist_sj_3_p2000</w:t>
            </w:r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9CFAAC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distance to the 3' splicing junction</w:t>
            </w:r>
          </w:p>
        </w:tc>
        <w:tc>
          <w:tcPr>
            <w:tcW w:w="11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44E8DE5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4C5C8AB9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3C61C" w14:textId="2E683161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28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3E4CF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PC_1bp</w:t>
            </w:r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D9B5D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phastCons</w:t>
            </w:r>
            <w:proofErr w:type="spellEnd"/>
            <w:r w:rsidRPr="00296FE4">
              <w:rPr>
                <w:rFonts w:ascii="Arial" w:hAnsi="Arial" w:cs="Arial"/>
                <w:sz w:val="15"/>
                <w:szCs w:val="15"/>
              </w:rPr>
              <w:t xml:space="preserve"> scores of the nucleotide</w:t>
            </w:r>
          </w:p>
        </w:tc>
        <w:tc>
          <w:tcPr>
            <w:tcW w:w="11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4FCC46" w14:textId="0997CDEB" w:rsidR="00F55D8B" w:rsidRPr="00296FE4" w:rsidRDefault="00E90CA9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296FE4">
              <w:rPr>
                <w:rFonts w:ascii="Arial" w:hAnsi="Arial" w:cs="Arial"/>
                <w:sz w:val="15"/>
                <w:szCs w:val="15"/>
              </w:rPr>
              <w:t>Scores related to evolutionary conservation</w:t>
            </w:r>
          </w:p>
        </w:tc>
      </w:tr>
      <w:tr w:rsidR="00F55D8B" w:rsidRPr="00296FE4" w14:paraId="19BA4A55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2A743" w14:textId="6FD2BF62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29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776D4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PC_101bp</w:t>
            </w:r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36736A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 xml:space="preserve">average </w:t>
            </w: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phastCons</w:t>
            </w:r>
            <w:proofErr w:type="spellEnd"/>
            <w:r w:rsidRPr="00296FE4">
              <w:rPr>
                <w:rFonts w:ascii="Arial" w:hAnsi="Arial" w:cs="Arial"/>
                <w:sz w:val="15"/>
                <w:szCs w:val="15"/>
              </w:rPr>
              <w:t xml:space="preserve"> scores within the flanking 50bp </w:t>
            </w:r>
          </w:p>
        </w:tc>
        <w:tc>
          <w:tcPr>
            <w:tcW w:w="11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6872599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455B6F73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25A00" w14:textId="72FA4E3D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718A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FC_1bp</w:t>
            </w:r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27962B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fitCons</w:t>
            </w:r>
            <w:proofErr w:type="spellEnd"/>
            <w:r w:rsidRPr="00296FE4">
              <w:rPr>
                <w:rFonts w:ascii="Arial" w:hAnsi="Arial" w:cs="Arial"/>
                <w:sz w:val="15"/>
                <w:szCs w:val="15"/>
              </w:rPr>
              <w:t xml:space="preserve"> scores of the nucleotide </w:t>
            </w:r>
          </w:p>
        </w:tc>
        <w:tc>
          <w:tcPr>
            <w:tcW w:w="11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D11F7C7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40350BB6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F66AB" w14:textId="2F8229A2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31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8A6F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FC_101bp</w:t>
            </w:r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A595C6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 xml:space="preserve">average </w:t>
            </w: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fitCons</w:t>
            </w:r>
            <w:proofErr w:type="spellEnd"/>
            <w:r w:rsidRPr="00296FE4">
              <w:rPr>
                <w:rFonts w:ascii="Arial" w:hAnsi="Arial" w:cs="Arial"/>
                <w:sz w:val="15"/>
                <w:szCs w:val="15"/>
              </w:rPr>
              <w:t xml:space="preserve"> scores within the flanking 50bp region</w:t>
            </w:r>
          </w:p>
        </w:tc>
        <w:tc>
          <w:tcPr>
            <w:tcW w:w="11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22A6A18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0A0A09F1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F1BA9" w14:textId="72717BCC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32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4F45E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struc_hybridize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F890C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 xml:space="preserve">Predicted RNA hybridized region </w:t>
            </w:r>
          </w:p>
        </w:tc>
        <w:tc>
          <w:tcPr>
            <w:tcW w:w="11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9C237C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RNA secondary structures</w:t>
            </w:r>
          </w:p>
        </w:tc>
      </w:tr>
      <w:tr w:rsidR="00F55D8B" w:rsidRPr="00296FE4" w14:paraId="234C31CE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C1760" w14:textId="54EF805E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33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999E3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struc_loop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E17568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 xml:space="preserve">Predicted RNA loop region </w:t>
            </w:r>
          </w:p>
        </w:tc>
        <w:tc>
          <w:tcPr>
            <w:tcW w:w="11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DE400F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1573753B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F61B6" w14:textId="79147FA2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34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46499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sncRNA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C4277B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sncRNA</w:t>
            </w:r>
            <w:proofErr w:type="spellEnd"/>
          </w:p>
        </w:tc>
        <w:tc>
          <w:tcPr>
            <w:tcW w:w="114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noWrap/>
            <w:vAlign w:val="center"/>
            <w:hideMark/>
          </w:tcPr>
          <w:p w14:paraId="00E96926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Genomic properties</w:t>
            </w:r>
          </w:p>
        </w:tc>
      </w:tr>
      <w:tr w:rsidR="00F55D8B" w:rsidRPr="00296FE4" w14:paraId="388765AB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50DAC" w14:textId="73F5E439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35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A3147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lncRNA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D12BF3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lncRNA</w:t>
            </w:r>
            <w:proofErr w:type="spellEnd"/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647D5DE1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242E3395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4354D" w14:textId="519BB3BD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36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D9F31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HK_genes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20FAEE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housekeeping genes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0BC8749C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234E5E51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D9A5D" w14:textId="2A9E94AE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37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91B4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isoform_num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BD7328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 xml:space="preserve">Number of isoform 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F510C37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646D8B6C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51615" w14:textId="33020A19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38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D023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exon_num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B9A481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Number of exon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A226446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6BEA1310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4370C0" w14:textId="67EC0220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39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932BF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HNRNPC_eCLIP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C7751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eCLIP</w:t>
            </w:r>
            <w:proofErr w:type="spellEnd"/>
            <w:r w:rsidRPr="00296FE4">
              <w:rPr>
                <w:rFonts w:ascii="Arial" w:hAnsi="Arial" w:cs="Arial"/>
                <w:sz w:val="15"/>
                <w:szCs w:val="15"/>
              </w:rPr>
              <w:t xml:space="preserve"> data of HNRNPC RNA binding sites</w:t>
            </w:r>
          </w:p>
        </w:tc>
        <w:tc>
          <w:tcPr>
            <w:tcW w:w="114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36335FAC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Attributes of the genes or transcripts</w:t>
            </w:r>
          </w:p>
        </w:tc>
      </w:tr>
      <w:tr w:rsidR="00F55D8B" w:rsidRPr="00296FE4" w14:paraId="228CE134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14:paraId="0DEA34E4" w14:textId="63C45EC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40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FBCDD7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Verified_miRtargets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314A818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>miRNA targeted sites verified by experiment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71173659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0A624CFB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85EE3" w14:textId="43FE025D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41</w:t>
            </w:r>
          </w:p>
        </w:tc>
        <w:tc>
          <w:tcPr>
            <w:tcW w:w="117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CD986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TargetScan</w:t>
            </w:r>
            <w:proofErr w:type="spellEnd"/>
          </w:p>
        </w:tc>
        <w:tc>
          <w:tcPr>
            <w:tcW w:w="234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19FDB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 xml:space="preserve">Predicted miRNA targeted sites by </w:t>
            </w: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TargetScan</w:t>
            </w:r>
            <w:proofErr w:type="spellEnd"/>
          </w:p>
        </w:tc>
        <w:tc>
          <w:tcPr>
            <w:tcW w:w="1145" w:type="pct"/>
            <w:vMerge/>
            <w:tcBorders>
              <w:top w:val="single" w:sz="4" w:space="0" w:color="000000"/>
              <w:left w:val="single" w:sz="4" w:space="0" w:color="auto"/>
              <w:right w:val="nil"/>
            </w:tcBorders>
            <w:vAlign w:val="center"/>
          </w:tcPr>
          <w:p w14:paraId="6B1E7458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5D8B" w:rsidRPr="00296FE4" w14:paraId="05E994D9" w14:textId="77777777" w:rsidTr="00F55D8B">
        <w:trPr>
          <w:trHeight w:val="227"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2FFA25" w14:textId="5423F3DE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42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C49C9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296FE4">
              <w:rPr>
                <w:rFonts w:ascii="Arial" w:hAnsi="Arial" w:cs="Arial"/>
                <w:sz w:val="15"/>
                <w:szCs w:val="15"/>
              </w:rPr>
              <w:t>miR_targeted_genes</w:t>
            </w:r>
            <w:proofErr w:type="spellEnd"/>
          </w:p>
        </w:tc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C79708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  <w:r w:rsidRPr="00296FE4">
              <w:rPr>
                <w:rFonts w:ascii="Arial" w:hAnsi="Arial" w:cs="Arial"/>
                <w:sz w:val="15"/>
                <w:szCs w:val="15"/>
              </w:rPr>
              <w:t xml:space="preserve">miRNA targeted genes </w:t>
            </w:r>
          </w:p>
        </w:tc>
        <w:tc>
          <w:tcPr>
            <w:tcW w:w="114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F0C605" w14:textId="77777777" w:rsidR="00F55D8B" w:rsidRPr="00296FE4" w:rsidRDefault="00F55D8B" w:rsidP="00EB4A89">
            <w:pPr>
              <w:pStyle w:val="aa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3217E48A" w14:textId="77777777" w:rsidR="00EB4A89" w:rsidRPr="00296FE4" w:rsidRDefault="00EB4A89" w:rsidP="00EB4A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9A745A4" w14:textId="77777777" w:rsidR="00EB4A89" w:rsidRPr="00296FE4" w:rsidRDefault="00EB4A89" w:rsidP="00900D24">
      <w:pPr>
        <w:spacing w:after="0" w:line="360" w:lineRule="auto"/>
        <w:outlineLvl w:val="0"/>
        <w:rPr>
          <w:rFonts w:ascii="Arial" w:hAnsi="Arial" w:cs="Arial"/>
          <w:sz w:val="20"/>
          <w:szCs w:val="20"/>
        </w:rPr>
      </w:pPr>
      <w:r w:rsidRPr="00296FE4">
        <w:rPr>
          <w:rFonts w:ascii="Arial" w:hAnsi="Arial" w:cs="Arial"/>
          <w:b/>
          <w:sz w:val="20"/>
          <w:szCs w:val="20"/>
        </w:rPr>
        <w:t>Machine learning and Performance evaluation</w:t>
      </w:r>
    </w:p>
    <w:p w14:paraId="79B23309" w14:textId="5D580346" w:rsidR="00EB4A89" w:rsidRPr="00296FE4" w:rsidRDefault="00EB4A89" w:rsidP="00EB4A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96FE4">
        <w:rPr>
          <w:rFonts w:ascii="Arial" w:hAnsi="Arial" w:cs="Arial"/>
          <w:sz w:val="20"/>
          <w:szCs w:val="20"/>
        </w:rPr>
        <w:t xml:space="preserve">SVM (Support Vector Machine) is </w:t>
      </w:r>
      <w:r w:rsidR="0066509D">
        <w:rPr>
          <w:rFonts w:ascii="Arial" w:hAnsi="Arial" w:cs="Arial"/>
          <w:sz w:val="20"/>
          <w:szCs w:val="20"/>
        </w:rPr>
        <w:t xml:space="preserve">one of the classical </w:t>
      </w:r>
      <w:r w:rsidRPr="00296FE4">
        <w:rPr>
          <w:rFonts w:ascii="Arial" w:hAnsi="Arial" w:cs="Arial"/>
          <w:sz w:val="20"/>
          <w:szCs w:val="20"/>
        </w:rPr>
        <w:t>machine learning algorithm</w:t>
      </w:r>
      <w:r w:rsidR="00F53517">
        <w:rPr>
          <w:rFonts w:ascii="Arial" w:hAnsi="Arial" w:cs="Arial"/>
          <w:sz w:val="20"/>
          <w:szCs w:val="20"/>
        </w:rPr>
        <w:t>s that</w:t>
      </w:r>
      <w:r w:rsidR="0066509D">
        <w:rPr>
          <w:rFonts w:ascii="Arial" w:hAnsi="Arial" w:cs="Arial"/>
          <w:sz w:val="20"/>
          <w:szCs w:val="20"/>
        </w:rPr>
        <w:t xml:space="preserve"> ha</w:t>
      </w:r>
      <w:r w:rsidR="006E72DD">
        <w:rPr>
          <w:rFonts w:ascii="Arial" w:hAnsi="Arial" w:cs="Arial"/>
          <w:sz w:val="20"/>
          <w:szCs w:val="20"/>
        </w:rPr>
        <w:t>ve</w:t>
      </w:r>
      <w:r w:rsidR="0066509D">
        <w:rPr>
          <w:rFonts w:ascii="Arial" w:hAnsi="Arial" w:cs="Arial"/>
          <w:sz w:val="20"/>
          <w:szCs w:val="20"/>
        </w:rPr>
        <w:t xml:space="preserve"> been </w:t>
      </w:r>
      <w:r w:rsidR="00B344A9">
        <w:rPr>
          <w:rFonts w:ascii="Arial" w:hAnsi="Arial" w:cs="Arial"/>
          <w:sz w:val="20"/>
          <w:szCs w:val="20"/>
        </w:rPr>
        <w:t xml:space="preserve">widely </w:t>
      </w:r>
      <w:r w:rsidR="0066509D">
        <w:rPr>
          <w:rFonts w:ascii="Arial" w:hAnsi="Arial" w:cs="Arial"/>
          <w:sz w:val="20"/>
          <w:szCs w:val="20"/>
        </w:rPr>
        <w:t>applied</w:t>
      </w:r>
      <w:r w:rsidRPr="00296FE4">
        <w:rPr>
          <w:rFonts w:ascii="Arial" w:hAnsi="Arial" w:cs="Arial"/>
          <w:sz w:val="20"/>
          <w:szCs w:val="20"/>
        </w:rPr>
        <w:t xml:space="preserve"> in</w:t>
      </w:r>
      <w:r w:rsidR="00B344A9">
        <w:rPr>
          <w:rFonts w:ascii="Arial" w:hAnsi="Arial" w:cs="Arial"/>
          <w:sz w:val="20"/>
          <w:szCs w:val="20"/>
        </w:rPr>
        <w:t xml:space="preserve"> </w:t>
      </w:r>
      <w:r w:rsidRPr="00296FE4">
        <w:rPr>
          <w:rFonts w:ascii="Arial" w:hAnsi="Arial" w:cs="Arial"/>
          <w:sz w:val="20"/>
          <w:szCs w:val="20"/>
        </w:rPr>
        <w:t>computational biology,</w:t>
      </w:r>
      <w:r w:rsidR="0066509D">
        <w:rPr>
          <w:rFonts w:ascii="Arial" w:hAnsi="Arial" w:cs="Arial"/>
          <w:sz w:val="20"/>
          <w:szCs w:val="20"/>
        </w:rPr>
        <w:t xml:space="preserve"> such as </w:t>
      </w:r>
      <w:r w:rsidRPr="00296FE4">
        <w:rPr>
          <w:rFonts w:ascii="Arial" w:hAnsi="Arial" w:cs="Arial"/>
          <w:sz w:val="20"/>
          <w:szCs w:val="20"/>
        </w:rPr>
        <w:t xml:space="preserve">microRNA target prediction </w:t>
      </w:r>
      <w:r w:rsidRPr="00296FE4">
        <w:rPr>
          <w:rFonts w:ascii="Arial" w:hAnsi="Arial" w:cs="Arial"/>
          <w:sz w:val="20"/>
          <w:szCs w:val="20"/>
        </w:rPr>
        <w:fldChar w:fldCharType="begin"/>
      </w:r>
      <w:r w:rsidR="00EE7F9D">
        <w:rPr>
          <w:rFonts w:ascii="Arial" w:hAnsi="Arial" w:cs="Arial"/>
          <w:sz w:val="20"/>
          <w:szCs w:val="20"/>
        </w:rPr>
        <w:instrText xml:space="preserve"> ADDIN EN.CITE &lt;EndNote&gt;&lt;Cite&gt;&lt;Author&gt;Liu&lt;/Author&gt;&lt;Year&gt;2010&lt;/Year&gt;&lt;RecNum&gt;109&lt;/RecNum&gt;&lt;DisplayText&gt;[9]&lt;/DisplayText&gt;&lt;record&gt;&lt;rec-number&gt;109&lt;/rec-number&gt;&lt;foreign-keys&gt;&lt;key app="EN" db-id="ewefxrfd0fdttgers08xapsedpta005apdd2" timestamp="1557481617"&gt;109&lt;/key&gt;&lt;/foreign-keys&gt;&lt;ref-type name="Journal Article"&gt;17&lt;/ref-type&gt;&lt;contributors&gt;&lt;authors&gt;&lt;author&gt;Liu, H.&lt;/author&gt;&lt;author&gt;Yue, D.&lt;/author&gt;&lt;author&gt;Chen, Y.&lt;/author&gt;&lt;author&gt;Gao, S. J.&lt;/author&gt;&lt;author&gt;Huang, Y.&lt;/author&gt;&lt;/authors&gt;&lt;/contributors&gt;&lt;auth-address&gt;SIEE, China University of Mining and Technology, Xuzhou, Jiangsu, China.&lt;/auth-address&gt;&lt;titles&gt;&lt;title&gt;Improving performance of mammalian microRNA target prediction&lt;/title&gt;&lt;secondary-title&gt;BMC Bioinformatics&lt;/secondary-title&gt;&lt;alt-title&gt;BMC bioinformatics&lt;/alt-title&gt;&lt;/titles&gt;&lt;periodical&gt;&lt;full-title&gt;BMC Bioinformatics&lt;/full-title&gt;&lt;abbr-1&gt;BMC bioinformatics&lt;/abbr-1&gt;&lt;/periodical&gt;&lt;alt-periodical&gt;&lt;full-title&gt;BMC Bioinformatics&lt;/full-title&gt;&lt;abbr-1&gt;BMC bioinformatics&lt;/abbr-1&gt;&lt;/alt-periodical&gt;&lt;pages&gt;476&lt;/pages&gt;&lt;volume&gt;11&lt;/volume&gt;&lt;edition&gt;2010/09/24&lt;/edition&gt;&lt;keywords&gt;&lt;keyword&gt;*3&amp;apos; Untranslated Regions&lt;/keyword&gt;&lt;keyword&gt;5&amp;apos; Untranslated Regions&lt;/keyword&gt;&lt;keyword&gt;*Algorithms&lt;/keyword&gt;&lt;keyword&gt;Animals&lt;/keyword&gt;&lt;keyword&gt;Gene Silencing&lt;/keyword&gt;&lt;keyword&gt;Genome&lt;/keyword&gt;&lt;keyword&gt;Humans&lt;/keyword&gt;&lt;keyword&gt;Mammals/genetics/metabolism&lt;/keyword&gt;&lt;keyword&gt;MicroRNAs/*chemistry/metabolism&lt;/keyword&gt;&lt;keyword&gt;Proteomics&lt;/keyword&gt;&lt;keyword&gt;RNA, Untranslated/chemistry/metabolism&lt;/keyword&gt;&lt;/keywords&gt;&lt;dates&gt;&lt;year&gt;2010&lt;/year&gt;&lt;pub-dates&gt;&lt;date&gt;Sep 22&lt;/date&gt;&lt;/pub-dates&gt;&lt;/dates&gt;&lt;isbn&gt;1471-2105&lt;/isbn&gt;&lt;accession-num&gt;20860840&lt;/accession-num&gt;&lt;urls&gt;&lt;/urls&gt;&lt;custom2&gt;PMC2955701&lt;/custom2&gt;&lt;electronic-resource-num&gt;10.1186/1471-2105-11-476&lt;/electronic-resource-num&gt;&lt;remote-database-provider&gt;NLM&lt;/remote-database-provider&gt;&lt;language&gt;eng&lt;/language&gt;&lt;/record&gt;&lt;/Cite&gt;&lt;/EndNote&gt;</w:instrText>
      </w:r>
      <w:r w:rsidRPr="00296FE4">
        <w:rPr>
          <w:rFonts w:ascii="Arial" w:hAnsi="Arial" w:cs="Arial"/>
          <w:sz w:val="20"/>
          <w:szCs w:val="20"/>
        </w:rPr>
        <w:fldChar w:fldCharType="separate"/>
      </w:r>
      <w:r w:rsidR="00EE7F9D">
        <w:rPr>
          <w:rFonts w:ascii="Arial" w:hAnsi="Arial" w:cs="Arial"/>
          <w:noProof/>
          <w:sz w:val="20"/>
          <w:szCs w:val="20"/>
        </w:rPr>
        <w:t>[9]</w:t>
      </w:r>
      <w:r w:rsidRPr="00296FE4">
        <w:rPr>
          <w:rFonts w:ascii="Arial" w:hAnsi="Arial" w:cs="Arial"/>
          <w:sz w:val="20"/>
          <w:szCs w:val="20"/>
        </w:rPr>
        <w:fldChar w:fldCharType="end"/>
      </w:r>
      <w:r w:rsidRPr="00296FE4">
        <w:rPr>
          <w:rFonts w:ascii="Arial" w:hAnsi="Arial" w:cs="Arial"/>
          <w:sz w:val="20"/>
          <w:szCs w:val="20"/>
        </w:rPr>
        <w:t xml:space="preserve">, protein phosphorylation prediction </w:t>
      </w:r>
      <w:r w:rsidRPr="00296FE4">
        <w:rPr>
          <w:rFonts w:ascii="Arial" w:hAnsi="Arial" w:cs="Arial"/>
          <w:sz w:val="20"/>
          <w:szCs w:val="20"/>
        </w:rPr>
        <w:fldChar w:fldCharType="begin"/>
      </w:r>
      <w:r w:rsidR="00EE7F9D">
        <w:rPr>
          <w:rFonts w:ascii="Arial" w:hAnsi="Arial" w:cs="Arial"/>
          <w:sz w:val="20"/>
          <w:szCs w:val="20"/>
        </w:rPr>
        <w:instrText xml:space="preserve"> ADDIN EN.CITE &lt;EndNote&gt;&lt;Cite&gt;&lt;Author&gt;Wong&lt;/Author&gt;&lt;Year&gt;2007&lt;/Year&gt;&lt;RecNum&gt;110&lt;/RecNum&gt;&lt;DisplayText&gt;[10]&lt;/DisplayText&gt;&lt;record&gt;&lt;rec-number&gt;110&lt;/rec-number&gt;&lt;foreign-keys&gt;&lt;key app="EN" db-id="ewefxrfd0fdttgers08xapsedpta005apdd2" timestamp="1557481705"&gt;110&lt;/key&gt;&lt;/foreign-keys&gt;&lt;ref-type name="Journal Article"&gt;17&lt;/ref-type&gt;&lt;contributors&gt;&lt;authors&gt;&lt;author&gt;Wong, Yung-Hao&lt;/author&gt;&lt;author&gt;Lee, Tzong-Yi&lt;/author&gt;&lt;author&gt;Liang, Han-Kuen&lt;/author&gt;&lt;author&gt;Huang, Chia-Mao&lt;/author&gt;&lt;author&gt;Wang, Ting-Yuan&lt;/author&gt;&lt;author&gt;Yang, Yi-Huan&lt;/author&gt;&lt;author&gt;Chu, Chia-Huei&lt;/author&gt;&lt;author&gt;Huang, Hsien-Da&lt;/author&gt;&lt;author&gt;Ko, Ming-Tat&lt;/author&gt;&lt;author&gt;Hwang, Jenn-Kang&lt;/author&gt;&lt;/authors&gt;&lt;/contributors&gt;&lt;titles&gt;&lt;title&gt;KinasePhos 2.0: a web server for identifying protein kinase-specific phosphorylation sites based on sequences and coupling patterns&lt;/title&gt;&lt;secondary-title&gt;Nucleic Acids Research&lt;/secondary-title&gt;&lt;/titles&gt;&lt;periodical&gt;&lt;full-title&gt;Nucleic acids research&lt;/full-title&gt;&lt;/periodical&gt;&lt;pages&gt;W588-W594&lt;/pages&gt;&lt;volume&gt;35&lt;/volume&gt;&lt;number&gt;suppl_2&lt;/number&gt;&lt;dates&gt;&lt;year&gt;2007&lt;/year&gt;&lt;/dates&gt;&lt;isbn&gt;0305-1048&lt;/isbn&gt;&lt;urls&gt;&lt;related-urls&gt;&lt;url&gt;https://doi.org/10.1093/nar/gkm322&lt;/url&gt;&lt;/related-urls&gt;&lt;/urls&gt;&lt;electronic-resource-num&gt;10.1093/nar/gkm322&lt;/electronic-resource-num&gt;&lt;access-date&gt;5/10/2019&lt;/access-date&gt;&lt;/record&gt;&lt;/Cite&gt;&lt;/EndNote&gt;</w:instrText>
      </w:r>
      <w:r w:rsidRPr="00296FE4">
        <w:rPr>
          <w:rFonts w:ascii="Arial" w:hAnsi="Arial" w:cs="Arial"/>
          <w:sz w:val="20"/>
          <w:szCs w:val="20"/>
        </w:rPr>
        <w:fldChar w:fldCharType="separate"/>
      </w:r>
      <w:r w:rsidR="00EE7F9D">
        <w:rPr>
          <w:rFonts w:ascii="Arial" w:hAnsi="Arial" w:cs="Arial"/>
          <w:noProof/>
          <w:sz w:val="20"/>
          <w:szCs w:val="20"/>
        </w:rPr>
        <w:t>[10]</w:t>
      </w:r>
      <w:r w:rsidRPr="00296FE4">
        <w:rPr>
          <w:rFonts w:ascii="Arial" w:hAnsi="Arial" w:cs="Arial"/>
          <w:sz w:val="20"/>
          <w:szCs w:val="20"/>
        </w:rPr>
        <w:fldChar w:fldCharType="end"/>
      </w:r>
      <w:r w:rsidR="00F9203E">
        <w:rPr>
          <w:rFonts w:ascii="Arial" w:hAnsi="Arial" w:cs="Arial"/>
          <w:sz w:val="20"/>
          <w:szCs w:val="20"/>
        </w:rPr>
        <w:t xml:space="preserve"> and</w:t>
      </w:r>
      <w:r w:rsidR="00B10943">
        <w:rPr>
          <w:rFonts w:ascii="Arial" w:hAnsi="Arial" w:cs="Arial"/>
          <w:sz w:val="20"/>
          <w:szCs w:val="20"/>
        </w:rPr>
        <w:t xml:space="preserve"> </w:t>
      </w:r>
      <w:r w:rsidRPr="00296FE4">
        <w:rPr>
          <w:rFonts w:ascii="Arial" w:hAnsi="Arial" w:cs="Arial"/>
          <w:sz w:val="20"/>
          <w:szCs w:val="20"/>
        </w:rPr>
        <w:t>m</w:t>
      </w:r>
      <w:r w:rsidRPr="00296FE4">
        <w:rPr>
          <w:rFonts w:ascii="Arial" w:hAnsi="Arial" w:cs="Arial"/>
          <w:sz w:val="20"/>
          <w:szCs w:val="20"/>
          <w:vertAlign w:val="superscript"/>
        </w:rPr>
        <w:t>6</w:t>
      </w:r>
      <w:r w:rsidRPr="00296FE4">
        <w:rPr>
          <w:rFonts w:ascii="Arial" w:hAnsi="Arial" w:cs="Arial"/>
          <w:sz w:val="20"/>
          <w:szCs w:val="20"/>
        </w:rPr>
        <w:t xml:space="preserve">A RNA methylation sites prediction </w:t>
      </w:r>
      <w:r w:rsidRPr="00296FE4">
        <w:rPr>
          <w:rFonts w:ascii="Arial" w:hAnsi="Arial" w:cs="Arial"/>
          <w:sz w:val="20"/>
          <w:szCs w:val="20"/>
        </w:rPr>
        <w:fldChar w:fldCharType="begin"/>
      </w:r>
      <w:r w:rsidR="00EE7F9D">
        <w:rPr>
          <w:rFonts w:ascii="Arial" w:hAnsi="Arial" w:cs="Arial"/>
          <w:sz w:val="20"/>
          <w:szCs w:val="20"/>
        </w:rPr>
        <w:instrText xml:space="preserve"> ADDIN EN.CITE &lt;EndNote&gt;&lt;Cite&gt;&lt;Author&gt;Chen&lt;/Author&gt;&lt;Year&gt;2017&lt;/Year&gt;&lt;RecNum&gt;34&lt;/RecNum&gt;&lt;DisplayText&gt;[11]&lt;/DisplayText&gt;&lt;record&gt;&lt;rec-number&gt;34&lt;/rec-number&gt;&lt;foreign-keys&gt;&lt;key app="EN" db-id="ewefxrfd0fdttgers08xapsedpta005apdd2" timestamp="1540443941"&gt;34&lt;/key&gt;&lt;/foreign-keys&gt;&lt;ref-type name="Journal Article"&gt;17&lt;/ref-type&gt;&lt;contributors&gt;&lt;authors&gt;&lt;author&gt;Chen, Wei&lt;/author&gt;&lt;author&gt;Tang, Hua&lt;/author&gt;&lt;author&gt;Lin, Hao&lt;/author&gt;&lt;/authors&gt;&lt;/contributors&gt;&lt;titles&gt;&lt;title&gt;MethyRNA: a web server for identification of N6-methyladenosine sites&lt;/title&gt;&lt;secondary-title&gt;Journal of Biomolecular Structure and Dynamics&lt;/secondary-title&gt;&lt;/titles&gt;&lt;periodical&gt;&lt;full-title&gt;Journal of Biomolecular Structure and Dynamics&lt;/full-title&gt;&lt;/periodical&gt;&lt;pages&gt;683-687&lt;/pages&gt;&lt;volume&gt;35&lt;/volume&gt;&lt;number&gt;3&lt;/number&gt;&lt;dates&gt;&lt;year&gt;2017&lt;/year&gt;&lt;/dates&gt;&lt;isbn&gt;0739-1102&lt;/isbn&gt;&lt;urls&gt;&lt;/urls&gt;&lt;/record&gt;&lt;/Cite&gt;&lt;/EndNote&gt;</w:instrText>
      </w:r>
      <w:r w:rsidRPr="00296FE4">
        <w:rPr>
          <w:rFonts w:ascii="Arial" w:hAnsi="Arial" w:cs="Arial"/>
          <w:sz w:val="20"/>
          <w:szCs w:val="20"/>
        </w:rPr>
        <w:fldChar w:fldCharType="separate"/>
      </w:r>
      <w:r w:rsidR="00EE7F9D">
        <w:rPr>
          <w:rFonts w:ascii="Arial" w:hAnsi="Arial" w:cs="Arial"/>
          <w:noProof/>
          <w:sz w:val="20"/>
          <w:szCs w:val="20"/>
        </w:rPr>
        <w:t>[11]</w:t>
      </w:r>
      <w:r w:rsidRPr="00296FE4">
        <w:rPr>
          <w:rFonts w:ascii="Arial" w:hAnsi="Arial" w:cs="Arial"/>
          <w:sz w:val="20"/>
          <w:szCs w:val="20"/>
        </w:rPr>
        <w:fldChar w:fldCharType="end"/>
      </w:r>
      <w:r w:rsidR="00A872D0">
        <w:rPr>
          <w:rFonts w:ascii="Arial" w:hAnsi="Arial" w:cs="Arial"/>
          <w:sz w:val="20"/>
          <w:szCs w:val="20"/>
        </w:rPr>
        <w:t xml:space="preserve">, </w:t>
      </w:r>
      <w:r w:rsidR="002413EC">
        <w:rPr>
          <w:rFonts w:ascii="Arial" w:hAnsi="Arial" w:cs="Arial"/>
          <w:sz w:val="20"/>
          <w:szCs w:val="20"/>
        </w:rPr>
        <w:t xml:space="preserve">as </w:t>
      </w:r>
      <w:r w:rsidR="00A872D0">
        <w:rPr>
          <w:rFonts w:ascii="Arial" w:hAnsi="Arial" w:cs="Arial"/>
          <w:sz w:val="20"/>
          <w:szCs w:val="20"/>
        </w:rPr>
        <w:t xml:space="preserve">most of </w:t>
      </w:r>
      <w:r w:rsidR="002413EC">
        <w:rPr>
          <w:rFonts w:ascii="Arial" w:hAnsi="Arial" w:cs="Arial"/>
          <w:sz w:val="20"/>
          <w:szCs w:val="20"/>
        </w:rPr>
        <w:t>some</w:t>
      </w:r>
      <w:r w:rsidR="00A872D0">
        <w:rPr>
          <w:rFonts w:ascii="Arial" w:hAnsi="Arial" w:cs="Arial"/>
          <w:sz w:val="20"/>
          <w:szCs w:val="20"/>
        </w:rPr>
        <w:t xml:space="preserve"> </w:t>
      </w:r>
      <w:r w:rsidR="003F68D5">
        <w:rPr>
          <w:rFonts w:ascii="Arial" w:hAnsi="Arial" w:cs="Arial"/>
          <w:sz w:val="20"/>
          <w:szCs w:val="20"/>
        </w:rPr>
        <w:t>sh</w:t>
      </w:r>
      <w:r w:rsidR="00A872D0">
        <w:rPr>
          <w:rFonts w:ascii="Arial" w:hAnsi="Arial" w:cs="Arial"/>
          <w:sz w:val="20"/>
          <w:szCs w:val="20"/>
        </w:rPr>
        <w:t>o</w:t>
      </w:r>
      <w:r w:rsidR="00501025">
        <w:rPr>
          <w:rFonts w:ascii="Arial" w:hAnsi="Arial" w:cs="Arial"/>
          <w:sz w:val="20"/>
          <w:szCs w:val="20"/>
        </w:rPr>
        <w:t xml:space="preserve">w </w:t>
      </w:r>
      <w:r w:rsidR="00501025">
        <w:rPr>
          <w:rFonts w:ascii="Arial" w:hAnsi="Arial" w:cs="Arial" w:hint="eastAsia"/>
          <w:sz w:val="20"/>
          <w:szCs w:val="20"/>
        </w:rPr>
        <w:t>outstanding performance</w:t>
      </w:r>
      <w:r w:rsidR="003F68D5">
        <w:rPr>
          <w:rFonts w:ascii="Arial" w:hAnsi="Arial" w:cs="Arial" w:hint="eastAsia"/>
          <w:sz w:val="20"/>
          <w:szCs w:val="20"/>
        </w:rPr>
        <w:t xml:space="preserve">. </w:t>
      </w:r>
      <w:r w:rsidRPr="00296FE4">
        <w:rPr>
          <w:rFonts w:ascii="Arial" w:hAnsi="Arial" w:cs="Arial"/>
          <w:sz w:val="20"/>
          <w:szCs w:val="20"/>
        </w:rPr>
        <w:t xml:space="preserve">In this project, LIBSVM </w:t>
      </w:r>
      <w:r w:rsidRPr="00296FE4">
        <w:rPr>
          <w:rFonts w:ascii="Arial" w:hAnsi="Arial" w:cs="Arial"/>
          <w:sz w:val="20"/>
          <w:szCs w:val="20"/>
        </w:rPr>
        <w:fldChar w:fldCharType="begin"/>
      </w:r>
      <w:r w:rsidR="00EE7F9D">
        <w:rPr>
          <w:rFonts w:ascii="Arial" w:hAnsi="Arial" w:cs="Arial"/>
          <w:sz w:val="20"/>
          <w:szCs w:val="20"/>
        </w:rPr>
        <w:instrText xml:space="preserve"> ADDIN EN.CITE &lt;EndNote&gt;&lt;Cite&gt;&lt;Author&gt;Chang&lt;/Author&gt;&lt;Year&gt;2011&lt;/Year&gt;&lt;RecNum&gt;92&lt;/RecNum&gt;&lt;DisplayText&gt;[12]&lt;/DisplayText&gt;&lt;record&gt;&lt;rec-number&gt;92&lt;/rec-number&gt;&lt;foreign-keys&gt;&lt;key app="EN" db-id="ewefxrfd0fdttgers08xapsedpta005apdd2" timestamp="1557386211"&gt;92&lt;/key&gt;&lt;/foreign-keys&gt;&lt;ref-type name="Journal Article"&gt;17&lt;/ref-type&gt;&lt;contributors&gt;&lt;authors&gt;&lt;author&gt;Chih-Chung Chang&lt;/author&gt;&lt;author&gt;Chih-Jen Lin&lt;/author&gt;&lt;/authors&gt;&lt;/contributors&gt;&lt;titles&gt;&lt;title&gt;LIBSVM: A library for support vector machines&lt;/title&gt;&lt;secondary-title&gt;ACM Trans. Intell. Syst. Technol.&lt;/secondary-title&gt;&lt;/titles&gt;&lt;periodical&gt;&lt;full-title&gt;ACM Trans. Intell. Syst. Technol.&lt;/full-title&gt;&lt;/periodical&gt;&lt;pages&gt;1-27&lt;/pages&gt;&lt;volume&gt;2&lt;/volume&gt;&lt;number&gt;3&lt;/number&gt;&lt;dates&gt;&lt;year&gt;2011&lt;/year&gt;&lt;/dates&gt;&lt;isbn&gt;2157-6904&lt;/isbn&gt;&lt;urls&gt;&lt;/urls&gt;&lt;custom1&gt;1961199&lt;/custom1&gt;&lt;electronic-resource-num&gt;10.1145/1961189.1961199&lt;/electronic-resource-num&gt;&lt;/record&gt;&lt;/Cite&gt;&lt;/EndNote&gt;</w:instrText>
      </w:r>
      <w:r w:rsidRPr="00296FE4">
        <w:rPr>
          <w:rFonts w:ascii="Arial" w:hAnsi="Arial" w:cs="Arial"/>
          <w:sz w:val="20"/>
          <w:szCs w:val="20"/>
        </w:rPr>
        <w:fldChar w:fldCharType="separate"/>
      </w:r>
      <w:r w:rsidR="00EE7F9D">
        <w:rPr>
          <w:rFonts w:ascii="Arial" w:hAnsi="Arial" w:cs="Arial"/>
          <w:noProof/>
          <w:sz w:val="20"/>
          <w:szCs w:val="20"/>
        </w:rPr>
        <w:t>[12]</w:t>
      </w:r>
      <w:r w:rsidRPr="00296FE4">
        <w:rPr>
          <w:rFonts w:ascii="Arial" w:hAnsi="Arial" w:cs="Arial"/>
          <w:sz w:val="20"/>
          <w:szCs w:val="20"/>
        </w:rPr>
        <w:fldChar w:fldCharType="end"/>
      </w:r>
      <w:r w:rsidRPr="00296FE4">
        <w:rPr>
          <w:rFonts w:ascii="Arial" w:hAnsi="Arial" w:cs="Arial"/>
          <w:sz w:val="20"/>
          <w:szCs w:val="20"/>
        </w:rPr>
        <w:t xml:space="preserve"> was </w:t>
      </w:r>
      <w:r w:rsidR="0066509D">
        <w:rPr>
          <w:rFonts w:ascii="Arial" w:hAnsi="Arial" w:cs="Arial"/>
          <w:sz w:val="20"/>
          <w:szCs w:val="20"/>
        </w:rPr>
        <w:t xml:space="preserve">also </w:t>
      </w:r>
      <w:r w:rsidRPr="00296FE4">
        <w:rPr>
          <w:rFonts w:ascii="Arial" w:hAnsi="Arial" w:cs="Arial"/>
          <w:sz w:val="20"/>
          <w:szCs w:val="20"/>
        </w:rPr>
        <w:t xml:space="preserve">used to establish predictors with </w:t>
      </w:r>
      <w:r w:rsidR="00990F33">
        <w:rPr>
          <w:rFonts w:ascii="Arial" w:hAnsi="Arial" w:cs="Arial"/>
          <w:sz w:val="20"/>
          <w:szCs w:val="20"/>
        </w:rPr>
        <w:t xml:space="preserve">a </w:t>
      </w:r>
      <w:r w:rsidRPr="00296FE4">
        <w:rPr>
          <w:rFonts w:ascii="Arial" w:hAnsi="Arial" w:cs="Arial"/>
          <w:sz w:val="20"/>
          <w:szCs w:val="20"/>
        </w:rPr>
        <w:t xml:space="preserve">radial basis function </w:t>
      </w:r>
      <w:r w:rsidR="00862866">
        <w:rPr>
          <w:rFonts w:ascii="Arial" w:hAnsi="Arial" w:cs="Arial"/>
          <w:sz w:val="20"/>
          <w:szCs w:val="20"/>
        </w:rPr>
        <w:t xml:space="preserve">as </w:t>
      </w:r>
      <w:r w:rsidR="00862866" w:rsidRPr="00296FE4">
        <w:rPr>
          <w:rFonts w:ascii="Arial" w:hAnsi="Arial" w:cs="Arial"/>
          <w:sz w:val="20"/>
          <w:szCs w:val="20"/>
        </w:rPr>
        <w:t>kernel</w:t>
      </w:r>
      <w:r w:rsidRPr="008142A0">
        <w:rPr>
          <w:rFonts w:ascii="Arial" w:hAnsi="Arial" w:cs="Arial"/>
          <w:sz w:val="20"/>
          <w:szCs w:val="20"/>
        </w:rPr>
        <w:t xml:space="preserve">. </w:t>
      </w:r>
      <w:r w:rsidR="003A678D" w:rsidRPr="008142A0">
        <w:rPr>
          <w:rFonts w:ascii="Arial" w:hAnsi="Arial" w:cs="Arial"/>
          <w:sz w:val="20"/>
          <w:szCs w:val="20"/>
        </w:rPr>
        <w:t>In performance evaluation</w:t>
      </w:r>
      <w:r w:rsidR="003A678D" w:rsidRPr="00296FE4">
        <w:rPr>
          <w:rFonts w:ascii="Arial" w:hAnsi="Arial" w:cs="Arial"/>
          <w:sz w:val="20"/>
          <w:szCs w:val="20"/>
        </w:rPr>
        <w:t xml:space="preserve">, </w:t>
      </w:r>
      <w:r w:rsidR="009064E5">
        <w:rPr>
          <w:rFonts w:ascii="Arial" w:hAnsi="Arial" w:cs="Arial" w:hint="eastAsia"/>
          <w:sz w:val="20"/>
          <w:szCs w:val="20"/>
        </w:rPr>
        <w:t xml:space="preserve">in order </w:t>
      </w:r>
      <w:r w:rsidR="009064E5">
        <w:rPr>
          <w:rFonts w:ascii="Arial" w:hAnsi="Arial" w:cs="Arial"/>
          <w:sz w:val="20"/>
          <w:szCs w:val="20"/>
        </w:rPr>
        <w:t xml:space="preserve">to avoid the </w:t>
      </w:r>
      <w:r w:rsidR="009064E5" w:rsidRPr="00296FE4">
        <w:rPr>
          <w:rFonts w:ascii="Arial" w:hAnsi="Arial" w:cs="Arial"/>
          <w:sz w:val="20"/>
          <w:szCs w:val="20"/>
        </w:rPr>
        <w:t>overlap</w:t>
      </w:r>
      <w:r w:rsidR="009064E5">
        <w:rPr>
          <w:rFonts w:ascii="Arial" w:hAnsi="Arial" w:cs="Arial"/>
          <w:sz w:val="20"/>
          <w:szCs w:val="20"/>
        </w:rPr>
        <w:t xml:space="preserve"> of </w:t>
      </w:r>
      <w:r w:rsidR="009064E5" w:rsidRPr="00296FE4">
        <w:rPr>
          <w:rFonts w:ascii="Arial" w:hAnsi="Arial" w:cs="Arial"/>
          <w:sz w:val="20"/>
          <w:szCs w:val="20"/>
        </w:rPr>
        <w:lastRenderedPageBreak/>
        <w:t>training</w:t>
      </w:r>
      <w:r w:rsidR="00BC0DD8" w:rsidRPr="00296FE4">
        <w:rPr>
          <w:rFonts w:ascii="Arial" w:hAnsi="Arial" w:cs="Arial"/>
          <w:sz w:val="20"/>
          <w:szCs w:val="20"/>
        </w:rPr>
        <w:t xml:space="preserve"> </w:t>
      </w:r>
      <w:r w:rsidR="009064E5" w:rsidRPr="00296FE4">
        <w:rPr>
          <w:rFonts w:ascii="Arial" w:hAnsi="Arial" w:cs="Arial"/>
          <w:sz w:val="20"/>
          <w:szCs w:val="20"/>
        </w:rPr>
        <w:t xml:space="preserve">and testing </w:t>
      </w:r>
      <w:r w:rsidR="009064E5">
        <w:rPr>
          <w:rFonts w:ascii="Arial" w:hAnsi="Arial" w:cs="Arial"/>
          <w:sz w:val="20"/>
          <w:szCs w:val="20"/>
        </w:rPr>
        <w:t>dat</w:t>
      </w:r>
      <w:r w:rsidR="00BC0DD8">
        <w:rPr>
          <w:rFonts w:ascii="Arial" w:hAnsi="Arial" w:cs="Arial"/>
          <w:sz w:val="20"/>
          <w:szCs w:val="20"/>
        </w:rPr>
        <w:t>a</w:t>
      </w:r>
      <w:r w:rsidR="009064E5">
        <w:rPr>
          <w:rFonts w:ascii="Arial" w:hAnsi="Arial" w:cs="Arial"/>
          <w:sz w:val="20"/>
          <w:szCs w:val="20"/>
        </w:rPr>
        <w:t>sets</w:t>
      </w:r>
      <w:r w:rsidR="00B72C2C">
        <w:rPr>
          <w:rFonts w:ascii="Arial" w:hAnsi="Arial" w:cs="Arial"/>
          <w:sz w:val="20"/>
          <w:szCs w:val="20"/>
        </w:rPr>
        <w:t xml:space="preserve"> and allow the </w:t>
      </w:r>
      <w:r w:rsidR="00B72C2C" w:rsidRPr="00296FE4">
        <w:rPr>
          <w:rFonts w:ascii="Arial" w:hAnsi="Arial" w:cs="Arial"/>
          <w:sz w:val="20"/>
          <w:szCs w:val="20"/>
        </w:rPr>
        <w:t>evaluation result directly reflect the capability of the algorithm in the identification of previously unknown Ψ sites</w:t>
      </w:r>
      <w:r w:rsidR="009064E5">
        <w:rPr>
          <w:rFonts w:ascii="Arial" w:hAnsi="Arial" w:cs="Arial"/>
          <w:sz w:val="20"/>
          <w:szCs w:val="20"/>
        </w:rPr>
        <w:t xml:space="preserve">, we </w:t>
      </w:r>
      <w:r w:rsidR="003A678D" w:rsidRPr="00296FE4">
        <w:rPr>
          <w:rFonts w:ascii="Arial" w:hAnsi="Arial" w:cs="Arial"/>
          <w:sz w:val="20"/>
          <w:szCs w:val="20"/>
        </w:rPr>
        <w:t>o</w:t>
      </w:r>
      <w:r w:rsidRPr="00296FE4">
        <w:rPr>
          <w:rFonts w:ascii="Arial" w:hAnsi="Arial" w:cs="Arial"/>
          <w:sz w:val="20"/>
          <w:szCs w:val="20"/>
        </w:rPr>
        <w:t>nly</w:t>
      </w:r>
      <w:r w:rsidR="009064E5">
        <w:rPr>
          <w:rFonts w:ascii="Arial" w:hAnsi="Arial" w:cs="Arial"/>
          <w:sz w:val="20"/>
          <w:szCs w:val="20"/>
        </w:rPr>
        <w:t xml:space="preserve"> used</w:t>
      </w:r>
      <w:r w:rsidRPr="00296FE4">
        <w:rPr>
          <w:rFonts w:ascii="Arial" w:hAnsi="Arial" w:cs="Arial"/>
          <w:sz w:val="20"/>
          <w:szCs w:val="20"/>
        </w:rPr>
        <w:t xml:space="preserve"> the Ψ sites </w:t>
      </w:r>
      <w:r w:rsidR="009064E5">
        <w:rPr>
          <w:rFonts w:ascii="Arial" w:hAnsi="Arial" w:cs="Arial"/>
          <w:sz w:val="20"/>
          <w:szCs w:val="20"/>
        </w:rPr>
        <w:t xml:space="preserve">that were </w:t>
      </w:r>
      <w:r w:rsidRPr="00296FE4">
        <w:rPr>
          <w:rFonts w:ascii="Arial" w:hAnsi="Arial" w:cs="Arial"/>
          <w:sz w:val="20"/>
          <w:szCs w:val="20"/>
        </w:rPr>
        <w:t xml:space="preserve">not used as training data </w:t>
      </w:r>
      <w:r w:rsidR="009064E5">
        <w:rPr>
          <w:rFonts w:ascii="Arial" w:hAnsi="Arial" w:cs="Arial"/>
          <w:sz w:val="20"/>
          <w:szCs w:val="20"/>
        </w:rPr>
        <w:t>previous</w:t>
      </w:r>
      <w:r w:rsidR="008F7A71">
        <w:rPr>
          <w:rFonts w:ascii="Arial" w:hAnsi="Arial" w:cs="Arial"/>
          <w:sz w:val="20"/>
          <w:szCs w:val="20"/>
        </w:rPr>
        <w:t>ly</w:t>
      </w:r>
      <w:r w:rsidRPr="00296FE4">
        <w:rPr>
          <w:rFonts w:ascii="Arial" w:hAnsi="Arial" w:cs="Arial"/>
          <w:sz w:val="20"/>
          <w:szCs w:val="20"/>
        </w:rPr>
        <w:t>.</w:t>
      </w:r>
      <w:r w:rsidR="009064E5">
        <w:rPr>
          <w:rFonts w:ascii="Arial" w:hAnsi="Arial" w:cs="Arial"/>
          <w:sz w:val="20"/>
          <w:szCs w:val="20"/>
        </w:rPr>
        <w:t xml:space="preserve"> Here</w:t>
      </w:r>
      <w:r w:rsidRPr="00296FE4">
        <w:rPr>
          <w:rFonts w:ascii="Arial" w:hAnsi="Arial" w:cs="Arial"/>
          <w:sz w:val="20"/>
          <w:szCs w:val="20"/>
        </w:rPr>
        <w:t xml:space="preserve">, </w:t>
      </w:r>
      <w:r w:rsidR="009064E5">
        <w:rPr>
          <w:rFonts w:ascii="Arial" w:hAnsi="Arial" w:cs="Arial"/>
          <w:sz w:val="20"/>
          <w:szCs w:val="20"/>
        </w:rPr>
        <w:t xml:space="preserve">the </w:t>
      </w:r>
      <w:r w:rsidRPr="00296FE4">
        <w:rPr>
          <w:rFonts w:ascii="Arial" w:hAnsi="Arial" w:cs="Arial"/>
          <w:sz w:val="20"/>
          <w:szCs w:val="20"/>
        </w:rPr>
        <w:t xml:space="preserve">ROC (receiver operating characteristic) curve (sensitivity against 1-specificity) was used </w:t>
      </w:r>
      <w:r w:rsidR="008142A0">
        <w:rPr>
          <w:rFonts w:ascii="Arial" w:hAnsi="Arial" w:cs="Arial"/>
          <w:sz w:val="20"/>
          <w:szCs w:val="20"/>
        </w:rPr>
        <w:t>for</w:t>
      </w:r>
      <w:r w:rsidR="009064E5" w:rsidRPr="00296FE4">
        <w:rPr>
          <w:rFonts w:ascii="Arial" w:hAnsi="Arial" w:cs="Arial"/>
          <w:sz w:val="20"/>
          <w:szCs w:val="20"/>
        </w:rPr>
        <w:t xml:space="preserve"> performance</w:t>
      </w:r>
      <w:r w:rsidR="008142A0">
        <w:rPr>
          <w:rFonts w:ascii="Arial" w:hAnsi="Arial" w:cs="Arial"/>
          <w:sz w:val="20"/>
          <w:szCs w:val="20"/>
        </w:rPr>
        <w:t xml:space="preserve"> evaluation</w:t>
      </w:r>
      <w:r w:rsidR="009064E5" w:rsidRPr="00296FE4">
        <w:rPr>
          <w:rFonts w:ascii="Arial" w:hAnsi="Arial" w:cs="Arial"/>
          <w:sz w:val="20"/>
          <w:szCs w:val="20"/>
        </w:rPr>
        <w:t xml:space="preserve"> </w:t>
      </w:r>
      <w:r w:rsidRPr="00296FE4">
        <w:rPr>
          <w:rFonts w:ascii="Arial" w:hAnsi="Arial" w:cs="Arial"/>
          <w:sz w:val="20"/>
          <w:szCs w:val="20"/>
        </w:rPr>
        <w:t xml:space="preserve">and the area under ROC curve (AUROC) </w:t>
      </w:r>
      <w:r w:rsidR="009064E5">
        <w:rPr>
          <w:rFonts w:ascii="Arial" w:hAnsi="Arial" w:cs="Arial"/>
          <w:sz w:val="20"/>
          <w:szCs w:val="20"/>
        </w:rPr>
        <w:t xml:space="preserve">was considered </w:t>
      </w:r>
      <w:r w:rsidRPr="00296FE4">
        <w:rPr>
          <w:rFonts w:ascii="Arial" w:hAnsi="Arial" w:cs="Arial"/>
          <w:sz w:val="20"/>
          <w:szCs w:val="20"/>
        </w:rPr>
        <w:t xml:space="preserve">as the </w:t>
      </w:r>
      <w:r w:rsidR="008142A0">
        <w:rPr>
          <w:rFonts w:ascii="Arial" w:hAnsi="Arial" w:cs="Arial"/>
          <w:sz w:val="20"/>
          <w:szCs w:val="20"/>
        </w:rPr>
        <w:t>major</w:t>
      </w:r>
      <w:r w:rsidR="008142A0" w:rsidRPr="00296FE4">
        <w:rPr>
          <w:rFonts w:ascii="Arial" w:hAnsi="Arial" w:cs="Arial"/>
          <w:sz w:val="20"/>
          <w:szCs w:val="20"/>
        </w:rPr>
        <w:t xml:space="preserve"> </w:t>
      </w:r>
      <w:r w:rsidRPr="00296FE4">
        <w:rPr>
          <w:rFonts w:ascii="Arial" w:hAnsi="Arial" w:cs="Arial"/>
          <w:sz w:val="20"/>
          <w:szCs w:val="20"/>
        </w:rPr>
        <w:t xml:space="preserve">performance evaluation metric. </w:t>
      </w:r>
      <w:r w:rsidR="009064E5">
        <w:rPr>
          <w:rFonts w:ascii="Arial" w:hAnsi="Arial" w:cs="Arial"/>
          <w:sz w:val="20"/>
          <w:szCs w:val="20"/>
        </w:rPr>
        <w:t>Considering</w:t>
      </w:r>
      <w:r w:rsidRPr="00296FE4">
        <w:rPr>
          <w:rFonts w:ascii="Arial" w:hAnsi="Arial" w:cs="Arial"/>
          <w:sz w:val="20"/>
          <w:szCs w:val="20"/>
        </w:rPr>
        <w:t xml:space="preserve"> the</w:t>
      </w:r>
      <w:r w:rsidR="00CA424D">
        <w:rPr>
          <w:rFonts w:ascii="Arial" w:hAnsi="Arial" w:cs="Arial"/>
          <w:sz w:val="20"/>
          <w:szCs w:val="20"/>
        </w:rPr>
        <w:t xml:space="preserve"> fact that</w:t>
      </w:r>
      <w:r w:rsidRPr="00296FE4">
        <w:rPr>
          <w:rFonts w:ascii="Arial" w:hAnsi="Arial" w:cs="Arial"/>
          <w:sz w:val="20"/>
          <w:szCs w:val="20"/>
        </w:rPr>
        <w:t xml:space="preserve"> existing datasets overwhelmingly relied on </w:t>
      </w:r>
      <w:proofErr w:type="spellStart"/>
      <w:r w:rsidRPr="00296FE4">
        <w:rPr>
          <w:rFonts w:ascii="Arial" w:hAnsi="Arial" w:cs="Arial"/>
          <w:sz w:val="20"/>
          <w:szCs w:val="20"/>
        </w:rPr>
        <w:t>polyA</w:t>
      </w:r>
      <w:proofErr w:type="spellEnd"/>
      <w:r w:rsidRPr="00296FE4">
        <w:rPr>
          <w:rFonts w:ascii="Arial" w:hAnsi="Arial" w:cs="Arial"/>
          <w:sz w:val="20"/>
          <w:szCs w:val="20"/>
        </w:rPr>
        <w:t xml:space="preserve"> selection in RNA library preparation, and </w:t>
      </w:r>
      <w:proofErr w:type="spellStart"/>
      <w:r w:rsidRPr="00296FE4">
        <w:rPr>
          <w:rFonts w:ascii="Arial" w:hAnsi="Arial" w:cs="Arial"/>
          <w:sz w:val="20"/>
          <w:szCs w:val="20"/>
        </w:rPr>
        <w:t>intronic</w:t>
      </w:r>
      <w:proofErr w:type="spellEnd"/>
      <w:r w:rsidRPr="00296FE4">
        <w:rPr>
          <w:rFonts w:ascii="Arial" w:hAnsi="Arial" w:cs="Arial"/>
          <w:sz w:val="20"/>
          <w:szCs w:val="20"/>
        </w:rPr>
        <w:t xml:space="preserve"> Ψ sites are likely to be under-represented in the data, the performance </w:t>
      </w:r>
      <w:r w:rsidR="009064E5" w:rsidRPr="00296FE4">
        <w:rPr>
          <w:rFonts w:ascii="Arial" w:hAnsi="Arial" w:cs="Arial"/>
          <w:sz w:val="20"/>
          <w:szCs w:val="20"/>
        </w:rPr>
        <w:t>was</w:t>
      </w:r>
      <w:r w:rsidRPr="00296FE4">
        <w:rPr>
          <w:rFonts w:ascii="Arial" w:hAnsi="Arial" w:cs="Arial"/>
          <w:sz w:val="20"/>
          <w:szCs w:val="20"/>
        </w:rPr>
        <w:t xml:space="preserve"> </w:t>
      </w:r>
      <w:r w:rsidR="00CA424D">
        <w:rPr>
          <w:rFonts w:ascii="Arial" w:hAnsi="Arial" w:cs="Arial"/>
          <w:sz w:val="20"/>
          <w:szCs w:val="20"/>
        </w:rPr>
        <w:t>assessed</w:t>
      </w:r>
      <w:r w:rsidR="00CA424D" w:rsidRPr="00296FE4">
        <w:rPr>
          <w:rFonts w:ascii="Arial" w:hAnsi="Arial" w:cs="Arial"/>
          <w:sz w:val="20"/>
          <w:szCs w:val="20"/>
        </w:rPr>
        <w:t xml:space="preserve"> </w:t>
      </w:r>
      <w:r w:rsidR="00CA424D">
        <w:rPr>
          <w:rFonts w:ascii="Arial" w:hAnsi="Arial" w:cs="Arial"/>
          <w:sz w:val="20"/>
          <w:szCs w:val="20"/>
        </w:rPr>
        <w:t>in</w:t>
      </w:r>
      <w:r w:rsidR="00CA424D" w:rsidRPr="00296FE4">
        <w:rPr>
          <w:rFonts w:ascii="Arial" w:hAnsi="Arial" w:cs="Arial"/>
          <w:sz w:val="20"/>
          <w:szCs w:val="20"/>
        </w:rPr>
        <w:t xml:space="preserve"> </w:t>
      </w:r>
      <w:r w:rsidRPr="00296FE4">
        <w:rPr>
          <w:rFonts w:ascii="Arial" w:hAnsi="Arial" w:cs="Arial"/>
          <w:sz w:val="20"/>
          <w:szCs w:val="20"/>
        </w:rPr>
        <w:t xml:space="preserve">two modes: full transcript and mature mRNA modes. In the mature mRNA mode, only positive and negative Ψ sites </w:t>
      </w:r>
      <w:r w:rsidRPr="00296FE4">
        <w:rPr>
          <w:rFonts w:ascii="Arial" w:hAnsi="Arial" w:cs="Arial" w:hint="eastAsia"/>
          <w:sz w:val="20"/>
          <w:szCs w:val="20"/>
        </w:rPr>
        <w:t>located</w:t>
      </w:r>
      <w:r w:rsidRPr="00296FE4">
        <w:rPr>
          <w:rFonts w:ascii="Arial" w:hAnsi="Arial" w:cs="Arial"/>
          <w:sz w:val="20"/>
          <w:szCs w:val="20"/>
        </w:rPr>
        <w:t xml:space="preserve"> on mature mRNA transcripts are considered, as previously described </w:t>
      </w:r>
      <w:r w:rsidRPr="00296FE4">
        <w:rPr>
          <w:rFonts w:ascii="Arial" w:hAnsi="Arial" w:cs="Arial"/>
          <w:sz w:val="20"/>
          <w:szCs w:val="20"/>
        </w:rPr>
        <w:fldChar w:fldCharType="begin">
          <w:fldData xml:space="preserve">PEVuZE5vdGU+PENpdGU+PEF1dGhvcj5DaGVuPC9BdXRob3I+PFllYXI+MjAxOTwvWWVhcj48UmVj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==
</w:fldData>
        </w:fldChar>
      </w:r>
      <w:r w:rsidR="003A678D" w:rsidRPr="00296FE4">
        <w:rPr>
          <w:rFonts w:ascii="Arial" w:hAnsi="Arial" w:cs="Arial"/>
          <w:sz w:val="20"/>
          <w:szCs w:val="20"/>
        </w:rPr>
        <w:instrText xml:space="preserve"> ADDIN EN.CITE </w:instrText>
      </w:r>
      <w:r w:rsidR="003A678D" w:rsidRPr="00296FE4">
        <w:rPr>
          <w:rFonts w:ascii="Arial" w:hAnsi="Arial" w:cs="Arial"/>
          <w:sz w:val="20"/>
          <w:szCs w:val="20"/>
        </w:rPr>
        <w:fldChar w:fldCharType="begin">
          <w:fldData xml:space="preserve">PEVuZE5vdGU+PENpdGU+PEF1dGhvcj5DaGVuPC9BdXRob3I+PFllYXI+MjAxOTwvWWVhcj48UmVj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==
</w:fldData>
        </w:fldChar>
      </w:r>
      <w:r w:rsidR="003A678D" w:rsidRPr="00296FE4">
        <w:rPr>
          <w:rFonts w:ascii="Arial" w:hAnsi="Arial" w:cs="Arial"/>
          <w:sz w:val="20"/>
          <w:szCs w:val="20"/>
        </w:rPr>
        <w:instrText xml:space="preserve"> ADDIN EN.CITE.DATA </w:instrText>
      </w:r>
      <w:r w:rsidR="003A678D" w:rsidRPr="00296FE4">
        <w:rPr>
          <w:rFonts w:ascii="Arial" w:hAnsi="Arial" w:cs="Arial"/>
          <w:sz w:val="20"/>
          <w:szCs w:val="20"/>
        </w:rPr>
      </w:r>
      <w:r w:rsidR="003A678D" w:rsidRPr="00296FE4">
        <w:rPr>
          <w:rFonts w:ascii="Arial" w:hAnsi="Arial" w:cs="Arial"/>
          <w:sz w:val="20"/>
          <w:szCs w:val="20"/>
        </w:rPr>
        <w:fldChar w:fldCharType="end"/>
      </w:r>
      <w:r w:rsidRPr="00296FE4">
        <w:rPr>
          <w:rFonts w:ascii="Arial" w:hAnsi="Arial" w:cs="Arial"/>
          <w:sz w:val="20"/>
          <w:szCs w:val="20"/>
        </w:rPr>
      </w:r>
      <w:r w:rsidRPr="00296FE4">
        <w:rPr>
          <w:rFonts w:ascii="Arial" w:hAnsi="Arial" w:cs="Arial"/>
          <w:sz w:val="20"/>
          <w:szCs w:val="20"/>
        </w:rPr>
        <w:fldChar w:fldCharType="separate"/>
      </w:r>
      <w:r w:rsidRPr="00296FE4">
        <w:rPr>
          <w:rFonts w:ascii="Arial" w:hAnsi="Arial" w:cs="Arial"/>
          <w:noProof/>
          <w:sz w:val="20"/>
          <w:szCs w:val="20"/>
        </w:rPr>
        <w:t>[4]</w:t>
      </w:r>
      <w:r w:rsidRPr="00296FE4">
        <w:rPr>
          <w:rFonts w:ascii="Arial" w:hAnsi="Arial" w:cs="Arial"/>
          <w:sz w:val="20"/>
          <w:szCs w:val="20"/>
        </w:rPr>
        <w:fldChar w:fldCharType="end"/>
      </w:r>
      <w:r w:rsidRPr="00296FE4">
        <w:rPr>
          <w:rFonts w:ascii="Arial" w:hAnsi="Arial" w:cs="Arial"/>
          <w:sz w:val="20"/>
          <w:szCs w:val="20"/>
        </w:rPr>
        <w:t>.</w:t>
      </w:r>
    </w:p>
    <w:p w14:paraId="445CEB7D" w14:textId="77777777" w:rsidR="00EB4A89" w:rsidRPr="00296FE4" w:rsidRDefault="00EB4A89" w:rsidP="00EB4A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BC2E0C5" w14:textId="77777777" w:rsidR="00EB4A89" w:rsidRPr="00296FE4" w:rsidRDefault="00EB4A89" w:rsidP="00900D24">
      <w:pPr>
        <w:spacing w:after="0" w:line="36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296FE4">
        <w:rPr>
          <w:rFonts w:ascii="Arial" w:hAnsi="Arial" w:cs="Arial"/>
          <w:b/>
          <w:sz w:val="20"/>
          <w:szCs w:val="20"/>
        </w:rPr>
        <w:t>RESULTS</w:t>
      </w:r>
    </w:p>
    <w:p w14:paraId="470C8C21" w14:textId="4B6A4423" w:rsidR="00EB4A89" w:rsidRPr="00296FE4" w:rsidRDefault="00EA4827" w:rsidP="00EB4A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Before building the classifier, f</w:t>
      </w:r>
      <w:r w:rsidR="00EB4A89" w:rsidRPr="00296FE4">
        <w:rPr>
          <w:rFonts w:ascii="Arial" w:hAnsi="Arial" w:cs="Arial"/>
          <w:sz w:val="20"/>
          <w:szCs w:val="20"/>
        </w:rPr>
        <w:t xml:space="preserve">eature selection </w:t>
      </w:r>
      <w:r w:rsidR="007E5441">
        <w:rPr>
          <w:rFonts w:ascii="Arial" w:hAnsi="Arial" w:cs="Arial"/>
          <w:sz w:val="20"/>
          <w:szCs w:val="20"/>
        </w:rPr>
        <w:t xml:space="preserve">was applied to </w:t>
      </w:r>
      <w:r>
        <w:rPr>
          <w:rFonts w:ascii="Arial" w:hAnsi="Arial" w:cs="Arial"/>
          <w:sz w:val="20"/>
          <w:szCs w:val="20"/>
        </w:rPr>
        <w:t>extract</w:t>
      </w:r>
      <w:r w:rsidR="00EB4A89" w:rsidRPr="00296FE4">
        <w:rPr>
          <w:rFonts w:ascii="Arial" w:hAnsi="Arial" w:cs="Arial"/>
          <w:sz w:val="20"/>
          <w:szCs w:val="20"/>
        </w:rPr>
        <w:t xml:space="preserve"> the most significant subset of features</w:t>
      </w:r>
      <w:r>
        <w:rPr>
          <w:rFonts w:ascii="Arial" w:hAnsi="Arial" w:cs="Arial"/>
          <w:sz w:val="20"/>
          <w:szCs w:val="20"/>
        </w:rPr>
        <w:t xml:space="preserve"> for prediction, so as </w:t>
      </w:r>
      <w:r w:rsidR="00EB4A89" w:rsidRPr="00296FE4">
        <w:rPr>
          <w:rFonts w:ascii="Arial" w:hAnsi="Arial" w:cs="Arial"/>
          <w:sz w:val="20"/>
          <w:szCs w:val="20"/>
        </w:rPr>
        <w:t xml:space="preserve">to avoid potential </w:t>
      </w:r>
      <w:r w:rsidR="00EB4A89" w:rsidRPr="00296FE4">
        <w:rPr>
          <w:rFonts w:ascii="Arial" w:hAnsi="Arial" w:cs="Arial" w:hint="eastAsia"/>
          <w:sz w:val="20"/>
          <w:szCs w:val="20"/>
        </w:rPr>
        <w:t>over</w:t>
      </w:r>
      <w:r w:rsidR="00EB4A89" w:rsidRPr="00296FE4">
        <w:rPr>
          <w:rFonts w:ascii="Arial" w:hAnsi="Arial" w:cs="Arial"/>
          <w:sz w:val="20"/>
          <w:szCs w:val="20"/>
        </w:rPr>
        <w:t>-fitting. The</w:t>
      </w:r>
      <w:r w:rsidR="00541890">
        <w:rPr>
          <w:rFonts w:ascii="Arial" w:hAnsi="Arial" w:cs="Arial"/>
          <w:sz w:val="20"/>
          <w:szCs w:val="20"/>
        </w:rPr>
        <w:t xml:space="preserve"> Perturb method</w:t>
      </w:r>
      <w:r w:rsidR="00EB4A89" w:rsidRPr="00296FE4">
        <w:rPr>
          <w:rFonts w:ascii="Arial" w:hAnsi="Arial" w:cs="Arial"/>
          <w:sz w:val="20"/>
          <w:szCs w:val="20"/>
        </w:rPr>
        <w:t xml:space="preserve"> </w:t>
      </w:r>
      <w:r w:rsidR="00EB4A89" w:rsidRPr="00296FE4">
        <w:rPr>
          <w:rFonts w:ascii="Arial" w:hAnsi="Arial" w:cs="Arial"/>
          <w:sz w:val="20"/>
          <w:szCs w:val="20"/>
        </w:rPr>
        <w:fldChar w:fldCharType="begin"/>
      </w:r>
      <w:r w:rsidR="00EE7F9D">
        <w:rPr>
          <w:rFonts w:ascii="Arial" w:hAnsi="Arial" w:cs="Arial"/>
          <w:sz w:val="20"/>
          <w:szCs w:val="20"/>
        </w:rPr>
        <w:instrText xml:space="preserve"> ADDIN EN.CITE &lt;EndNote&gt;&lt;Cite&gt;&lt;Author&gt;Gevrey&lt;/Author&gt;&lt;Year&gt;2003&lt;/Year&gt;&lt;RecNum&gt;114&lt;/RecNum&gt;&lt;DisplayText&gt;[13]&lt;/DisplayText&gt;&lt;record&gt;&lt;rec-number&gt;114&lt;/rec-number&gt;&lt;foreign-keys&gt;&lt;key app="EN" db-id="ewefxrfd0fdttgers08xapsedpta005apdd2" timestamp="1557482812"&gt;114&lt;/key&gt;&lt;/foreign-keys&gt;&lt;ref-type name="Journal Article"&gt;17&lt;/ref-type&gt;&lt;contributors&gt;&lt;authors&gt;&lt;author&gt;Gevrey, Muriel&lt;/author&gt;&lt;author&gt;Dimopoulos, Ioannis&lt;/author&gt;&lt;author&gt;Lek, Sovan&lt;/author&gt;&lt;/authors&gt;&lt;/contributors&gt;&lt;titles&gt;&lt;title&gt;Review and comparison of methods to study the contribution of variables in artificial neural network models&lt;/title&gt;&lt;secondary-title&gt;Ecological Modelling&lt;/secondary-title&gt;&lt;/titles&gt;&lt;periodical&gt;&lt;full-title&gt;Ecological Modelling&lt;/full-title&gt;&lt;/periodical&gt;&lt;pages&gt;249-264&lt;/pages&gt;&lt;volume&gt;160&lt;/volume&gt;&lt;number&gt;3&lt;/number&gt;&lt;keywords&gt;&lt;keyword&gt;Artificial neural networks&lt;/keyword&gt;&lt;keyword&gt;Backpropagation&lt;/keyword&gt;&lt;keyword&gt;Non-linear relationships&lt;/keyword&gt;&lt;keyword&gt;Variables contribution&lt;/keyword&gt;&lt;keyword&gt;Sensitivity analysis&lt;/keyword&gt;&lt;keyword&gt;Perturbation&lt;/keyword&gt;&lt;keyword&gt;Partial derivatives&lt;/keyword&gt;&lt;keyword&gt;Trout&lt;/keyword&gt;&lt;keyword&gt;Habitat modelling&lt;/keyword&gt;&lt;/keywords&gt;&lt;dates&gt;&lt;year&gt;2003&lt;/year&gt;&lt;pub-dates&gt;&lt;date&gt;2003/02/15/&lt;/date&gt;&lt;/pub-dates&gt;&lt;/dates&gt;&lt;isbn&gt;0304-3800&lt;/isbn&gt;&lt;urls&gt;&lt;related-urls&gt;&lt;url&gt;http://www.sciencedirect.com/science/article/pii/S0304380002002570&lt;/url&gt;&lt;/related-urls&gt;&lt;/urls&gt;&lt;electronic-resource-num&gt;https://doi.org/10.1016/S0304-3800(02)00257-0&lt;/electronic-resource-num&gt;&lt;/record&gt;&lt;/Cite&gt;&lt;/EndNote&gt;</w:instrText>
      </w:r>
      <w:r w:rsidR="00EB4A89" w:rsidRPr="00296FE4">
        <w:rPr>
          <w:rFonts w:ascii="Arial" w:hAnsi="Arial" w:cs="Arial"/>
          <w:sz w:val="20"/>
          <w:szCs w:val="20"/>
        </w:rPr>
        <w:fldChar w:fldCharType="separate"/>
      </w:r>
      <w:r w:rsidR="00EE7F9D">
        <w:rPr>
          <w:rFonts w:ascii="Arial" w:hAnsi="Arial" w:cs="Arial"/>
          <w:noProof/>
          <w:sz w:val="20"/>
          <w:szCs w:val="20"/>
        </w:rPr>
        <w:t>[13]</w:t>
      </w:r>
      <w:r w:rsidR="00EB4A89" w:rsidRPr="00296FE4">
        <w:rPr>
          <w:rFonts w:ascii="Arial" w:hAnsi="Arial" w:cs="Arial"/>
          <w:sz w:val="20"/>
          <w:szCs w:val="20"/>
        </w:rPr>
        <w:fldChar w:fldCharType="end"/>
      </w:r>
      <w:r w:rsidR="00B14990">
        <w:rPr>
          <w:rFonts w:ascii="Arial" w:hAnsi="Arial" w:cs="Arial"/>
          <w:sz w:val="20"/>
          <w:szCs w:val="20"/>
        </w:rPr>
        <w:t xml:space="preserve"> was implemented to measure the </w:t>
      </w:r>
      <w:r w:rsidR="00B14990" w:rsidRPr="00296FE4">
        <w:rPr>
          <w:rFonts w:ascii="Arial" w:hAnsi="Arial" w:cs="Arial"/>
          <w:sz w:val="20"/>
          <w:szCs w:val="20"/>
        </w:rPr>
        <w:t>relative importance of each genome-derived feature</w:t>
      </w:r>
      <w:r w:rsidR="00EB4A89" w:rsidRPr="00296FE4">
        <w:rPr>
          <w:rFonts w:ascii="Arial" w:hAnsi="Arial" w:cs="Arial"/>
          <w:sz w:val="20"/>
          <w:szCs w:val="20"/>
        </w:rPr>
        <w:t>. According to the rank of importance, the</w:t>
      </w:r>
      <w:r w:rsidR="000510AF">
        <w:rPr>
          <w:rFonts w:ascii="Arial" w:hAnsi="Arial" w:cs="Arial" w:hint="eastAsia"/>
          <w:sz w:val="20"/>
          <w:szCs w:val="20"/>
        </w:rPr>
        <w:t xml:space="preserve"> different</w:t>
      </w:r>
      <w:r w:rsidR="00EB4A89" w:rsidRPr="00296FE4">
        <w:rPr>
          <w:rFonts w:ascii="Arial" w:hAnsi="Arial" w:cs="Arial"/>
          <w:sz w:val="20"/>
          <w:szCs w:val="20"/>
        </w:rPr>
        <w:t xml:space="preserve"> top </w:t>
      </w:r>
      <w:r w:rsidR="00EB4A89" w:rsidRPr="00296FE4">
        <w:rPr>
          <w:rFonts w:ascii="Arial" w:hAnsi="Arial" w:cs="Arial"/>
          <w:i/>
          <w:sz w:val="20"/>
          <w:szCs w:val="20"/>
        </w:rPr>
        <w:t>N</w:t>
      </w:r>
      <w:r w:rsidR="00EB4A89" w:rsidRPr="00296FE4">
        <w:rPr>
          <w:rFonts w:ascii="Arial" w:hAnsi="Arial" w:cs="Arial"/>
          <w:sz w:val="20"/>
          <w:szCs w:val="20"/>
        </w:rPr>
        <w:t xml:space="preserve"> most important features were</w:t>
      </w:r>
      <w:r w:rsidR="000510AF">
        <w:rPr>
          <w:rFonts w:ascii="Arial" w:hAnsi="Arial" w:cs="Arial" w:hint="eastAsia"/>
          <w:sz w:val="20"/>
          <w:szCs w:val="20"/>
        </w:rPr>
        <w:t xml:space="preserve"> selected</w:t>
      </w:r>
      <w:r w:rsidR="000510AF">
        <w:rPr>
          <w:rFonts w:ascii="Arial" w:hAnsi="Arial" w:cs="Arial"/>
          <w:sz w:val="20"/>
          <w:szCs w:val="20"/>
        </w:rPr>
        <w:t xml:space="preserve"> respectively</w:t>
      </w:r>
      <w:r w:rsidR="000510AF">
        <w:rPr>
          <w:rFonts w:ascii="Arial" w:hAnsi="Arial" w:cs="Arial" w:hint="eastAsia"/>
          <w:sz w:val="20"/>
          <w:szCs w:val="20"/>
        </w:rPr>
        <w:t xml:space="preserve"> </w:t>
      </w:r>
      <w:r w:rsidR="000510AF">
        <w:rPr>
          <w:rFonts w:ascii="Arial" w:hAnsi="Arial" w:cs="Arial"/>
          <w:sz w:val="20"/>
          <w:szCs w:val="20"/>
        </w:rPr>
        <w:t>to make prediction a</w:t>
      </w:r>
      <w:r w:rsidR="00EB4A89" w:rsidRPr="00296FE4">
        <w:rPr>
          <w:rFonts w:ascii="Arial" w:hAnsi="Arial" w:cs="Arial"/>
          <w:sz w:val="20"/>
          <w:szCs w:val="20"/>
        </w:rPr>
        <w:t xml:space="preserve">nd were evaluated with 5-fold cross-validation. </w:t>
      </w:r>
      <w:r w:rsidR="000510AF">
        <w:rPr>
          <w:rFonts w:ascii="Arial" w:hAnsi="Arial" w:cs="Arial"/>
          <w:sz w:val="20"/>
          <w:szCs w:val="20"/>
        </w:rPr>
        <w:t xml:space="preserve">Remarkably, only </w:t>
      </w:r>
      <w:r w:rsidR="00EB4A89" w:rsidRPr="00296FE4">
        <w:rPr>
          <w:rFonts w:ascii="Arial" w:hAnsi="Arial" w:cs="Arial"/>
          <w:sz w:val="20"/>
          <w:szCs w:val="20"/>
        </w:rPr>
        <w:t>the datasets H2-H5 were used as training data for</w:t>
      </w:r>
      <w:r w:rsidR="0016788C">
        <w:rPr>
          <w:rFonts w:ascii="Arial" w:hAnsi="Arial" w:cs="Arial"/>
          <w:sz w:val="20"/>
          <w:szCs w:val="20"/>
        </w:rPr>
        <w:t xml:space="preserve"> prediction</w:t>
      </w:r>
      <w:r w:rsidR="000510AF">
        <w:rPr>
          <w:rFonts w:ascii="Arial" w:hAnsi="Arial" w:cs="Arial"/>
          <w:sz w:val="20"/>
          <w:szCs w:val="20"/>
        </w:rPr>
        <w:t xml:space="preserve"> at the section of feature selection</w:t>
      </w:r>
      <w:r w:rsidR="00EB4A89" w:rsidRPr="00296FE4">
        <w:rPr>
          <w:rFonts w:ascii="Arial" w:hAnsi="Arial" w:cs="Arial"/>
          <w:sz w:val="20"/>
          <w:szCs w:val="20"/>
        </w:rPr>
        <w:t xml:space="preserve">. (see </w:t>
      </w:r>
      <w:r w:rsidR="00EB4A89" w:rsidRPr="00296FE4">
        <w:rPr>
          <w:rFonts w:ascii="Arial" w:hAnsi="Arial" w:cs="Arial"/>
          <w:b/>
          <w:sz w:val="20"/>
          <w:szCs w:val="20"/>
        </w:rPr>
        <w:t>Figure S1</w:t>
      </w:r>
      <w:r w:rsidR="00EB4A89" w:rsidRPr="00296FE4">
        <w:rPr>
          <w:rFonts w:ascii="Arial" w:hAnsi="Arial" w:cs="Arial"/>
          <w:sz w:val="20"/>
          <w:szCs w:val="20"/>
        </w:rPr>
        <w:t>).</w:t>
      </w:r>
      <w:r w:rsidR="000510AF">
        <w:rPr>
          <w:rFonts w:ascii="Arial" w:hAnsi="Arial" w:cs="Arial"/>
          <w:sz w:val="20"/>
          <w:szCs w:val="20"/>
        </w:rPr>
        <w:t xml:space="preserve"> </w:t>
      </w:r>
      <w:r w:rsidR="00EB4A89" w:rsidRPr="00296FE4">
        <w:rPr>
          <w:rFonts w:ascii="Arial" w:hAnsi="Arial" w:cs="Arial"/>
          <w:sz w:val="20"/>
          <w:szCs w:val="20"/>
        </w:rPr>
        <w:t>After t</w:t>
      </w:r>
      <w:r w:rsidR="000510AF">
        <w:rPr>
          <w:rFonts w:ascii="Arial" w:hAnsi="Arial" w:cs="Arial"/>
          <w:sz w:val="20"/>
          <w:szCs w:val="20"/>
        </w:rPr>
        <w:t>hat</w:t>
      </w:r>
      <w:r w:rsidR="00EB4A89" w:rsidRPr="00296FE4">
        <w:rPr>
          <w:rFonts w:ascii="Arial" w:hAnsi="Arial" w:cs="Arial"/>
          <w:sz w:val="20"/>
          <w:szCs w:val="20"/>
        </w:rPr>
        <w:t xml:space="preserve">, </w:t>
      </w:r>
      <w:r w:rsidR="000510AF">
        <w:rPr>
          <w:rFonts w:ascii="Arial" w:hAnsi="Arial" w:cs="Arial"/>
          <w:sz w:val="20"/>
          <w:szCs w:val="20"/>
        </w:rPr>
        <w:t xml:space="preserve">the performance of the classifier with the established </w:t>
      </w:r>
      <w:r w:rsidR="000510AF" w:rsidRPr="00296FE4">
        <w:rPr>
          <w:rFonts w:ascii="Arial" w:hAnsi="Arial" w:cs="Arial"/>
          <w:sz w:val="20"/>
          <w:szCs w:val="20"/>
        </w:rPr>
        <w:t xml:space="preserve">different feature sets </w:t>
      </w:r>
      <w:r w:rsidR="000510AF">
        <w:rPr>
          <w:rFonts w:ascii="Arial" w:hAnsi="Arial" w:cs="Arial"/>
          <w:sz w:val="20"/>
          <w:szCs w:val="20"/>
        </w:rPr>
        <w:t xml:space="preserve">was </w:t>
      </w:r>
      <w:r w:rsidR="00EB4A89" w:rsidRPr="00296FE4">
        <w:rPr>
          <w:rFonts w:ascii="Arial" w:hAnsi="Arial" w:cs="Arial"/>
          <w:sz w:val="20"/>
          <w:szCs w:val="20"/>
        </w:rPr>
        <w:t>evaluated.</w:t>
      </w:r>
      <w:r w:rsidR="00EB0CA2">
        <w:rPr>
          <w:rFonts w:ascii="Arial" w:hAnsi="Arial" w:cs="Arial"/>
          <w:sz w:val="20"/>
          <w:szCs w:val="20"/>
        </w:rPr>
        <w:t xml:space="preserve"> As shown at the result, </w:t>
      </w:r>
      <w:r w:rsidR="00EB4A89" w:rsidRPr="00296FE4">
        <w:rPr>
          <w:rFonts w:ascii="Arial" w:hAnsi="Arial" w:cs="Arial"/>
          <w:sz w:val="20"/>
          <w:szCs w:val="20"/>
        </w:rPr>
        <w:t xml:space="preserve">the newly developed </w:t>
      </w:r>
      <w:r w:rsidR="00EB4A89" w:rsidRPr="00296FE4">
        <w:rPr>
          <w:rFonts w:ascii="Arial" w:hAnsi="Arial" w:cs="Arial"/>
          <w:sz w:val="20"/>
        </w:rPr>
        <w:t>Ψ site predictor Ψ-WHISTLE substantially outperformed</w:t>
      </w:r>
      <w:r w:rsidR="00EB0CA2">
        <w:rPr>
          <w:rFonts w:ascii="Arial" w:hAnsi="Arial" w:cs="Arial"/>
          <w:sz w:val="20"/>
        </w:rPr>
        <w:t xml:space="preserve"> other</w:t>
      </w:r>
      <w:r w:rsidR="00EB4A89" w:rsidRPr="00296FE4">
        <w:rPr>
          <w:rFonts w:ascii="Arial" w:hAnsi="Arial" w:cs="Arial"/>
          <w:sz w:val="20"/>
        </w:rPr>
        <w:t xml:space="preserve"> approaches</w:t>
      </w:r>
      <w:r w:rsidR="00EB4A89" w:rsidRPr="00296FE4">
        <w:rPr>
          <w:rFonts w:ascii="Arial" w:hAnsi="Arial" w:cs="Arial"/>
          <w:sz w:val="20"/>
          <w:szCs w:val="20"/>
        </w:rPr>
        <w:t xml:space="preserve"> on independent datasets (</w:t>
      </w:r>
      <w:r w:rsidR="00EB4A89" w:rsidRPr="00296FE4">
        <w:rPr>
          <w:rFonts w:ascii="Arial" w:hAnsi="Arial" w:cs="Arial"/>
          <w:b/>
          <w:sz w:val="20"/>
          <w:szCs w:val="20"/>
        </w:rPr>
        <w:t>Table S4</w:t>
      </w:r>
      <w:r w:rsidR="00EB4A89" w:rsidRPr="00296FE4">
        <w:rPr>
          <w:rFonts w:ascii="Arial" w:hAnsi="Arial" w:cs="Arial"/>
          <w:sz w:val="20"/>
          <w:szCs w:val="20"/>
        </w:rPr>
        <w:t>) or benchmarked by an independent technique (</w:t>
      </w:r>
      <w:r w:rsidR="00EB4A89" w:rsidRPr="00296FE4">
        <w:rPr>
          <w:rFonts w:ascii="Arial" w:hAnsi="Arial" w:cs="Arial"/>
          <w:b/>
          <w:sz w:val="20"/>
          <w:szCs w:val="20"/>
        </w:rPr>
        <w:t>Table S5</w:t>
      </w:r>
      <w:r w:rsidR="00EB4A89" w:rsidRPr="00296FE4">
        <w:rPr>
          <w:rFonts w:ascii="Arial" w:hAnsi="Arial" w:cs="Arial"/>
          <w:sz w:val="20"/>
          <w:szCs w:val="20"/>
        </w:rPr>
        <w:t xml:space="preserve">). </w:t>
      </w:r>
    </w:p>
    <w:p w14:paraId="4768BB02" w14:textId="77777777" w:rsidR="00EB4A89" w:rsidRPr="00296FE4" w:rsidRDefault="00EB4A89" w:rsidP="00EB4A89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7DB2095" w14:textId="77777777" w:rsidR="00EB4A89" w:rsidRPr="00296FE4" w:rsidRDefault="00EB4A89" w:rsidP="00EB4A89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4C7DBA56" w14:textId="77777777" w:rsidR="00EB4A89" w:rsidRPr="00296FE4" w:rsidRDefault="00EB4A89" w:rsidP="00EB4A89">
      <w:pPr>
        <w:keepLines/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296FE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6C8FE938" wp14:editId="67F2F311">
            <wp:extent cx="5413672" cy="315945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S1_Page_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0" t="11785" r="14303" b="26834"/>
                    <a:stretch/>
                  </pic:blipFill>
                  <pic:spPr bwMode="auto">
                    <a:xfrm>
                      <a:off x="0" y="0"/>
                      <a:ext cx="5427280" cy="316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256A7" w14:textId="45435801" w:rsidR="00EB4A89" w:rsidRPr="00296FE4" w:rsidRDefault="00EB4A89" w:rsidP="00EB4A89">
      <w:pPr>
        <w:keepLines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0D9EC52" w14:textId="7B9D80AD" w:rsidR="00EB4A89" w:rsidRPr="00296FE4" w:rsidRDefault="00EB4A89" w:rsidP="0098394D">
      <w:pPr>
        <w:keepLines/>
        <w:spacing w:after="0" w:line="360" w:lineRule="auto"/>
        <w:jc w:val="both"/>
        <w:rPr>
          <w:rFonts w:ascii="Arial" w:hAnsi="Arial" w:cs="Arial"/>
          <w:sz w:val="20"/>
          <w:szCs w:val="20"/>
        </w:rPr>
        <w:sectPr w:rsidR="00EB4A89" w:rsidRPr="00296FE4" w:rsidSect="00EB4A89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296FE4">
        <w:rPr>
          <w:rFonts w:ascii="Arial" w:hAnsi="Arial" w:cs="Arial"/>
          <w:b/>
          <w:sz w:val="20"/>
          <w:szCs w:val="20"/>
        </w:rPr>
        <w:t>Figure S1</w:t>
      </w:r>
      <w:r w:rsidRPr="00296FE4">
        <w:rPr>
          <w:rFonts w:ascii="Arial" w:hAnsi="Arial" w:cs="Arial"/>
          <w:sz w:val="20"/>
          <w:szCs w:val="20"/>
        </w:rPr>
        <w:t xml:space="preserve">. Feature selection of the genome-derived features for Ψ </w:t>
      </w:r>
      <w:r w:rsidR="002F7B63">
        <w:rPr>
          <w:rFonts w:ascii="Arial" w:hAnsi="Arial" w:cs="Arial"/>
          <w:sz w:val="20"/>
          <w:szCs w:val="20"/>
        </w:rPr>
        <w:t xml:space="preserve">site prediction. Different top rank </w:t>
      </w:r>
      <w:r w:rsidRPr="00296FE4">
        <w:rPr>
          <w:rFonts w:ascii="Arial" w:hAnsi="Arial" w:cs="Arial"/>
          <w:sz w:val="20"/>
          <w:szCs w:val="20"/>
        </w:rPr>
        <w:t>genomic features were used in further prediction under human full transcript model (</w:t>
      </w:r>
      <w:r w:rsidRPr="00296FE4">
        <w:rPr>
          <w:rFonts w:ascii="Arial" w:hAnsi="Arial" w:cs="Arial"/>
          <w:b/>
          <w:sz w:val="20"/>
          <w:szCs w:val="20"/>
        </w:rPr>
        <w:t>Figure S1A</w:t>
      </w:r>
      <w:r w:rsidR="002F7B63">
        <w:rPr>
          <w:rFonts w:ascii="Arial" w:hAnsi="Arial" w:cs="Arial"/>
          <w:sz w:val="20"/>
          <w:szCs w:val="20"/>
        </w:rPr>
        <w:t>) and</w:t>
      </w:r>
      <w:r w:rsidRPr="00296FE4">
        <w:rPr>
          <w:rFonts w:ascii="Arial" w:hAnsi="Arial" w:cs="Arial"/>
          <w:sz w:val="20"/>
          <w:szCs w:val="20"/>
        </w:rPr>
        <w:t xml:space="preserve"> mature mRNA model (</w:t>
      </w:r>
      <w:r w:rsidRPr="00296FE4">
        <w:rPr>
          <w:rFonts w:ascii="Arial" w:hAnsi="Arial" w:cs="Arial"/>
          <w:b/>
          <w:sz w:val="20"/>
          <w:szCs w:val="20"/>
        </w:rPr>
        <w:t>Figure S1B</w:t>
      </w:r>
      <w:r w:rsidRPr="00296FE4">
        <w:rPr>
          <w:rFonts w:ascii="Arial" w:hAnsi="Arial" w:cs="Arial"/>
          <w:sz w:val="20"/>
          <w:szCs w:val="20"/>
        </w:rPr>
        <w:t xml:space="preserve">). The importance of each feature under different models was assessed by the Perturb method. </w:t>
      </w:r>
      <w:r w:rsidR="00563B6C">
        <w:rPr>
          <w:rFonts w:ascii="Arial" w:hAnsi="Arial" w:cs="Arial"/>
          <w:sz w:val="20"/>
          <w:szCs w:val="20"/>
        </w:rPr>
        <w:t>T</w:t>
      </w:r>
      <w:r w:rsidRPr="00296FE4">
        <w:rPr>
          <w:rFonts w:ascii="Arial" w:hAnsi="Arial" w:cs="Arial"/>
          <w:sz w:val="20"/>
          <w:szCs w:val="20"/>
        </w:rPr>
        <w:t xml:space="preserve">he datasets H2-H5 were used </w:t>
      </w:r>
      <w:r w:rsidR="0098394D">
        <w:rPr>
          <w:rFonts w:ascii="Arial" w:hAnsi="Arial" w:cs="Arial"/>
          <w:sz w:val="20"/>
          <w:szCs w:val="20"/>
        </w:rPr>
        <w:t>as the training data and the</w:t>
      </w:r>
      <w:r w:rsidR="0098394D" w:rsidRPr="00296FE4">
        <w:rPr>
          <w:rFonts w:ascii="Arial" w:hAnsi="Arial" w:cs="Arial"/>
          <w:sz w:val="20"/>
          <w:szCs w:val="20"/>
        </w:rPr>
        <w:t xml:space="preserve"> performance (AUC) was evaluated using 5-fold cross-validation</w:t>
      </w:r>
      <w:r w:rsidR="0098394D">
        <w:rPr>
          <w:rFonts w:ascii="Arial" w:hAnsi="Arial" w:cs="Arial"/>
          <w:sz w:val="20"/>
          <w:szCs w:val="20"/>
        </w:rPr>
        <w:t xml:space="preserve">.              </w:t>
      </w:r>
    </w:p>
    <w:p w14:paraId="634BD3A3" w14:textId="77777777" w:rsidR="00B11539" w:rsidRPr="00296FE4" w:rsidRDefault="00B11539" w:rsidP="00900D24">
      <w:pPr>
        <w:jc w:val="center"/>
        <w:outlineLvl w:val="0"/>
        <w:rPr>
          <w:rFonts w:ascii="Arial" w:hAnsi="Arial" w:cs="Arial"/>
          <w:b/>
          <w:sz w:val="20"/>
        </w:rPr>
      </w:pPr>
      <w:r w:rsidRPr="00296FE4">
        <w:rPr>
          <w:rFonts w:ascii="Arial" w:hAnsi="Arial" w:cs="Arial"/>
          <w:b/>
          <w:sz w:val="20"/>
        </w:rPr>
        <w:lastRenderedPageBreak/>
        <w:t>Table S4 Human Ψ site prediction using different feature sets</w:t>
      </w:r>
    </w:p>
    <w:tbl>
      <w:tblPr>
        <w:tblStyle w:val="TableGrid2"/>
        <w:tblW w:w="5000" w:type="pct"/>
        <w:tblLook w:val="04A0" w:firstRow="1" w:lastRow="0" w:firstColumn="1" w:lastColumn="0" w:noHBand="0" w:noVBand="1"/>
      </w:tblPr>
      <w:tblGrid>
        <w:gridCol w:w="1503"/>
        <w:gridCol w:w="1805"/>
        <w:gridCol w:w="1818"/>
        <w:gridCol w:w="1094"/>
        <w:gridCol w:w="1426"/>
        <w:gridCol w:w="972"/>
        <w:gridCol w:w="972"/>
        <w:gridCol w:w="972"/>
        <w:gridCol w:w="1310"/>
        <w:gridCol w:w="1304"/>
      </w:tblGrid>
      <w:tr w:rsidR="00296FE4" w:rsidRPr="00296FE4" w14:paraId="1F83D829" w14:textId="77777777" w:rsidTr="000E3500">
        <w:trPr>
          <w:trHeight w:val="210"/>
        </w:trPr>
        <w:tc>
          <w:tcPr>
            <w:tcW w:w="570" w:type="pct"/>
            <w:vMerge w:val="restart"/>
            <w:tcBorders>
              <w:left w:val="nil"/>
            </w:tcBorders>
            <w:vAlign w:val="center"/>
          </w:tcPr>
          <w:p w14:paraId="6F0309DA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Mode</w:t>
            </w:r>
            <w:r w:rsidR="009B5D95" w:rsidRPr="00296FE4">
              <w:rPr>
                <w:rFonts w:ascii="Arial" w:hAnsi="Arial" w:cs="Arial"/>
                <w:sz w:val="20"/>
              </w:rPr>
              <w:t>l</w:t>
            </w:r>
          </w:p>
        </w:tc>
        <w:tc>
          <w:tcPr>
            <w:tcW w:w="685" w:type="pct"/>
            <w:vMerge w:val="restart"/>
            <w:vAlign w:val="center"/>
          </w:tcPr>
          <w:p w14:paraId="629DD0C7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Testing</w:t>
            </w:r>
          </w:p>
          <w:p w14:paraId="5B5F4160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method</w:t>
            </w:r>
          </w:p>
        </w:tc>
        <w:tc>
          <w:tcPr>
            <w:tcW w:w="690" w:type="pct"/>
            <w:vMerge w:val="restart"/>
            <w:vAlign w:val="center"/>
          </w:tcPr>
          <w:p w14:paraId="705BECF8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Predictor</w:t>
            </w:r>
          </w:p>
        </w:tc>
        <w:tc>
          <w:tcPr>
            <w:tcW w:w="2560" w:type="pct"/>
            <w:gridSpan w:val="6"/>
            <w:vAlign w:val="center"/>
          </w:tcPr>
          <w:p w14:paraId="119ED1EB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Base-resolution Technique and Dataset ID</w:t>
            </w:r>
          </w:p>
        </w:tc>
        <w:tc>
          <w:tcPr>
            <w:tcW w:w="495" w:type="pct"/>
            <w:vMerge w:val="restart"/>
            <w:tcBorders>
              <w:right w:val="nil"/>
            </w:tcBorders>
            <w:vAlign w:val="center"/>
          </w:tcPr>
          <w:p w14:paraId="14E7E689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Average</w:t>
            </w:r>
          </w:p>
        </w:tc>
      </w:tr>
      <w:tr w:rsidR="00296FE4" w:rsidRPr="00296FE4" w14:paraId="0077F630" w14:textId="77777777" w:rsidTr="000E3500">
        <w:trPr>
          <w:trHeight w:val="228"/>
        </w:trPr>
        <w:tc>
          <w:tcPr>
            <w:tcW w:w="570" w:type="pct"/>
            <w:vMerge/>
            <w:tcBorders>
              <w:left w:val="nil"/>
            </w:tcBorders>
            <w:vAlign w:val="center"/>
          </w:tcPr>
          <w:p w14:paraId="20084DD3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85" w:type="pct"/>
            <w:vMerge/>
            <w:vAlign w:val="center"/>
          </w:tcPr>
          <w:p w14:paraId="799E6294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90" w:type="pct"/>
            <w:vMerge/>
            <w:vAlign w:val="center"/>
          </w:tcPr>
          <w:p w14:paraId="4C38BA2E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15" w:type="pct"/>
            <w:vAlign w:val="center"/>
          </w:tcPr>
          <w:p w14:paraId="374B5EA3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Ψ-Seq</w:t>
            </w:r>
          </w:p>
        </w:tc>
        <w:tc>
          <w:tcPr>
            <w:tcW w:w="541" w:type="pct"/>
            <w:vAlign w:val="center"/>
          </w:tcPr>
          <w:p w14:paraId="617A6A94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RBS-Seq</w:t>
            </w:r>
          </w:p>
        </w:tc>
        <w:tc>
          <w:tcPr>
            <w:tcW w:w="1604" w:type="pct"/>
            <w:gridSpan w:val="4"/>
            <w:vAlign w:val="center"/>
          </w:tcPr>
          <w:p w14:paraId="3057A807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CeU-Seq</w:t>
            </w:r>
          </w:p>
        </w:tc>
        <w:tc>
          <w:tcPr>
            <w:tcW w:w="495" w:type="pct"/>
            <w:vMerge/>
            <w:tcBorders>
              <w:right w:val="nil"/>
            </w:tcBorders>
            <w:vAlign w:val="center"/>
          </w:tcPr>
          <w:p w14:paraId="2DD5DC7A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96FE4" w:rsidRPr="00296FE4" w14:paraId="3A4A625A" w14:textId="77777777" w:rsidTr="000E3500">
        <w:trPr>
          <w:trHeight w:val="219"/>
        </w:trPr>
        <w:tc>
          <w:tcPr>
            <w:tcW w:w="570" w:type="pct"/>
            <w:vMerge/>
            <w:tcBorders>
              <w:left w:val="nil"/>
            </w:tcBorders>
            <w:vAlign w:val="center"/>
          </w:tcPr>
          <w:p w14:paraId="152C35F4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85" w:type="pct"/>
            <w:vMerge/>
            <w:vAlign w:val="center"/>
          </w:tcPr>
          <w:p w14:paraId="5C1E930E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90" w:type="pct"/>
            <w:vMerge/>
            <w:vAlign w:val="center"/>
          </w:tcPr>
          <w:p w14:paraId="1BFC5505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15" w:type="pct"/>
            <w:vAlign w:val="center"/>
          </w:tcPr>
          <w:p w14:paraId="3A566334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H1</w:t>
            </w:r>
          </w:p>
        </w:tc>
        <w:tc>
          <w:tcPr>
            <w:tcW w:w="541" w:type="pct"/>
            <w:vAlign w:val="center"/>
          </w:tcPr>
          <w:p w14:paraId="1F28992F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H2</w:t>
            </w:r>
          </w:p>
        </w:tc>
        <w:tc>
          <w:tcPr>
            <w:tcW w:w="369" w:type="pct"/>
            <w:vAlign w:val="center"/>
          </w:tcPr>
          <w:p w14:paraId="73896B00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H3</w:t>
            </w:r>
          </w:p>
        </w:tc>
        <w:tc>
          <w:tcPr>
            <w:tcW w:w="369" w:type="pct"/>
            <w:vAlign w:val="center"/>
          </w:tcPr>
          <w:p w14:paraId="79DAD16A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  <w:vertAlign w:val="subscript"/>
              </w:rPr>
            </w:pPr>
            <w:r w:rsidRPr="00296FE4">
              <w:rPr>
                <w:rFonts w:ascii="Arial" w:hAnsi="Arial" w:cs="Arial"/>
                <w:sz w:val="20"/>
              </w:rPr>
              <w:t>H4</w:t>
            </w:r>
          </w:p>
        </w:tc>
        <w:tc>
          <w:tcPr>
            <w:tcW w:w="369" w:type="pct"/>
            <w:vAlign w:val="center"/>
          </w:tcPr>
          <w:p w14:paraId="5AA0B76F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H5</w:t>
            </w:r>
          </w:p>
        </w:tc>
        <w:tc>
          <w:tcPr>
            <w:tcW w:w="495" w:type="pct"/>
            <w:vAlign w:val="center"/>
          </w:tcPr>
          <w:p w14:paraId="62A9F4C4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Average</w:t>
            </w:r>
          </w:p>
        </w:tc>
        <w:tc>
          <w:tcPr>
            <w:tcW w:w="495" w:type="pct"/>
            <w:vMerge/>
            <w:tcBorders>
              <w:right w:val="nil"/>
            </w:tcBorders>
            <w:vAlign w:val="center"/>
          </w:tcPr>
          <w:p w14:paraId="2D1FDC12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96FE4" w:rsidRPr="00296FE4" w14:paraId="03D8F233" w14:textId="77777777" w:rsidTr="000E3500">
        <w:trPr>
          <w:trHeight w:val="219"/>
        </w:trPr>
        <w:tc>
          <w:tcPr>
            <w:tcW w:w="570" w:type="pct"/>
            <w:vMerge w:val="restart"/>
            <w:tcBorders>
              <w:left w:val="nil"/>
            </w:tcBorders>
            <w:vAlign w:val="center"/>
          </w:tcPr>
          <w:p w14:paraId="52ABD8EE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Full</w:t>
            </w:r>
          </w:p>
          <w:p w14:paraId="25AE122E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Transcript</w:t>
            </w:r>
          </w:p>
        </w:tc>
        <w:tc>
          <w:tcPr>
            <w:tcW w:w="685" w:type="pct"/>
            <w:vMerge w:val="restart"/>
            <w:vAlign w:val="center"/>
          </w:tcPr>
          <w:p w14:paraId="21FC41E2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Cross</w:t>
            </w:r>
          </w:p>
          <w:p w14:paraId="65784667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validation</w:t>
            </w:r>
          </w:p>
        </w:tc>
        <w:tc>
          <w:tcPr>
            <w:tcW w:w="690" w:type="pct"/>
            <w:vAlign w:val="center"/>
          </w:tcPr>
          <w:p w14:paraId="5231CC50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Ψ-WHISTLE</w:t>
            </w:r>
          </w:p>
        </w:tc>
        <w:tc>
          <w:tcPr>
            <w:tcW w:w="415" w:type="pct"/>
            <w:vAlign w:val="center"/>
          </w:tcPr>
          <w:p w14:paraId="5B77EC4E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0.966</w:t>
            </w:r>
          </w:p>
        </w:tc>
        <w:tc>
          <w:tcPr>
            <w:tcW w:w="541" w:type="pct"/>
            <w:vAlign w:val="center"/>
          </w:tcPr>
          <w:p w14:paraId="22B164F9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0.953</w:t>
            </w:r>
          </w:p>
        </w:tc>
        <w:tc>
          <w:tcPr>
            <w:tcW w:w="369" w:type="pct"/>
            <w:vAlign w:val="center"/>
          </w:tcPr>
          <w:p w14:paraId="0A7B68DF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0.965</w:t>
            </w:r>
          </w:p>
        </w:tc>
        <w:tc>
          <w:tcPr>
            <w:tcW w:w="369" w:type="pct"/>
            <w:vAlign w:val="center"/>
          </w:tcPr>
          <w:p w14:paraId="3B72E045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0.965</w:t>
            </w:r>
          </w:p>
        </w:tc>
        <w:tc>
          <w:tcPr>
            <w:tcW w:w="369" w:type="pct"/>
            <w:vAlign w:val="center"/>
          </w:tcPr>
          <w:p w14:paraId="411285D1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0.971</w:t>
            </w:r>
          </w:p>
        </w:tc>
        <w:tc>
          <w:tcPr>
            <w:tcW w:w="495" w:type="pct"/>
            <w:vAlign w:val="center"/>
          </w:tcPr>
          <w:p w14:paraId="7EA47917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0.967</w:t>
            </w:r>
          </w:p>
        </w:tc>
        <w:tc>
          <w:tcPr>
            <w:tcW w:w="495" w:type="pct"/>
            <w:tcBorders>
              <w:right w:val="nil"/>
            </w:tcBorders>
            <w:vAlign w:val="center"/>
          </w:tcPr>
          <w:p w14:paraId="06C66337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0.964</w:t>
            </w:r>
          </w:p>
        </w:tc>
      </w:tr>
      <w:tr w:rsidR="00296FE4" w:rsidRPr="00296FE4" w14:paraId="006B9696" w14:textId="77777777" w:rsidTr="000E3500">
        <w:trPr>
          <w:trHeight w:val="219"/>
        </w:trPr>
        <w:tc>
          <w:tcPr>
            <w:tcW w:w="570" w:type="pct"/>
            <w:vMerge/>
            <w:tcBorders>
              <w:left w:val="nil"/>
            </w:tcBorders>
            <w:vAlign w:val="center"/>
          </w:tcPr>
          <w:p w14:paraId="34D0515D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85" w:type="pct"/>
            <w:vMerge/>
            <w:vAlign w:val="center"/>
          </w:tcPr>
          <w:p w14:paraId="36CE3786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90" w:type="pct"/>
            <w:vAlign w:val="center"/>
          </w:tcPr>
          <w:p w14:paraId="2034E83F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96FE4">
              <w:rPr>
                <w:rFonts w:ascii="Arial" w:hAnsi="Arial" w:cs="Arial"/>
                <w:sz w:val="20"/>
              </w:rPr>
              <w:t>iRNA-PseU</w:t>
            </w:r>
            <w:proofErr w:type="spellEnd"/>
          </w:p>
        </w:tc>
        <w:tc>
          <w:tcPr>
            <w:tcW w:w="415" w:type="pct"/>
            <w:vAlign w:val="center"/>
          </w:tcPr>
          <w:p w14:paraId="28BE8730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0.814</w:t>
            </w:r>
          </w:p>
        </w:tc>
        <w:tc>
          <w:tcPr>
            <w:tcW w:w="541" w:type="pct"/>
            <w:vAlign w:val="center"/>
          </w:tcPr>
          <w:p w14:paraId="30550F29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0.767</w:t>
            </w:r>
          </w:p>
        </w:tc>
        <w:tc>
          <w:tcPr>
            <w:tcW w:w="369" w:type="pct"/>
            <w:vAlign w:val="center"/>
          </w:tcPr>
          <w:p w14:paraId="4A335FC0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0.814</w:t>
            </w:r>
          </w:p>
        </w:tc>
        <w:tc>
          <w:tcPr>
            <w:tcW w:w="369" w:type="pct"/>
            <w:vAlign w:val="center"/>
          </w:tcPr>
          <w:p w14:paraId="2FED2A02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0.807</w:t>
            </w:r>
          </w:p>
        </w:tc>
        <w:tc>
          <w:tcPr>
            <w:tcW w:w="369" w:type="pct"/>
            <w:vAlign w:val="center"/>
          </w:tcPr>
          <w:p w14:paraId="38715FBA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0.795</w:t>
            </w:r>
          </w:p>
        </w:tc>
        <w:tc>
          <w:tcPr>
            <w:tcW w:w="495" w:type="pct"/>
            <w:vAlign w:val="center"/>
          </w:tcPr>
          <w:p w14:paraId="7072239B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0.805</w:t>
            </w:r>
          </w:p>
        </w:tc>
        <w:tc>
          <w:tcPr>
            <w:tcW w:w="495" w:type="pct"/>
            <w:tcBorders>
              <w:right w:val="nil"/>
            </w:tcBorders>
            <w:vAlign w:val="center"/>
          </w:tcPr>
          <w:p w14:paraId="65CCE49F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0.799</w:t>
            </w:r>
          </w:p>
        </w:tc>
      </w:tr>
      <w:tr w:rsidR="00296FE4" w:rsidRPr="00296FE4" w14:paraId="3B839EA9" w14:textId="77777777" w:rsidTr="000E3500">
        <w:trPr>
          <w:trHeight w:val="228"/>
        </w:trPr>
        <w:tc>
          <w:tcPr>
            <w:tcW w:w="570" w:type="pct"/>
            <w:vMerge/>
            <w:tcBorders>
              <w:left w:val="nil"/>
            </w:tcBorders>
            <w:vAlign w:val="center"/>
          </w:tcPr>
          <w:p w14:paraId="3A7C9E68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85" w:type="pct"/>
            <w:vMerge/>
            <w:vAlign w:val="center"/>
          </w:tcPr>
          <w:p w14:paraId="59D5D22C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90" w:type="pct"/>
            <w:vAlign w:val="center"/>
          </w:tcPr>
          <w:p w14:paraId="7AECD7D8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PPUS</w:t>
            </w:r>
          </w:p>
        </w:tc>
        <w:tc>
          <w:tcPr>
            <w:tcW w:w="415" w:type="pct"/>
            <w:vAlign w:val="center"/>
          </w:tcPr>
          <w:p w14:paraId="6B216EF4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0.809</w:t>
            </w:r>
          </w:p>
        </w:tc>
        <w:tc>
          <w:tcPr>
            <w:tcW w:w="541" w:type="pct"/>
            <w:vAlign w:val="center"/>
          </w:tcPr>
          <w:p w14:paraId="7CAA7FA5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0.756</w:t>
            </w:r>
          </w:p>
        </w:tc>
        <w:tc>
          <w:tcPr>
            <w:tcW w:w="369" w:type="pct"/>
            <w:vAlign w:val="center"/>
          </w:tcPr>
          <w:p w14:paraId="33EFEAA2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0.807</w:t>
            </w:r>
          </w:p>
        </w:tc>
        <w:tc>
          <w:tcPr>
            <w:tcW w:w="369" w:type="pct"/>
            <w:vAlign w:val="center"/>
          </w:tcPr>
          <w:p w14:paraId="16090EEA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0.802</w:t>
            </w:r>
          </w:p>
        </w:tc>
        <w:tc>
          <w:tcPr>
            <w:tcW w:w="369" w:type="pct"/>
            <w:vAlign w:val="center"/>
          </w:tcPr>
          <w:p w14:paraId="748DD41D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0.807</w:t>
            </w:r>
          </w:p>
        </w:tc>
        <w:tc>
          <w:tcPr>
            <w:tcW w:w="495" w:type="pct"/>
            <w:vAlign w:val="center"/>
          </w:tcPr>
          <w:p w14:paraId="000F43B7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0.805</w:t>
            </w:r>
          </w:p>
        </w:tc>
        <w:tc>
          <w:tcPr>
            <w:tcW w:w="495" w:type="pct"/>
            <w:tcBorders>
              <w:right w:val="nil"/>
            </w:tcBorders>
            <w:vAlign w:val="center"/>
          </w:tcPr>
          <w:p w14:paraId="64A57B9A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0.796</w:t>
            </w:r>
          </w:p>
        </w:tc>
      </w:tr>
      <w:tr w:rsidR="00296FE4" w:rsidRPr="00296FE4" w14:paraId="7D474998" w14:textId="77777777" w:rsidTr="000E3500">
        <w:trPr>
          <w:trHeight w:val="219"/>
        </w:trPr>
        <w:tc>
          <w:tcPr>
            <w:tcW w:w="570" w:type="pct"/>
            <w:vMerge/>
            <w:tcBorders>
              <w:left w:val="nil"/>
            </w:tcBorders>
            <w:vAlign w:val="center"/>
          </w:tcPr>
          <w:p w14:paraId="436A8718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85" w:type="pct"/>
            <w:vMerge/>
            <w:vAlign w:val="center"/>
          </w:tcPr>
          <w:p w14:paraId="68CD8B6B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90" w:type="pct"/>
            <w:vAlign w:val="center"/>
          </w:tcPr>
          <w:p w14:paraId="306A70B2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96FE4">
              <w:rPr>
                <w:rFonts w:ascii="Arial" w:hAnsi="Arial" w:cs="Arial"/>
                <w:sz w:val="20"/>
              </w:rPr>
              <w:t>PesUI</w:t>
            </w:r>
            <w:proofErr w:type="spellEnd"/>
          </w:p>
        </w:tc>
        <w:tc>
          <w:tcPr>
            <w:tcW w:w="415" w:type="pct"/>
            <w:vAlign w:val="center"/>
          </w:tcPr>
          <w:p w14:paraId="7E723AEC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0.765</w:t>
            </w:r>
          </w:p>
        </w:tc>
        <w:tc>
          <w:tcPr>
            <w:tcW w:w="541" w:type="pct"/>
            <w:vAlign w:val="center"/>
          </w:tcPr>
          <w:p w14:paraId="7F4B5CE7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0.737</w:t>
            </w:r>
          </w:p>
        </w:tc>
        <w:tc>
          <w:tcPr>
            <w:tcW w:w="369" w:type="pct"/>
            <w:vAlign w:val="center"/>
          </w:tcPr>
          <w:p w14:paraId="0937FCC9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0.774</w:t>
            </w:r>
          </w:p>
        </w:tc>
        <w:tc>
          <w:tcPr>
            <w:tcW w:w="369" w:type="pct"/>
            <w:vAlign w:val="center"/>
          </w:tcPr>
          <w:p w14:paraId="43E97007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0.765</w:t>
            </w:r>
          </w:p>
        </w:tc>
        <w:tc>
          <w:tcPr>
            <w:tcW w:w="369" w:type="pct"/>
            <w:vAlign w:val="center"/>
          </w:tcPr>
          <w:p w14:paraId="6D7BA18B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0.758</w:t>
            </w:r>
          </w:p>
        </w:tc>
        <w:tc>
          <w:tcPr>
            <w:tcW w:w="495" w:type="pct"/>
            <w:vAlign w:val="center"/>
          </w:tcPr>
          <w:p w14:paraId="3AF14C01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0.766</w:t>
            </w:r>
          </w:p>
        </w:tc>
        <w:tc>
          <w:tcPr>
            <w:tcW w:w="495" w:type="pct"/>
            <w:tcBorders>
              <w:right w:val="nil"/>
            </w:tcBorders>
            <w:vAlign w:val="center"/>
          </w:tcPr>
          <w:p w14:paraId="55FD9B9A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0.760</w:t>
            </w:r>
          </w:p>
        </w:tc>
      </w:tr>
      <w:tr w:rsidR="00296FE4" w:rsidRPr="00296FE4" w14:paraId="7E6F3537" w14:textId="77777777" w:rsidTr="000E3500">
        <w:trPr>
          <w:trHeight w:val="228"/>
        </w:trPr>
        <w:tc>
          <w:tcPr>
            <w:tcW w:w="570" w:type="pct"/>
            <w:vMerge/>
            <w:tcBorders>
              <w:left w:val="nil"/>
            </w:tcBorders>
            <w:vAlign w:val="center"/>
          </w:tcPr>
          <w:p w14:paraId="32DF4694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85" w:type="pct"/>
            <w:vMerge w:val="restart"/>
            <w:vAlign w:val="center"/>
          </w:tcPr>
          <w:p w14:paraId="3AA36712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Independent</w:t>
            </w:r>
          </w:p>
          <w:p w14:paraId="29B5E612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Dataset</w:t>
            </w:r>
          </w:p>
        </w:tc>
        <w:tc>
          <w:tcPr>
            <w:tcW w:w="690" w:type="pct"/>
            <w:vAlign w:val="center"/>
          </w:tcPr>
          <w:p w14:paraId="424813C9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Ψ-WHISTLE</w:t>
            </w:r>
          </w:p>
        </w:tc>
        <w:tc>
          <w:tcPr>
            <w:tcW w:w="415" w:type="pct"/>
            <w:vAlign w:val="center"/>
          </w:tcPr>
          <w:p w14:paraId="622BD84A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0.957</w:t>
            </w:r>
          </w:p>
        </w:tc>
        <w:tc>
          <w:tcPr>
            <w:tcW w:w="541" w:type="pct"/>
            <w:vAlign w:val="center"/>
          </w:tcPr>
          <w:p w14:paraId="471579A8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0.978</w:t>
            </w:r>
          </w:p>
        </w:tc>
        <w:tc>
          <w:tcPr>
            <w:tcW w:w="369" w:type="pct"/>
            <w:vAlign w:val="center"/>
          </w:tcPr>
          <w:p w14:paraId="1DE8F5A7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0.977</w:t>
            </w:r>
          </w:p>
        </w:tc>
        <w:tc>
          <w:tcPr>
            <w:tcW w:w="369" w:type="pct"/>
            <w:vAlign w:val="center"/>
          </w:tcPr>
          <w:p w14:paraId="0D24D66C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0.972</w:t>
            </w:r>
          </w:p>
        </w:tc>
        <w:tc>
          <w:tcPr>
            <w:tcW w:w="369" w:type="pct"/>
            <w:vAlign w:val="center"/>
          </w:tcPr>
          <w:p w14:paraId="59429D0A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0.794</w:t>
            </w:r>
          </w:p>
        </w:tc>
        <w:tc>
          <w:tcPr>
            <w:tcW w:w="495" w:type="pct"/>
            <w:vAlign w:val="center"/>
          </w:tcPr>
          <w:p w14:paraId="6B8F5E20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0.914</w:t>
            </w:r>
          </w:p>
        </w:tc>
        <w:tc>
          <w:tcPr>
            <w:tcW w:w="495" w:type="pct"/>
            <w:tcBorders>
              <w:right w:val="nil"/>
            </w:tcBorders>
            <w:vAlign w:val="center"/>
          </w:tcPr>
          <w:p w14:paraId="761AD520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0.936</w:t>
            </w:r>
          </w:p>
        </w:tc>
      </w:tr>
      <w:tr w:rsidR="00296FE4" w:rsidRPr="00296FE4" w14:paraId="7A1DF6CF" w14:textId="77777777" w:rsidTr="000E3500">
        <w:trPr>
          <w:trHeight w:val="219"/>
        </w:trPr>
        <w:tc>
          <w:tcPr>
            <w:tcW w:w="570" w:type="pct"/>
            <w:vMerge/>
            <w:tcBorders>
              <w:left w:val="nil"/>
            </w:tcBorders>
            <w:vAlign w:val="center"/>
          </w:tcPr>
          <w:p w14:paraId="0B598448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85" w:type="pct"/>
            <w:vMerge/>
            <w:vAlign w:val="center"/>
          </w:tcPr>
          <w:p w14:paraId="04347708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90" w:type="pct"/>
            <w:vAlign w:val="center"/>
          </w:tcPr>
          <w:p w14:paraId="6BC71C36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96FE4">
              <w:rPr>
                <w:rFonts w:ascii="Arial" w:hAnsi="Arial" w:cs="Arial"/>
                <w:sz w:val="20"/>
              </w:rPr>
              <w:t>iRNA-PseU</w:t>
            </w:r>
            <w:proofErr w:type="spellEnd"/>
          </w:p>
        </w:tc>
        <w:tc>
          <w:tcPr>
            <w:tcW w:w="415" w:type="pct"/>
            <w:vAlign w:val="center"/>
          </w:tcPr>
          <w:p w14:paraId="50922732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0.697</w:t>
            </w:r>
          </w:p>
        </w:tc>
        <w:tc>
          <w:tcPr>
            <w:tcW w:w="541" w:type="pct"/>
            <w:vAlign w:val="center"/>
          </w:tcPr>
          <w:p w14:paraId="11F69271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0.727</w:t>
            </w:r>
          </w:p>
        </w:tc>
        <w:tc>
          <w:tcPr>
            <w:tcW w:w="369" w:type="pct"/>
            <w:vAlign w:val="center"/>
          </w:tcPr>
          <w:p w14:paraId="3B5CB465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0.794</w:t>
            </w:r>
          </w:p>
        </w:tc>
        <w:tc>
          <w:tcPr>
            <w:tcW w:w="369" w:type="pct"/>
            <w:vAlign w:val="center"/>
          </w:tcPr>
          <w:p w14:paraId="6E815B22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0.736</w:t>
            </w:r>
          </w:p>
        </w:tc>
        <w:tc>
          <w:tcPr>
            <w:tcW w:w="369" w:type="pct"/>
            <w:vAlign w:val="center"/>
          </w:tcPr>
          <w:p w14:paraId="73921C63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0.633</w:t>
            </w:r>
          </w:p>
        </w:tc>
        <w:tc>
          <w:tcPr>
            <w:tcW w:w="495" w:type="pct"/>
            <w:vAlign w:val="center"/>
          </w:tcPr>
          <w:p w14:paraId="4757F7AD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0.721</w:t>
            </w:r>
          </w:p>
        </w:tc>
        <w:tc>
          <w:tcPr>
            <w:tcW w:w="495" w:type="pct"/>
            <w:tcBorders>
              <w:right w:val="nil"/>
            </w:tcBorders>
            <w:vAlign w:val="center"/>
          </w:tcPr>
          <w:p w14:paraId="14C58F7A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0.717</w:t>
            </w:r>
          </w:p>
        </w:tc>
      </w:tr>
      <w:tr w:rsidR="00296FE4" w:rsidRPr="00296FE4" w14:paraId="1527C682" w14:textId="77777777" w:rsidTr="000E3500">
        <w:trPr>
          <w:trHeight w:val="228"/>
        </w:trPr>
        <w:tc>
          <w:tcPr>
            <w:tcW w:w="570" w:type="pct"/>
            <w:vMerge/>
            <w:tcBorders>
              <w:left w:val="nil"/>
            </w:tcBorders>
            <w:vAlign w:val="center"/>
          </w:tcPr>
          <w:p w14:paraId="6A926BF1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85" w:type="pct"/>
            <w:vMerge/>
            <w:vAlign w:val="center"/>
          </w:tcPr>
          <w:p w14:paraId="0E43E96D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90" w:type="pct"/>
            <w:vAlign w:val="center"/>
          </w:tcPr>
          <w:p w14:paraId="5E5EAB26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PPUS</w:t>
            </w:r>
          </w:p>
        </w:tc>
        <w:tc>
          <w:tcPr>
            <w:tcW w:w="415" w:type="pct"/>
            <w:vAlign w:val="center"/>
          </w:tcPr>
          <w:p w14:paraId="70D8C59E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0.700</w:t>
            </w:r>
          </w:p>
        </w:tc>
        <w:tc>
          <w:tcPr>
            <w:tcW w:w="541" w:type="pct"/>
            <w:vAlign w:val="center"/>
          </w:tcPr>
          <w:p w14:paraId="47221F0E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0.721</w:t>
            </w:r>
          </w:p>
        </w:tc>
        <w:tc>
          <w:tcPr>
            <w:tcW w:w="369" w:type="pct"/>
            <w:vAlign w:val="center"/>
          </w:tcPr>
          <w:p w14:paraId="030E4238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0.796</w:t>
            </w:r>
          </w:p>
        </w:tc>
        <w:tc>
          <w:tcPr>
            <w:tcW w:w="369" w:type="pct"/>
            <w:vAlign w:val="center"/>
          </w:tcPr>
          <w:p w14:paraId="550F018F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0.740</w:t>
            </w:r>
          </w:p>
        </w:tc>
        <w:tc>
          <w:tcPr>
            <w:tcW w:w="369" w:type="pct"/>
            <w:vAlign w:val="center"/>
          </w:tcPr>
          <w:p w14:paraId="3BBBB307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0.636</w:t>
            </w:r>
          </w:p>
        </w:tc>
        <w:tc>
          <w:tcPr>
            <w:tcW w:w="495" w:type="pct"/>
            <w:vAlign w:val="center"/>
          </w:tcPr>
          <w:p w14:paraId="2ACFE97D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0.724</w:t>
            </w:r>
          </w:p>
        </w:tc>
        <w:tc>
          <w:tcPr>
            <w:tcW w:w="495" w:type="pct"/>
            <w:tcBorders>
              <w:right w:val="nil"/>
            </w:tcBorders>
            <w:vAlign w:val="center"/>
          </w:tcPr>
          <w:p w14:paraId="053D2101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0.719</w:t>
            </w:r>
          </w:p>
        </w:tc>
      </w:tr>
      <w:tr w:rsidR="00296FE4" w:rsidRPr="00296FE4" w14:paraId="12B1002F" w14:textId="77777777" w:rsidTr="000E3500">
        <w:trPr>
          <w:trHeight w:val="219"/>
        </w:trPr>
        <w:tc>
          <w:tcPr>
            <w:tcW w:w="570" w:type="pct"/>
            <w:vMerge/>
            <w:tcBorders>
              <w:left w:val="nil"/>
            </w:tcBorders>
            <w:vAlign w:val="center"/>
          </w:tcPr>
          <w:p w14:paraId="31F723F9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85" w:type="pct"/>
            <w:vMerge/>
            <w:vAlign w:val="center"/>
          </w:tcPr>
          <w:p w14:paraId="712BCA84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90" w:type="pct"/>
            <w:vAlign w:val="center"/>
          </w:tcPr>
          <w:p w14:paraId="38051999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96FE4">
              <w:rPr>
                <w:rFonts w:ascii="Arial" w:hAnsi="Arial" w:cs="Arial"/>
                <w:sz w:val="20"/>
              </w:rPr>
              <w:t>PesUI</w:t>
            </w:r>
            <w:proofErr w:type="spellEnd"/>
          </w:p>
        </w:tc>
        <w:tc>
          <w:tcPr>
            <w:tcW w:w="415" w:type="pct"/>
            <w:vAlign w:val="center"/>
          </w:tcPr>
          <w:p w14:paraId="36B3CEEF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0.631</w:t>
            </w:r>
          </w:p>
        </w:tc>
        <w:tc>
          <w:tcPr>
            <w:tcW w:w="541" w:type="pct"/>
            <w:vAlign w:val="center"/>
          </w:tcPr>
          <w:p w14:paraId="2B168430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0.710</w:t>
            </w:r>
          </w:p>
        </w:tc>
        <w:tc>
          <w:tcPr>
            <w:tcW w:w="369" w:type="pct"/>
            <w:vAlign w:val="center"/>
          </w:tcPr>
          <w:p w14:paraId="19D9E55B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0.637</w:t>
            </w:r>
          </w:p>
        </w:tc>
        <w:tc>
          <w:tcPr>
            <w:tcW w:w="369" w:type="pct"/>
            <w:vAlign w:val="center"/>
          </w:tcPr>
          <w:p w14:paraId="57408536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0.625</w:t>
            </w:r>
          </w:p>
        </w:tc>
        <w:tc>
          <w:tcPr>
            <w:tcW w:w="369" w:type="pct"/>
            <w:vAlign w:val="center"/>
          </w:tcPr>
          <w:p w14:paraId="61434873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0.569</w:t>
            </w:r>
          </w:p>
        </w:tc>
        <w:tc>
          <w:tcPr>
            <w:tcW w:w="495" w:type="pct"/>
            <w:vAlign w:val="center"/>
          </w:tcPr>
          <w:p w14:paraId="6D3F49D4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0.610</w:t>
            </w:r>
          </w:p>
        </w:tc>
        <w:tc>
          <w:tcPr>
            <w:tcW w:w="495" w:type="pct"/>
            <w:tcBorders>
              <w:right w:val="nil"/>
            </w:tcBorders>
            <w:vAlign w:val="center"/>
          </w:tcPr>
          <w:p w14:paraId="300032FE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0.634</w:t>
            </w:r>
          </w:p>
        </w:tc>
      </w:tr>
      <w:tr w:rsidR="00296FE4" w:rsidRPr="00296FE4" w14:paraId="00F97A38" w14:textId="77777777" w:rsidTr="000E3500">
        <w:trPr>
          <w:trHeight w:val="210"/>
        </w:trPr>
        <w:tc>
          <w:tcPr>
            <w:tcW w:w="570" w:type="pct"/>
            <w:vMerge w:val="restart"/>
            <w:tcBorders>
              <w:left w:val="nil"/>
            </w:tcBorders>
            <w:vAlign w:val="center"/>
          </w:tcPr>
          <w:p w14:paraId="2B60D09C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mature</w:t>
            </w:r>
          </w:p>
          <w:p w14:paraId="3C2FB9BA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mRNA</w:t>
            </w:r>
          </w:p>
        </w:tc>
        <w:tc>
          <w:tcPr>
            <w:tcW w:w="685" w:type="pct"/>
            <w:vMerge w:val="restart"/>
            <w:vAlign w:val="center"/>
          </w:tcPr>
          <w:p w14:paraId="0DF4F23C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Cross</w:t>
            </w:r>
          </w:p>
          <w:p w14:paraId="08FD9D39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validation</w:t>
            </w:r>
          </w:p>
        </w:tc>
        <w:tc>
          <w:tcPr>
            <w:tcW w:w="690" w:type="pct"/>
            <w:vAlign w:val="center"/>
          </w:tcPr>
          <w:p w14:paraId="04855ABE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Ψ-WHISTLE</w:t>
            </w:r>
          </w:p>
        </w:tc>
        <w:tc>
          <w:tcPr>
            <w:tcW w:w="415" w:type="pct"/>
            <w:vAlign w:val="center"/>
          </w:tcPr>
          <w:p w14:paraId="0AF6E5FF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0.866</w:t>
            </w:r>
          </w:p>
        </w:tc>
        <w:tc>
          <w:tcPr>
            <w:tcW w:w="541" w:type="pct"/>
            <w:vAlign w:val="center"/>
          </w:tcPr>
          <w:p w14:paraId="3CE2193D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0.870</w:t>
            </w:r>
          </w:p>
        </w:tc>
        <w:tc>
          <w:tcPr>
            <w:tcW w:w="369" w:type="pct"/>
            <w:vAlign w:val="center"/>
          </w:tcPr>
          <w:p w14:paraId="48EF1C71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0.852</w:t>
            </w:r>
          </w:p>
        </w:tc>
        <w:tc>
          <w:tcPr>
            <w:tcW w:w="369" w:type="pct"/>
            <w:vAlign w:val="center"/>
          </w:tcPr>
          <w:p w14:paraId="1822E861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0.866</w:t>
            </w:r>
          </w:p>
        </w:tc>
        <w:tc>
          <w:tcPr>
            <w:tcW w:w="369" w:type="pct"/>
            <w:vAlign w:val="center"/>
          </w:tcPr>
          <w:p w14:paraId="0E39961A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0.864</w:t>
            </w:r>
          </w:p>
        </w:tc>
        <w:tc>
          <w:tcPr>
            <w:tcW w:w="495" w:type="pct"/>
            <w:vAlign w:val="center"/>
          </w:tcPr>
          <w:p w14:paraId="52401426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0.861</w:t>
            </w:r>
          </w:p>
        </w:tc>
        <w:tc>
          <w:tcPr>
            <w:tcW w:w="495" w:type="pct"/>
            <w:tcBorders>
              <w:right w:val="nil"/>
            </w:tcBorders>
            <w:vAlign w:val="center"/>
          </w:tcPr>
          <w:p w14:paraId="7F51D230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0.863</w:t>
            </w:r>
          </w:p>
        </w:tc>
      </w:tr>
      <w:tr w:rsidR="00296FE4" w:rsidRPr="00296FE4" w14:paraId="5A21BEB0" w14:textId="77777777" w:rsidTr="000E3500">
        <w:trPr>
          <w:trHeight w:val="228"/>
        </w:trPr>
        <w:tc>
          <w:tcPr>
            <w:tcW w:w="570" w:type="pct"/>
            <w:vMerge/>
            <w:tcBorders>
              <w:left w:val="nil"/>
            </w:tcBorders>
            <w:vAlign w:val="center"/>
          </w:tcPr>
          <w:p w14:paraId="7DD276B4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85" w:type="pct"/>
            <w:vMerge/>
            <w:vAlign w:val="center"/>
          </w:tcPr>
          <w:p w14:paraId="0E20D8B9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90" w:type="pct"/>
            <w:vAlign w:val="center"/>
          </w:tcPr>
          <w:p w14:paraId="1D26DD7E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96FE4">
              <w:rPr>
                <w:rFonts w:ascii="Arial" w:hAnsi="Arial" w:cs="Arial"/>
                <w:sz w:val="20"/>
              </w:rPr>
              <w:t>iRNA-PseU</w:t>
            </w:r>
            <w:proofErr w:type="spellEnd"/>
          </w:p>
        </w:tc>
        <w:tc>
          <w:tcPr>
            <w:tcW w:w="415" w:type="pct"/>
            <w:vAlign w:val="center"/>
          </w:tcPr>
          <w:p w14:paraId="770BEBA9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0.772</w:t>
            </w:r>
          </w:p>
        </w:tc>
        <w:tc>
          <w:tcPr>
            <w:tcW w:w="541" w:type="pct"/>
            <w:vAlign w:val="center"/>
          </w:tcPr>
          <w:p w14:paraId="1F5C97C6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0.776</w:t>
            </w:r>
          </w:p>
        </w:tc>
        <w:tc>
          <w:tcPr>
            <w:tcW w:w="369" w:type="pct"/>
            <w:vAlign w:val="center"/>
          </w:tcPr>
          <w:p w14:paraId="3E3757A1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0.751</w:t>
            </w:r>
          </w:p>
        </w:tc>
        <w:tc>
          <w:tcPr>
            <w:tcW w:w="369" w:type="pct"/>
            <w:vAlign w:val="center"/>
          </w:tcPr>
          <w:p w14:paraId="6C298703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0.771</w:t>
            </w:r>
          </w:p>
        </w:tc>
        <w:tc>
          <w:tcPr>
            <w:tcW w:w="369" w:type="pct"/>
            <w:vAlign w:val="center"/>
          </w:tcPr>
          <w:p w14:paraId="102D81E4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0.771</w:t>
            </w:r>
          </w:p>
        </w:tc>
        <w:tc>
          <w:tcPr>
            <w:tcW w:w="495" w:type="pct"/>
            <w:vAlign w:val="center"/>
          </w:tcPr>
          <w:p w14:paraId="3CDCCEC9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0.764</w:t>
            </w:r>
          </w:p>
        </w:tc>
        <w:tc>
          <w:tcPr>
            <w:tcW w:w="495" w:type="pct"/>
            <w:tcBorders>
              <w:right w:val="nil"/>
            </w:tcBorders>
            <w:vAlign w:val="center"/>
          </w:tcPr>
          <w:p w14:paraId="7DF5CF61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0.768</w:t>
            </w:r>
          </w:p>
        </w:tc>
      </w:tr>
      <w:tr w:rsidR="00296FE4" w:rsidRPr="00296FE4" w14:paraId="49B3061D" w14:textId="77777777" w:rsidTr="000E3500">
        <w:trPr>
          <w:trHeight w:val="219"/>
        </w:trPr>
        <w:tc>
          <w:tcPr>
            <w:tcW w:w="570" w:type="pct"/>
            <w:vMerge/>
            <w:tcBorders>
              <w:left w:val="nil"/>
            </w:tcBorders>
            <w:vAlign w:val="center"/>
          </w:tcPr>
          <w:p w14:paraId="5B9D48EB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85" w:type="pct"/>
            <w:vMerge/>
            <w:vAlign w:val="center"/>
          </w:tcPr>
          <w:p w14:paraId="3C033730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90" w:type="pct"/>
            <w:vAlign w:val="center"/>
          </w:tcPr>
          <w:p w14:paraId="626901C7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PPUS</w:t>
            </w:r>
          </w:p>
        </w:tc>
        <w:tc>
          <w:tcPr>
            <w:tcW w:w="415" w:type="pct"/>
            <w:vAlign w:val="center"/>
          </w:tcPr>
          <w:p w14:paraId="71762B39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0.776</w:t>
            </w:r>
          </w:p>
        </w:tc>
        <w:tc>
          <w:tcPr>
            <w:tcW w:w="541" w:type="pct"/>
            <w:vAlign w:val="center"/>
          </w:tcPr>
          <w:p w14:paraId="5D65142E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0.779</w:t>
            </w:r>
          </w:p>
        </w:tc>
        <w:tc>
          <w:tcPr>
            <w:tcW w:w="369" w:type="pct"/>
            <w:vAlign w:val="center"/>
          </w:tcPr>
          <w:p w14:paraId="09C406E6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0.755</w:t>
            </w:r>
          </w:p>
        </w:tc>
        <w:tc>
          <w:tcPr>
            <w:tcW w:w="369" w:type="pct"/>
            <w:vAlign w:val="center"/>
          </w:tcPr>
          <w:p w14:paraId="40496565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0.775</w:t>
            </w:r>
          </w:p>
        </w:tc>
        <w:tc>
          <w:tcPr>
            <w:tcW w:w="369" w:type="pct"/>
            <w:vAlign w:val="center"/>
          </w:tcPr>
          <w:p w14:paraId="5AC3A43D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0.775</w:t>
            </w:r>
          </w:p>
        </w:tc>
        <w:tc>
          <w:tcPr>
            <w:tcW w:w="495" w:type="pct"/>
            <w:vAlign w:val="center"/>
          </w:tcPr>
          <w:p w14:paraId="1E809C1E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0.768</w:t>
            </w:r>
          </w:p>
        </w:tc>
        <w:tc>
          <w:tcPr>
            <w:tcW w:w="495" w:type="pct"/>
            <w:tcBorders>
              <w:right w:val="nil"/>
            </w:tcBorders>
            <w:vAlign w:val="center"/>
          </w:tcPr>
          <w:p w14:paraId="46F1EA36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0.772</w:t>
            </w:r>
          </w:p>
        </w:tc>
      </w:tr>
      <w:tr w:rsidR="00296FE4" w:rsidRPr="00296FE4" w14:paraId="1D12A02A" w14:textId="77777777" w:rsidTr="000E3500">
        <w:trPr>
          <w:trHeight w:val="228"/>
        </w:trPr>
        <w:tc>
          <w:tcPr>
            <w:tcW w:w="570" w:type="pct"/>
            <w:vMerge/>
            <w:tcBorders>
              <w:left w:val="nil"/>
            </w:tcBorders>
            <w:vAlign w:val="center"/>
          </w:tcPr>
          <w:p w14:paraId="73FE60F9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85" w:type="pct"/>
            <w:vMerge/>
            <w:vAlign w:val="center"/>
          </w:tcPr>
          <w:p w14:paraId="00DB1384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90" w:type="pct"/>
            <w:vAlign w:val="center"/>
          </w:tcPr>
          <w:p w14:paraId="6F886785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96FE4">
              <w:rPr>
                <w:rFonts w:ascii="Arial" w:hAnsi="Arial" w:cs="Arial"/>
                <w:sz w:val="20"/>
              </w:rPr>
              <w:t>PesUI</w:t>
            </w:r>
            <w:proofErr w:type="spellEnd"/>
          </w:p>
        </w:tc>
        <w:tc>
          <w:tcPr>
            <w:tcW w:w="415" w:type="pct"/>
            <w:vAlign w:val="center"/>
          </w:tcPr>
          <w:p w14:paraId="5EF85ED7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0.700</w:t>
            </w:r>
          </w:p>
        </w:tc>
        <w:tc>
          <w:tcPr>
            <w:tcW w:w="541" w:type="pct"/>
            <w:vAlign w:val="center"/>
          </w:tcPr>
          <w:p w14:paraId="795B3758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0.708</w:t>
            </w:r>
          </w:p>
        </w:tc>
        <w:tc>
          <w:tcPr>
            <w:tcW w:w="369" w:type="pct"/>
            <w:vAlign w:val="center"/>
          </w:tcPr>
          <w:p w14:paraId="3B67119F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0.682</w:t>
            </w:r>
          </w:p>
        </w:tc>
        <w:tc>
          <w:tcPr>
            <w:tcW w:w="369" w:type="pct"/>
            <w:vAlign w:val="center"/>
          </w:tcPr>
          <w:p w14:paraId="7C1BD4E7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0.701</w:t>
            </w:r>
          </w:p>
        </w:tc>
        <w:tc>
          <w:tcPr>
            <w:tcW w:w="369" w:type="pct"/>
            <w:vAlign w:val="center"/>
          </w:tcPr>
          <w:p w14:paraId="52C3A172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0.700</w:t>
            </w:r>
          </w:p>
        </w:tc>
        <w:tc>
          <w:tcPr>
            <w:tcW w:w="495" w:type="pct"/>
            <w:vAlign w:val="center"/>
          </w:tcPr>
          <w:p w14:paraId="36157240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0.694</w:t>
            </w:r>
          </w:p>
        </w:tc>
        <w:tc>
          <w:tcPr>
            <w:tcW w:w="495" w:type="pct"/>
            <w:tcBorders>
              <w:right w:val="nil"/>
            </w:tcBorders>
            <w:vAlign w:val="center"/>
          </w:tcPr>
          <w:p w14:paraId="6FCCC0F0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0.698</w:t>
            </w:r>
          </w:p>
        </w:tc>
      </w:tr>
      <w:tr w:rsidR="00296FE4" w:rsidRPr="00296FE4" w14:paraId="4AF0F3F0" w14:textId="77777777" w:rsidTr="000E3500">
        <w:trPr>
          <w:trHeight w:val="219"/>
        </w:trPr>
        <w:tc>
          <w:tcPr>
            <w:tcW w:w="570" w:type="pct"/>
            <w:vMerge/>
            <w:tcBorders>
              <w:left w:val="nil"/>
            </w:tcBorders>
            <w:vAlign w:val="center"/>
          </w:tcPr>
          <w:p w14:paraId="6E97312A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85" w:type="pct"/>
            <w:vMerge w:val="restart"/>
            <w:vAlign w:val="center"/>
          </w:tcPr>
          <w:p w14:paraId="39460428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Independent</w:t>
            </w:r>
          </w:p>
          <w:p w14:paraId="4E1A3B96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Dataset</w:t>
            </w:r>
          </w:p>
        </w:tc>
        <w:tc>
          <w:tcPr>
            <w:tcW w:w="690" w:type="pct"/>
            <w:vAlign w:val="center"/>
          </w:tcPr>
          <w:p w14:paraId="5F6CC727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Ψ-WHISTLE</w:t>
            </w:r>
          </w:p>
        </w:tc>
        <w:tc>
          <w:tcPr>
            <w:tcW w:w="415" w:type="pct"/>
            <w:vAlign w:val="center"/>
          </w:tcPr>
          <w:p w14:paraId="6B20FEF4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0.859</w:t>
            </w:r>
          </w:p>
        </w:tc>
        <w:tc>
          <w:tcPr>
            <w:tcW w:w="541" w:type="pct"/>
            <w:vAlign w:val="center"/>
          </w:tcPr>
          <w:p w14:paraId="6BE1C409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0.770</w:t>
            </w:r>
          </w:p>
        </w:tc>
        <w:tc>
          <w:tcPr>
            <w:tcW w:w="369" w:type="pct"/>
            <w:vAlign w:val="center"/>
          </w:tcPr>
          <w:p w14:paraId="4F2A6E9A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0.856</w:t>
            </w:r>
          </w:p>
        </w:tc>
        <w:tc>
          <w:tcPr>
            <w:tcW w:w="369" w:type="pct"/>
            <w:vAlign w:val="center"/>
          </w:tcPr>
          <w:p w14:paraId="29E1E1FD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0.867</w:t>
            </w:r>
          </w:p>
        </w:tc>
        <w:tc>
          <w:tcPr>
            <w:tcW w:w="369" w:type="pct"/>
            <w:vAlign w:val="center"/>
          </w:tcPr>
          <w:p w14:paraId="59A76ACB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0.868</w:t>
            </w:r>
          </w:p>
        </w:tc>
        <w:tc>
          <w:tcPr>
            <w:tcW w:w="495" w:type="pct"/>
            <w:vAlign w:val="center"/>
          </w:tcPr>
          <w:p w14:paraId="06B8DD51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0.864</w:t>
            </w:r>
          </w:p>
        </w:tc>
        <w:tc>
          <w:tcPr>
            <w:tcW w:w="495" w:type="pct"/>
            <w:tcBorders>
              <w:right w:val="nil"/>
            </w:tcBorders>
            <w:vAlign w:val="center"/>
          </w:tcPr>
          <w:p w14:paraId="7D0F31A8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0.844</w:t>
            </w:r>
          </w:p>
        </w:tc>
      </w:tr>
      <w:tr w:rsidR="00296FE4" w:rsidRPr="00296FE4" w14:paraId="2D0AF66B" w14:textId="77777777" w:rsidTr="000E3500">
        <w:trPr>
          <w:trHeight w:val="228"/>
        </w:trPr>
        <w:tc>
          <w:tcPr>
            <w:tcW w:w="570" w:type="pct"/>
            <w:vMerge/>
            <w:tcBorders>
              <w:left w:val="nil"/>
            </w:tcBorders>
            <w:vAlign w:val="center"/>
          </w:tcPr>
          <w:p w14:paraId="18CB2C69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85" w:type="pct"/>
            <w:vMerge/>
            <w:vAlign w:val="center"/>
          </w:tcPr>
          <w:p w14:paraId="4573730A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90" w:type="pct"/>
            <w:vAlign w:val="center"/>
          </w:tcPr>
          <w:p w14:paraId="791117A1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96FE4">
              <w:rPr>
                <w:rFonts w:ascii="Arial" w:hAnsi="Arial" w:cs="Arial"/>
                <w:sz w:val="20"/>
              </w:rPr>
              <w:t>iRNA-PseU</w:t>
            </w:r>
            <w:proofErr w:type="spellEnd"/>
          </w:p>
        </w:tc>
        <w:tc>
          <w:tcPr>
            <w:tcW w:w="415" w:type="pct"/>
            <w:vAlign w:val="center"/>
          </w:tcPr>
          <w:p w14:paraId="1FC462E4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0.753</w:t>
            </w:r>
          </w:p>
        </w:tc>
        <w:tc>
          <w:tcPr>
            <w:tcW w:w="541" w:type="pct"/>
            <w:vAlign w:val="center"/>
          </w:tcPr>
          <w:p w14:paraId="4C1291C7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0.582</w:t>
            </w:r>
          </w:p>
        </w:tc>
        <w:tc>
          <w:tcPr>
            <w:tcW w:w="369" w:type="pct"/>
            <w:vAlign w:val="center"/>
          </w:tcPr>
          <w:p w14:paraId="7F6F6E09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0.759</w:t>
            </w:r>
          </w:p>
        </w:tc>
        <w:tc>
          <w:tcPr>
            <w:tcW w:w="369" w:type="pct"/>
            <w:vAlign w:val="center"/>
          </w:tcPr>
          <w:p w14:paraId="70DD3AF0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0.761</w:t>
            </w:r>
          </w:p>
        </w:tc>
        <w:tc>
          <w:tcPr>
            <w:tcW w:w="369" w:type="pct"/>
            <w:vAlign w:val="center"/>
          </w:tcPr>
          <w:p w14:paraId="722B0A23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0.761</w:t>
            </w:r>
          </w:p>
        </w:tc>
        <w:tc>
          <w:tcPr>
            <w:tcW w:w="495" w:type="pct"/>
            <w:vAlign w:val="center"/>
          </w:tcPr>
          <w:p w14:paraId="7830D1C7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0.760</w:t>
            </w:r>
          </w:p>
        </w:tc>
        <w:tc>
          <w:tcPr>
            <w:tcW w:w="495" w:type="pct"/>
            <w:tcBorders>
              <w:right w:val="nil"/>
            </w:tcBorders>
            <w:vAlign w:val="center"/>
          </w:tcPr>
          <w:p w14:paraId="03ECC33F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0.723</w:t>
            </w:r>
          </w:p>
        </w:tc>
      </w:tr>
      <w:tr w:rsidR="00296FE4" w:rsidRPr="00296FE4" w14:paraId="53F5F28F" w14:textId="77777777" w:rsidTr="000E3500">
        <w:trPr>
          <w:trHeight w:val="219"/>
        </w:trPr>
        <w:tc>
          <w:tcPr>
            <w:tcW w:w="570" w:type="pct"/>
            <w:vMerge/>
            <w:tcBorders>
              <w:left w:val="nil"/>
            </w:tcBorders>
            <w:vAlign w:val="center"/>
          </w:tcPr>
          <w:p w14:paraId="189C38FF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85" w:type="pct"/>
            <w:vMerge/>
            <w:vAlign w:val="center"/>
          </w:tcPr>
          <w:p w14:paraId="3C43451C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90" w:type="pct"/>
            <w:vAlign w:val="center"/>
          </w:tcPr>
          <w:p w14:paraId="7BBF1F08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PPUS</w:t>
            </w:r>
          </w:p>
        </w:tc>
        <w:tc>
          <w:tcPr>
            <w:tcW w:w="415" w:type="pct"/>
            <w:vAlign w:val="center"/>
          </w:tcPr>
          <w:p w14:paraId="6E166A44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0.749</w:t>
            </w:r>
          </w:p>
        </w:tc>
        <w:tc>
          <w:tcPr>
            <w:tcW w:w="541" w:type="pct"/>
            <w:vAlign w:val="center"/>
          </w:tcPr>
          <w:p w14:paraId="6CF7B65A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0.575</w:t>
            </w:r>
          </w:p>
        </w:tc>
        <w:tc>
          <w:tcPr>
            <w:tcW w:w="369" w:type="pct"/>
            <w:vAlign w:val="center"/>
          </w:tcPr>
          <w:p w14:paraId="761B7A13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0.756</w:t>
            </w:r>
          </w:p>
        </w:tc>
        <w:tc>
          <w:tcPr>
            <w:tcW w:w="369" w:type="pct"/>
            <w:vAlign w:val="center"/>
          </w:tcPr>
          <w:p w14:paraId="172733F3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0.757</w:t>
            </w:r>
          </w:p>
        </w:tc>
        <w:tc>
          <w:tcPr>
            <w:tcW w:w="369" w:type="pct"/>
            <w:vAlign w:val="center"/>
          </w:tcPr>
          <w:p w14:paraId="5600AD4B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0.758</w:t>
            </w:r>
          </w:p>
        </w:tc>
        <w:tc>
          <w:tcPr>
            <w:tcW w:w="495" w:type="pct"/>
            <w:vAlign w:val="center"/>
          </w:tcPr>
          <w:p w14:paraId="7305030A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0.757</w:t>
            </w:r>
          </w:p>
        </w:tc>
        <w:tc>
          <w:tcPr>
            <w:tcW w:w="495" w:type="pct"/>
            <w:tcBorders>
              <w:right w:val="nil"/>
            </w:tcBorders>
            <w:vAlign w:val="center"/>
          </w:tcPr>
          <w:p w14:paraId="22528CF2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0.719</w:t>
            </w:r>
          </w:p>
        </w:tc>
      </w:tr>
      <w:tr w:rsidR="00296FE4" w:rsidRPr="00296FE4" w14:paraId="3F10B0CA" w14:textId="77777777" w:rsidTr="000E3500">
        <w:trPr>
          <w:trHeight w:val="228"/>
        </w:trPr>
        <w:tc>
          <w:tcPr>
            <w:tcW w:w="570" w:type="pct"/>
            <w:vMerge/>
            <w:tcBorders>
              <w:left w:val="nil"/>
            </w:tcBorders>
            <w:vAlign w:val="center"/>
          </w:tcPr>
          <w:p w14:paraId="1D673F34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85" w:type="pct"/>
            <w:vMerge/>
            <w:vAlign w:val="center"/>
          </w:tcPr>
          <w:p w14:paraId="1CF06CE8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90" w:type="pct"/>
            <w:vAlign w:val="center"/>
          </w:tcPr>
          <w:p w14:paraId="4E8ED0E7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96FE4">
              <w:rPr>
                <w:rFonts w:ascii="Arial" w:hAnsi="Arial" w:cs="Arial"/>
                <w:sz w:val="20"/>
              </w:rPr>
              <w:t>PesUI</w:t>
            </w:r>
            <w:proofErr w:type="spellEnd"/>
          </w:p>
        </w:tc>
        <w:tc>
          <w:tcPr>
            <w:tcW w:w="415" w:type="pct"/>
            <w:vAlign w:val="center"/>
          </w:tcPr>
          <w:p w14:paraId="57F118D7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0.666</w:t>
            </w:r>
          </w:p>
        </w:tc>
        <w:tc>
          <w:tcPr>
            <w:tcW w:w="541" w:type="pct"/>
            <w:vAlign w:val="center"/>
          </w:tcPr>
          <w:p w14:paraId="5752D1A9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0.651</w:t>
            </w:r>
          </w:p>
        </w:tc>
        <w:tc>
          <w:tcPr>
            <w:tcW w:w="369" w:type="pct"/>
            <w:vAlign w:val="center"/>
          </w:tcPr>
          <w:p w14:paraId="1F422D45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0.649</w:t>
            </w:r>
          </w:p>
        </w:tc>
        <w:tc>
          <w:tcPr>
            <w:tcW w:w="369" w:type="pct"/>
            <w:vAlign w:val="center"/>
          </w:tcPr>
          <w:p w14:paraId="48CF609F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0.648</w:t>
            </w:r>
          </w:p>
        </w:tc>
        <w:tc>
          <w:tcPr>
            <w:tcW w:w="369" w:type="pct"/>
            <w:vAlign w:val="center"/>
          </w:tcPr>
          <w:p w14:paraId="56BA8236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0.660</w:t>
            </w:r>
          </w:p>
        </w:tc>
        <w:tc>
          <w:tcPr>
            <w:tcW w:w="495" w:type="pct"/>
            <w:vAlign w:val="center"/>
          </w:tcPr>
          <w:p w14:paraId="4C223246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0.652</w:t>
            </w:r>
          </w:p>
        </w:tc>
        <w:tc>
          <w:tcPr>
            <w:tcW w:w="495" w:type="pct"/>
            <w:tcBorders>
              <w:right w:val="nil"/>
            </w:tcBorders>
            <w:vAlign w:val="center"/>
          </w:tcPr>
          <w:p w14:paraId="56EF8D68" w14:textId="77777777" w:rsidR="00B11539" w:rsidRPr="00296FE4" w:rsidRDefault="00B11539" w:rsidP="000E3500">
            <w:pPr>
              <w:jc w:val="center"/>
              <w:rPr>
                <w:rFonts w:ascii="Arial" w:hAnsi="Arial" w:cs="Arial"/>
                <w:sz w:val="20"/>
              </w:rPr>
            </w:pPr>
            <w:r w:rsidRPr="00296FE4">
              <w:rPr>
                <w:rFonts w:ascii="Arial" w:hAnsi="Arial" w:cs="Arial"/>
                <w:sz w:val="20"/>
              </w:rPr>
              <w:t>0.655</w:t>
            </w:r>
          </w:p>
        </w:tc>
      </w:tr>
    </w:tbl>
    <w:p w14:paraId="7E5AFF55" w14:textId="77777777" w:rsidR="00EB4A89" w:rsidRPr="00296FE4" w:rsidRDefault="00EB4A89" w:rsidP="00EB4A89">
      <w:pPr>
        <w:jc w:val="both"/>
        <w:sectPr w:rsidR="00EB4A89" w:rsidRPr="00296FE4" w:rsidSect="00EB4A89">
          <w:type w:val="continuous"/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04026ACD" w14:textId="77777777" w:rsidR="00EB4A89" w:rsidRPr="00296FE4" w:rsidRDefault="00EB4A89" w:rsidP="00900D24">
      <w:pPr>
        <w:spacing w:after="0" w:line="360" w:lineRule="auto"/>
        <w:jc w:val="center"/>
        <w:outlineLvl w:val="0"/>
        <w:rPr>
          <w:rFonts w:ascii="Arial" w:hAnsi="Arial" w:cs="Arial"/>
          <w:b/>
          <w:sz w:val="20"/>
          <w:szCs w:val="20"/>
        </w:rPr>
      </w:pPr>
      <w:r w:rsidRPr="00296FE4">
        <w:rPr>
          <w:rFonts w:ascii="Arial" w:hAnsi="Arial" w:cs="Arial"/>
          <w:b/>
          <w:sz w:val="20"/>
          <w:szCs w:val="20"/>
        </w:rPr>
        <w:lastRenderedPageBreak/>
        <w:t>Table S5. Human Ψ site prediction evaluated on an independent technique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0"/>
        <w:gridCol w:w="2953"/>
        <w:gridCol w:w="2953"/>
      </w:tblGrid>
      <w:tr w:rsidR="00296FE4" w:rsidRPr="00296FE4" w14:paraId="1A83E0D5" w14:textId="77777777" w:rsidTr="00EB4A89">
        <w:trPr>
          <w:trHeight w:val="20"/>
        </w:trPr>
        <w:tc>
          <w:tcPr>
            <w:tcW w:w="1666" w:type="pct"/>
            <w:vAlign w:val="center"/>
          </w:tcPr>
          <w:p w14:paraId="6BC7E4F4" w14:textId="4BB259EF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pct"/>
            <w:vAlign w:val="center"/>
          </w:tcPr>
          <w:p w14:paraId="6EA76477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Full transcript model</w:t>
            </w:r>
          </w:p>
        </w:tc>
        <w:tc>
          <w:tcPr>
            <w:tcW w:w="1667" w:type="pct"/>
            <w:vAlign w:val="center"/>
          </w:tcPr>
          <w:p w14:paraId="26C624F0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Mature mRNA model</w:t>
            </w:r>
          </w:p>
        </w:tc>
      </w:tr>
      <w:tr w:rsidR="00296FE4" w:rsidRPr="00296FE4" w14:paraId="3058FDC0" w14:textId="77777777" w:rsidTr="00EB4A89">
        <w:trPr>
          <w:trHeight w:val="20"/>
        </w:trPr>
        <w:tc>
          <w:tcPr>
            <w:tcW w:w="1666" w:type="pct"/>
            <w:vAlign w:val="center"/>
          </w:tcPr>
          <w:p w14:paraId="50551675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Ψ-WHISTLE</w:t>
            </w:r>
          </w:p>
        </w:tc>
        <w:tc>
          <w:tcPr>
            <w:tcW w:w="1667" w:type="pct"/>
            <w:vAlign w:val="center"/>
          </w:tcPr>
          <w:p w14:paraId="6B4B607E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0.972</w:t>
            </w:r>
          </w:p>
        </w:tc>
        <w:tc>
          <w:tcPr>
            <w:tcW w:w="1667" w:type="pct"/>
            <w:vAlign w:val="center"/>
          </w:tcPr>
          <w:p w14:paraId="45C1A162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0.857</w:t>
            </w:r>
          </w:p>
        </w:tc>
      </w:tr>
      <w:tr w:rsidR="00296FE4" w:rsidRPr="00296FE4" w14:paraId="08587127" w14:textId="77777777" w:rsidTr="00EB4A89">
        <w:trPr>
          <w:trHeight w:val="20"/>
        </w:trPr>
        <w:tc>
          <w:tcPr>
            <w:tcW w:w="1666" w:type="pct"/>
            <w:vAlign w:val="center"/>
          </w:tcPr>
          <w:p w14:paraId="610B7DB9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96FE4">
              <w:rPr>
                <w:rFonts w:ascii="Arial" w:hAnsi="Arial" w:cs="Arial"/>
                <w:sz w:val="20"/>
                <w:szCs w:val="20"/>
              </w:rPr>
              <w:t>iRNA-PseU</w:t>
            </w:r>
            <w:proofErr w:type="spellEnd"/>
          </w:p>
        </w:tc>
        <w:tc>
          <w:tcPr>
            <w:tcW w:w="1667" w:type="pct"/>
            <w:vAlign w:val="center"/>
          </w:tcPr>
          <w:p w14:paraId="10E30D48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0.708</w:t>
            </w:r>
          </w:p>
        </w:tc>
        <w:tc>
          <w:tcPr>
            <w:tcW w:w="1667" w:type="pct"/>
            <w:vAlign w:val="center"/>
          </w:tcPr>
          <w:p w14:paraId="71814C49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0.751</w:t>
            </w:r>
          </w:p>
        </w:tc>
      </w:tr>
      <w:tr w:rsidR="00296FE4" w:rsidRPr="00296FE4" w14:paraId="58F45925" w14:textId="77777777" w:rsidTr="00EB4A89">
        <w:trPr>
          <w:trHeight w:val="20"/>
        </w:trPr>
        <w:tc>
          <w:tcPr>
            <w:tcW w:w="1666" w:type="pct"/>
            <w:vAlign w:val="center"/>
          </w:tcPr>
          <w:p w14:paraId="43F9968C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PPUS</w:t>
            </w:r>
          </w:p>
        </w:tc>
        <w:tc>
          <w:tcPr>
            <w:tcW w:w="1667" w:type="pct"/>
            <w:vAlign w:val="center"/>
          </w:tcPr>
          <w:p w14:paraId="5911473C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0.705</w:t>
            </w:r>
          </w:p>
        </w:tc>
        <w:tc>
          <w:tcPr>
            <w:tcW w:w="1667" w:type="pct"/>
            <w:vAlign w:val="center"/>
          </w:tcPr>
          <w:p w14:paraId="06E6A27D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0.748</w:t>
            </w:r>
          </w:p>
        </w:tc>
      </w:tr>
      <w:tr w:rsidR="00296FE4" w:rsidRPr="00296FE4" w14:paraId="7D4DB417" w14:textId="77777777" w:rsidTr="00EB4A89">
        <w:trPr>
          <w:trHeight w:val="20"/>
        </w:trPr>
        <w:tc>
          <w:tcPr>
            <w:tcW w:w="1666" w:type="pct"/>
            <w:vAlign w:val="center"/>
          </w:tcPr>
          <w:p w14:paraId="310CC213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96FE4">
              <w:rPr>
                <w:rFonts w:ascii="Arial" w:hAnsi="Arial" w:cs="Arial"/>
                <w:sz w:val="20"/>
                <w:szCs w:val="20"/>
              </w:rPr>
              <w:t>PesUI</w:t>
            </w:r>
            <w:proofErr w:type="spellEnd"/>
          </w:p>
        </w:tc>
        <w:tc>
          <w:tcPr>
            <w:tcW w:w="1667" w:type="pct"/>
            <w:vAlign w:val="center"/>
          </w:tcPr>
          <w:p w14:paraId="517E2061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0.585</w:t>
            </w:r>
          </w:p>
        </w:tc>
        <w:tc>
          <w:tcPr>
            <w:tcW w:w="1667" w:type="pct"/>
            <w:vAlign w:val="center"/>
          </w:tcPr>
          <w:p w14:paraId="6EACFC08" w14:textId="77777777" w:rsidR="00EB4A89" w:rsidRPr="00296FE4" w:rsidRDefault="00EB4A89" w:rsidP="00EB4A89">
            <w:pPr>
              <w:pStyle w:val="aa"/>
              <w:rPr>
                <w:rFonts w:ascii="Arial" w:hAnsi="Arial" w:cs="Arial"/>
                <w:sz w:val="20"/>
                <w:szCs w:val="20"/>
              </w:rPr>
            </w:pPr>
            <w:r w:rsidRPr="00296FE4">
              <w:rPr>
                <w:rFonts w:ascii="Arial" w:hAnsi="Arial" w:cs="Arial"/>
                <w:sz w:val="20"/>
                <w:szCs w:val="20"/>
              </w:rPr>
              <w:t>0.639</w:t>
            </w:r>
          </w:p>
        </w:tc>
      </w:tr>
    </w:tbl>
    <w:p w14:paraId="2902D9DB" w14:textId="77777777" w:rsidR="00EB4A89" w:rsidRPr="00296FE4" w:rsidRDefault="00EB4A89" w:rsidP="00EB4A8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96FE4">
        <w:rPr>
          <w:rFonts w:ascii="Arial" w:hAnsi="Arial" w:cs="Arial"/>
          <w:b/>
          <w:sz w:val="20"/>
          <w:szCs w:val="20"/>
        </w:rPr>
        <w:t>Note</w:t>
      </w:r>
      <w:r w:rsidRPr="00296FE4">
        <w:rPr>
          <w:rFonts w:ascii="Arial" w:hAnsi="Arial" w:cs="Arial"/>
          <w:sz w:val="20"/>
          <w:szCs w:val="20"/>
        </w:rPr>
        <w:t>: The feature selection and training were performed on data generated from Ψ-Seq, RBS-Seq and CeU-Seq, while the performance was evaluated on dataset generated from a different technique (Pseudo-</w:t>
      </w:r>
      <w:proofErr w:type="spellStart"/>
      <w:r w:rsidRPr="00296FE4">
        <w:rPr>
          <w:rFonts w:ascii="Arial" w:hAnsi="Arial" w:cs="Arial"/>
          <w:sz w:val="20"/>
          <w:szCs w:val="20"/>
        </w:rPr>
        <w:t>seq</w:t>
      </w:r>
      <w:proofErr w:type="spellEnd"/>
      <w:r w:rsidRPr="00296FE4">
        <w:rPr>
          <w:rFonts w:ascii="Arial" w:hAnsi="Arial" w:cs="Arial"/>
          <w:sz w:val="20"/>
          <w:szCs w:val="20"/>
        </w:rPr>
        <w:t>).</w:t>
      </w:r>
    </w:p>
    <w:p w14:paraId="6D6C7801" w14:textId="77777777" w:rsidR="00EB4A89" w:rsidRPr="00296FE4" w:rsidRDefault="00EB4A89" w:rsidP="00EB4A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EC2294D" w14:textId="77777777" w:rsidR="00EB4A89" w:rsidRPr="00296FE4" w:rsidRDefault="00EB4A89" w:rsidP="00EB4A89">
      <w:pPr>
        <w:spacing w:after="0" w:line="360" w:lineRule="auto"/>
        <w:jc w:val="both"/>
        <w:rPr>
          <w:rFonts w:ascii="Arial" w:hAnsi="Arial" w:cs="Arial"/>
          <w:sz w:val="20"/>
          <w:szCs w:val="20"/>
        </w:rPr>
        <w:sectPr w:rsidR="00EB4A89" w:rsidRPr="00296FE4" w:rsidSect="00EB4A8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3D1C3ED" w14:textId="433B6544" w:rsidR="0098394D" w:rsidRPr="00296FE4" w:rsidRDefault="0098394D" w:rsidP="0098394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 addition</w:t>
      </w:r>
      <w:r w:rsidR="00E16953">
        <w:rPr>
          <w:rFonts w:ascii="Arial" w:hAnsi="Arial" w:cs="Arial"/>
          <w:sz w:val="20"/>
          <w:szCs w:val="20"/>
        </w:rPr>
        <w:t>,</w:t>
      </w:r>
      <w:r w:rsidRPr="00296FE4">
        <w:rPr>
          <w:rFonts w:ascii="Arial" w:hAnsi="Arial" w:cs="Arial"/>
          <w:sz w:val="20"/>
          <w:szCs w:val="20"/>
        </w:rPr>
        <w:t xml:space="preserve"> to evaluate the accuracy of the results of </w:t>
      </w:r>
      <w:r w:rsidRPr="00296FE4">
        <w:rPr>
          <w:rFonts w:ascii="Arial" w:hAnsi="Arial" w:cs="Arial"/>
          <w:sz w:val="20"/>
        </w:rPr>
        <w:t xml:space="preserve">Ψ-WHISTLE </w:t>
      </w:r>
      <w:r w:rsidRPr="00296FE4">
        <w:rPr>
          <w:rFonts w:ascii="Arial" w:hAnsi="Arial" w:cs="Arial"/>
          <w:sz w:val="20"/>
          <w:szCs w:val="20"/>
        </w:rPr>
        <w:t>more rigorously</w:t>
      </w:r>
      <w:r w:rsidRPr="00296FE4">
        <w:rPr>
          <w:rFonts w:ascii="Arial" w:hAnsi="Arial" w:cs="Arial"/>
          <w:sz w:val="20"/>
        </w:rPr>
        <w:t xml:space="preserve">, the substrates of three mRNA dependent </w:t>
      </w:r>
      <w:proofErr w:type="spellStart"/>
      <w:r w:rsidRPr="00296FE4">
        <w:rPr>
          <w:rFonts w:ascii="Arial" w:hAnsi="Arial" w:cs="Arial"/>
          <w:sz w:val="20"/>
        </w:rPr>
        <w:t>pseudouridine</w:t>
      </w:r>
      <w:proofErr w:type="spellEnd"/>
      <w:r w:rsidRPr="00296FE4">
        <w:rPr>
          <w:rFonts w:ascii="Arial" w:hAnsi="Arial" w:cs="Arial"/>
          <w:sz w:val="20"/>
        </w:rPr>
        <w:t xml:space="preserve"> synthases (TruB1, PSU7 and TruB2) </w:t>
      </w:r>
      <w:r w:rsidRPr="00296FE4">
        <w:rPr>
          <w:rFonts w:ascii="Arial" w:hAnsi="Arial" w:cs="Arial"/>
          <w:sz w:val="20"/>
        </w:rPr>
        <w:fldChar w:fldCharType="begin">
          <w:fldData xml:space="preserve">PEVuZE5vdGU+PENpdGU+PEF1dGhvcj5TYWZyYTwvQXV0aG9yPjxZZWFyPjIwMTc8L1llYXI+PFJl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</w:fldData>
        </w:fldChar>
      </w:r>
      <w:r>
        <w:rPr>
          <w:rFonts w:ascii="Arial" w:hAnsi="Arial" w:cs="Arial"/>
          <w:sz w:val="20"/>
        </w:rPr>
        <w:instrText xml:space="preserve"> ADDIN EN.CITE </w:instrText>
      </w:r>
      <w:r>
        <w:rPr>
          <w:rFonts w:ascii="Arial" w:hAnsi="Arial" w:cs="Arial"/>
          <w:sz w:val="20"/>
        </w:rPr>
        <w:fldChar w:fldCharType="begin">
          <w:fldData xml:space="preserve">PEVuZE5vdGU+PENpdGU+PEF1dGhvcj5TYWZyYTwvQXV0aG9yPjxZZWFyPjIwMTc8L1llYXI+PFJl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</w:fldData>
        </w:fldChar>
      </w:r>
      <w:r>
        <w:rPr>
          <w:rFonts w:ascii="Arial" w:hAnsi="Arial" w:cs="Arial"/>
          <w:sz w:val="20"/>
        </w:rPr>
        <w:instrText xml:space="preserve"> ADDIN EN.CITE.DATA </w:instrText>
      </w: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fldChar w:fldCharType="end"/>
      </w:r>
      <w:r w:rsidRPr="00296FE4">
        <w:rPr>
          <w:rFonts w:ascii="Arial" w:hAnsi="Arial" w:cs="Arial"/>
          <w:sz w:val="20"/>
        </w:rPr>
      </w:r>
      <w:r w:rsidRPr="00296FE4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noProof/>
          <w:sz w:val="20"/>
        </w:rPr>
        <w:t>[14]</w:t>
      </w:r>
      <w:r w:rsidRPr="00296FE4">
        <w:rPr>
          <w:rFonts w:ascii="Arial" w:hAnsi="Arial" w:cs="Arial"/>
          <w:sz w:val="20"/>
        </w:rPr>
        <w:fldChar w:fldCharType="end"/>
      </w:r>
      <w:r w:rsidRPr="00296FE4">
        <w:rPr>
          <w:rFonts w:ascii="Arial" w:hAnsi="Arial" w:cs="Arial"/>
          <w:sz w:val="20"/>
        </w:rPr>
        <w:t xml:space="preserve"> were used in the independent testing (</w:t>
      </w:r>
      <w:r w:rsidRPr="00296FE4">
        <w:rPr>
          <w:rFonts w:ascii="Arial" w:hAnsi="Arial" w:cs="Arial"/>
          <w:b/>
          <w:sz w:val="20"/>
        </w:rPr>
        <w:t>Table S</w:t>
      </w:r>
      <w:r>
        <w:rPr>
          <w:rFonts w:ascii="Arial" w:hAnsi="Arial" w:cs="Arial"/>
          <w:b/>
          <w:sz w:val="20"/>
        </w:rPr>
        <w:t>6</w:t>
      </w:r>
      <w:r>
        <w:rPr>
          <w:rFonts w:ascii="Arial" w:hAnsi="Arial" w:cs="Arial"/>
          <w:sz w:val="20"/>
        </w:rPr>
        <w:t>) and</w:t>
      </w:r>
      <w:r w:rsidRPr="00296FE4">
        <w:rPr>
          <w:rFonts w:ascii="Arial" w:hAnsi="Arial" w:cs="Arial"/>
          <w:sz w:val="20"/>
        </w:rPr>
        <w:t xml:space="preserve"> our newly developed method still shows substantial improvements compared with existing methods.</w:t>
      </w:r>
    </w:p>
    <w:p w14:paraId="347487A3" w14:textId="77777777" w:rsidR="003A678D" w:rsidRDefault="003A678D" w:rsidP="00B11539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64EAAC86" w14:textId="77777777" w:rsidR="009E1E64" w:rsidRPr="00296FE4" w:rsidRDefault="009E1E64">
      <w:pPr>
        <w:rPr>
          <w:rFonts w:ascii="Arial" w:hAnsi="Arial" w:cs="Arial"/>
          <w:b/>
          <w:sz w:val="20"/>
          <w:szCs w:val="20"/>
        </w:rPr>
      </w:pPr>
    </w:p>
    <w:p w14:paraId="012E5698" w14:textId="77777777" w:rsidR="00EB4A89" w:rsidRPr="00296FE4" w:rsidRDefault="00EB4A89" w:rsidP="00900D24">
      <w:pPr>
        <w:spacing w:after="0" w:line="36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296FE4">
        <w:rPr>
          <w:rFonts w:ascii="Arial" w:hAnsi="Arial" w:cs="Arial"/>
          <w:b/>
          <w:sz w:val="20"/>
          <w:szCs w:val="20"/>
        </w:rPr>
        <w:t>S2. Mutations, regulations and diseases associated with Ψ</w:t>
      </w:r>
    </w:p>
    <w:p w14:paraId="70381FB0" w14:textId="546F29F1" w:rsidR="00EB4A89" w:rsidRPr="00296FE4" w:rsidRDefault="0098394D" w:rsidP="00EB4A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</w:t>
      </w:r>
      <w:r w:rsidRPr="00296FE4">
        <w:rPr>
          <w:rFonts w:ascii="Arial" w:hAnsi="Arial" w:cs="Arial"/>
          <w:sz w:val="20"/>
          <w:szCs w:val="20"/>
        </w:rPr>
        <w:t>identify</w:t>
      </w:r>
      <w:r w:rsidR="0052714F" w:rsidRPr="00296FE4">
        <w:rPr>
          <w:rFonts w:ascii="Arial" w:hAnsi="Arial" w:cs="Arial"/>
          <w:sz w:val="20"/>
          <w:szCs w:val="20"/>
        </w:rPr>
        <w:t xml:space="preserve"> mutation events tha</w:t>
      </w:r>
      <w:r>
        <w:rPr>
          <w:rFonts w:ascii="Arial" w:hAnsi="Arial" w:cs="Arial"/>
          <w:sz w:val="20"/>
          <w:szCs w:val="20"/>
        </w:rPr>
        <w:t>t may affect pseudouridylation,</w:t>
      </w:r>
      <w:r w:rsidR="00B14C7A" w:rsidRPr="00B14C7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here we </w:t>
      </w:r>
      <w:r w:rsidR="009F02F6">
        <w:rPr>
          <w:rFonts w:ascii="Arial" w:hAnsi="Arial" w:cs="Arial"/>
          <w:sz w:val="20"/>
          <w:szCs w:val="20"/>
        </w:rPr>
        <w:t xml:space="preserve">called </w:t>
      </w:r>
      <w:r>
        <w:rPr>
          <w:rFonts w:ascii="Arial" w:hAnsi="Arial" w:cs="Arial"/>
          <w:sz w:val="20"/>
          <w:szCs w:val="20"/>
        </w:rPr>
        <w:t xml:space="preserve">the </w:t>
      </w:r>
      <w:r w:rsidRPr="0098394D">
        <w:rPr>
          <w:rFonts w:ascii="Arial" w:hAnsi="Arial" w:cs="Arial"/>
          <w:sz w:val="20"/>
          <w:szCs w:val="20"/>
        </w:rPr>
        <w:t>Ψ</w:t>
      </w:r>
      <w:r w:rsidR="00EB4A89" w:rsidRPr="009839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associated </w:t>
      </w:r>
      <w:r w:rsidR="00EB4A89" w:rsidRPr="00296FE4">
        <w:rPr>
          <w:rFonts w:ascii="Arial" w:hAnsi="Arial" w:cs="Arial"/>
          <w:sz w:val="20"/>
          <w:szCs w:val="20"/>
        </w:rPr>
        <w:t xml:space="preserve">genetic variants </w:t>
      </w:r>
      <w:r w:rsidR="009F02F6">
        <w:rPr>
          <w:rFonts w:ascii="Arial" w:hAnsi="Arial" w:cs="Arial"/>
          <w:sz w:val="20"/>
          <w:szCs w:val="20"/>
        </w:rPr>
        <w:t xml:space="preserve">as Ψ-SNP </w:t>
      </w:r>
      <w:r w:rsidR="00B14C7A">
        <w:rPr>
          <w:rFonts w:ascii="Arial" w:hAnsi="Arial" w:cs="Arial"/>
          <w:sz w:val="20"/>
          <w:szCs w:val="20"/>
        </w:rPr>
        <w:t>following the</w:t>
      </w:r>
      <w:r w:rsidR="00B14C7A" w:rsidRPr="00296FE4">
        <w:rPr>
          <w:rFonts w:ascii="Arial" w:hAnsi="Arial" w:cs="Arial"/>
          <w:sz w:val="20"/>
          <w:szCs w:val="20"/>
        </w:rPr>
        <w:t xml:space="preserve"> previous idea </w:t>
      </w:r>
      <w:r w:rsidR="00B14C7A" w:rsidRPr="00296FE4">
        <w:rPr>
          <w:rFonts w:ascii="Arial" w:hAnsi="Arial" w:cs="Arial"/>
          <w:sz w:val="20"/>
          <w:szCs w:val="20"/>
        </w:rPr>
        <w:fldChar w:fldCharType="begin">
          <w:fldData xml:space="preserve">PEVuZE5vdGU+PENpdGU+PEF1dGhvcj5KaWFuZzwvQXV0aG9yPjxZZWFyPjIwMTg8L1llYXI+PFJl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</w:fldData>
        </w:fldChar>
      </w:r>
      <w:r w:rsidR="00B14C7A">
        <w:rPr>
          <w:rFonts w:ascii="Arial" w:hAnsi="Arial" w:cs="Arial"/>
          <w:sz w:val="20"/>
          <w:szCs w:val="20"/>
        </w:rPr>
        <w:instrText xml:space="preserve"> ADDIN EN.CITE </w:instrText>
      </w:r>
      <w:r w:rsidR="00B14C7A">
        <w:rPr>
          <w:rFonts w:ascii="Arial" w:hAnsi="Arial" w:cs="Arial"/>
          <w:sz w:val="20"/>
          <w:szCs w:val="20"/>
        </w:rPr>
        <w:fldChar w:fldCharType="begin">
          <w:fldData xml:space="preserve">PEVuZE5vdGU+PENpdGU+PEF1dGhvcj5KaWFuZzwvQXV0aG9yPjxZZWFyPjIwMTg8L1llYXI+PFJl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</w:fldData>
        </w:fldChar>
      </w:r>
      <w:r w:rsidR="00B14C7A">
        <w:rPr>
          <w:rFonts w:ascii="Arial" w:hAnsi="Arial" w:cs="Arial"/>
          <w:sz w:val="20"/>
          <w:szCs w:val="20"/>
        </w:rPr>
        <w:instrText xml:space="preserve"> ADDIN EN.CITE.DATA </w:instrText>
      </w:r>
      <w:r w:rsidR="00B14C7A">
        <w:rPr>
          <w:rFonts w:ascii="Arial" w:hAnsi="Arial" w:cs="Arial"/>
          <w:sz w:val="20"/>
          <w:szCs w:val="20"/>
        </w:rPr>
      </w:r>
      <w:r w:rsidR="00B14C7A">
        <w:rPr>
          <w:rFonts w:ascii="Arial" w:hAnsi="Arial" w:cs="Arial"/>
          <w:sz w:val="20"/>
          <w:szCs w:val="20"/>
        </w:rPr>
        <w:fldChar w:fldCharType="end"/>
      </w:r>
      <w:r w:rsidR="00B14C7A" w:rsidRPr="00296FE4">
        <w:rPr>
          <w:rFonts w:ascii="Arial" w:hAnsi="Arial" w:cs="Arial"/>
          <w:sz w:val="20"/>
          <w:szCs w:val="20"/>
        </w:rPr>
      </w:r>
      <w:r w:rsidR="00B14C7A" w:rsidRPr="00296FE4">
        <w:rPr>
          <w:rFonts w:ascii="Arial" w:hAnsi="Arial" w:cs="Arial"/>
          <w:sz w:val="20"/>
          <w:szCs w:val="20"/>
        </w:rPr>
        <w:fldChar w:fldCharType="separate"/>
      </w:r>
      <w:r w:rsidR="00B14C7A">
        <w:rPr>
          <w:rFonts w:ascii="Arial" w:hAnsi="Arial" w:cs="Arial"/>
          <w:noProof/>
          <w:sz w:val="20"/>
          <w:szCs w:val="20"/>
        </w:rPr>
        <w:t>[15, 16]</w:t>
      </w:r>
      <w:r w:rsidR="00B14C7A" w:rsidRPr="00296FE4">
        <w:rPr>
          <w:rFonts w:ascii="Arial" w:hAnsi="Arial" w:cs="Arial"/>
          <w:sz w:val="20"/>
          <w:szCs w:val="20"/>
        </w:rPr>
        <w:fldChar w:fldCharType="end"/>
      </w:r>
      <w:r w:rsidR="00B14C7A" w:rsidRPr="00296FE4">
        <w:rPr>
          <w:rFonts w:ascii="Arial" w:hAnsi="Arial" w:cs="Arial"/>
          <w:sz w:val="20"/>
          <w:szCs w:val="20"/>
        </w:rPr>
        <w:t>.</w:t>
      </w:r>
      <w:r w:rsidR="009F02F6">
        <w:rPr>
          <w:rFonts w:ascii="Arial" w:hAnsi="Arial" w:cs="Arial"/>
          <w:sz w:val="20"/>
          <w:szCs w:val="20"/>
        </w:rPr>
        <w:t xml:space="preserve"> </w:t>
      </w:r>
      <w:r w:rsidR="00B14C7A">
        <w:rPr>
          <w:rFonts w:ascii="Arial" w:hAnsi="Arial" w:cs="Arial"/>
          <w:sz w:val="20"/>
          <w:szCs w:val="20"/>
        </w:rPr>
        <w:t xml:space="preserve">Ψ-SNP is believed to has </w:t>
      </w:r>
      <w:r w:rsidR="00AF433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potential </w:t>
      </w:r>
      <w:r w:rsidRPr="0098394D">
        <w:rPr>
          <w:rFonts w:ascii="Arial" w:hAnsi="Arial" w:cs="Arial"/>
          <w:sz w:val="20"/>
          <w:szCs w:val="20"/>
        </w:rPr>
        <w:t>capability</w:t>
      </w:r>
      <w:r>
        <w:rPr>
          <w:rFonts w:ascii="Arial" w:hAnsi="Arial" w:cs="Arial"/>
          <w:sz w:val="20"/>
          <w:szCs w:val="20"/>
        </w:rPr>
        <w:t xml:space="preserve"> </w:t>
      </w:r>
      <w:r w:rsidR="00CD43FF">
        <w:rPr>
          <w:rFonts w:ascii="Arial" w:hAnsi="Arial" w:cs="Arial"/>
          <w:sz w:val="20"/>
          <w:szCs w:val="20"/>
        </w:rPr>
        <w:t xml:space="preserve">to </w:t>
      </w:r>
      <w:r w:rsidR="00B14C7A" w:rsidRPr="00296FE4">
        <w:rPr>
          <w:rFonts w:ascii="Arial" w:hAnsi="Arial" w:cs="Arial"/>
          <w:sz w:val="20"/>
          <w:szCs w:val="20"/>
        </w:rPr>
        <w:t>alter</w:t>
      </w:r>
      <w:r w:rsidR="00B14C7A">
        <w:rPr>
          <w:rFonts w:ascii="Arial" w:hAnsi="Arial" w:cs="Arial"/>
          <w:sz w:val="20"/>
          <w:szCs w:val="20"/>
        </w:rPr>
        <w:t xml:space="preserve"> </w:t>
      </w:r>
      <w:r w:rsidR="00B14C7A" w:rsidRPr="00296FE4">
        <w:rPr>
          <w:rFonts w:ascii="Arial" w:hAnsi="Arial" w:cs="Arial"/>
          <w:sz w:val="20"/>
          <w:szCs w:val="20"/>
        </w:rPr>
        <w:t>pseudouridylation</w:t>
      </w:r>
      <w:r w:rsidR="00EB4A89" w:rsidRPr="00296FE4">
        <w:rPr>
          <w:rFonts w:ascii="Arial" w:hAnsi="Arial" w:cs="Arial"/>
          <w:sz w:val="20"/>
          <w:szCs w:val="20"/>
        </w:rPr>
        <w:t xml:space="preserve"> status </w:t>
      </w:r>
      <w:r w:rsidR="00F52D8F">
        <w:rPr>
          <w:rFonts w:ascii="Arial" w:hAnsi="Arial" w:cs="Arial"/>
          <w:sz w:val="20"/>
          <w:szCs w:val="20"/>
        </w:rPr>
        <w:t>on</w:t>
      </w:r>
      <w:r w:rsidR="00F52D8F" w:rsidRPr="00296FE4">
        <w:rPr>
          <w:rFonts w:ascii="Arial" w:hAnsi="Arial" w:cs="Arial"/>
          <w:sz w:val="20"/>
          <w:szCs w:val="20"/>
        </w:rPr>
        <w:t xml:space="preserve"> </w:t>
      </w:r>
      <w:r w:rsidR="00EB4A89" w:rsidRPr="00296FE4">
        <w:rPr>
          <w:rFonts w:ascii="Arial" w:hAnsi="Arial" w:cs="Arial"/>
          <w:sz w:val="20"/>
          <w:szCs w:val="20"/>
        </w:rPr>
        <w:t xml:space="preserve">an RNA </w:t>
      </w:r>
      <w:r w:rsidR="00B14C7A" w:rsidRPr="00296FE4">
        <w:rPr>
          <w:rFonts w:ascii="Arial" w:hAnsi="Arial" w:cs="Arial"/>
          <w:sz w:val="20"/>
          <w:szCs w:val="20"/>
        </w:rPr>
        <w:t>transcript</w:t>
      </w:r>
      <w:r w:rsidR="00B14C7A">
        <w:rPr>
          <w:rFonts w:ascii="Arial" w:hAnsi="Arial" w:cs="Arial"/>
          <w:sz w:val="20"/>
          <w:szCs w:val="20"/>
        </w:rPr>
        <w:t xml:space="preserve"> by</w:t>
      </w:r>
      <w:r w:rsidR="009F02F6">
        <w:rPr>
          <w:rFonts w:ascii="Arial" w:hAnsi="Arial" w:cs="Arial"/>
          <w:sz w:val="20"/>
          <w:szCs w:val="20"/>
        </w:rPr>
        <w:t xml:space="preserve"> two scenarios. One </w:t>
      </w:r>
      <w:r w:rsidR="00B14C7A">
        <w:rPr>
          <w:rFonts w:ascii="Arial" w:hAnsi="Arial" w:cs="Arial"/>
          <w:sz w:val="20"/>
          <w:szCs w:val="20"/>
        </w:rPr>
        <w:t xml:space="preserve">is </w:t>
      </w:r>
      <w:r w:rsidR="00864C92">
        <w:rPr>
          <w:rFonts w:ascii="Arial" w:hAnsi="Arial" w:cs="Arial"/>
          <w:sz w:val="20"/>
          <w:szCs w:val="20"/>
        </w:rPr>
        <w:t>that</w:t>
      </w:r>
      <w:r w:rsidR="00864C92" w:rsidRPr="00296FE4">
        <w:rPr>
          <w:rFonts w:ascii="Arial" w:hAnsi="Arial" w:cs="Arial"/>
          <w:sz w:val="20"/>
          <w:szCs w:val="20"/>
        </w:rPr>
        <w:t xml:space="preserve"> </w:t>
      </w:r>
      <w:r w:rsidR="00EB4A89" w:rsidRPr="00296FE4">
        <w:rPr>
          <w:rFonts w:ascii="Arial" w:hAnsi="Arial" w:cs="Arial"/>
          <w:sz w:val="20"/>
          <w:szCs w:val="20"/>
        </w:rPr>
        <w:t>mutation directly alters T to another amino acid, leading to the loss of a Ψ site, or alters another nucleotide to T</w:t>
      </w:r>
      <w:r w:rsidR="009F02F6">
        <w:rPr>
          <w:rFonts w:ascii="Arial" w:hAnsi="Arial" w:cs="Arial"/>
          <w:sz w:val="20"/>
          <w:szCs w:val="20"/>
        </w:rPr>
        <w:t xml:space="preserve"> so as</w:t>
      </w:r>
      <w:r w:rsidR="00EB4A89" w:rsidRPr="00296FE4">
        <w:rPr>
          <w:rFonts w:ascii="Arial" w:hAnsi="Arial" w:cs="Arial"/>
          <w:sz w:val="20"/>
          <w:szCs w:val="20"/>
        </w:rPr>
        <w:t xml:space="preserve"> to gain a</w:t>
      </w:r>
      <w:r w:rsidR="00523BB4">
        <w:rPr>
          <w:rFonts w:ascii="Arial" w:hAnsi="Arial" w:cs="Arial"/>
          <w:sz w:val="20"/>
          <w:szCs w:val="20"/>
        </w:rPr>
        <w:t>n</w:t>
      </w:r>
      <w:r w:rsidR="00EB4A89" w:rsidRPr="00296FE4">
        <w:rPr>
          <w:rFonts w:ascii="Arial" w:hAnsi="Arial" w:cs="Arial"/>
          <w:sz w:val="20"/>
          <w:szCs w:val="20"/>
        </w:rPr>
        <w:t xml:space="preserve"> </w:t>
      </w:r>
      <w:r w:rsidR="00211E06" w:rsidRPr="00296FE4">
        <w:rPr>
          <w:rFonts w:ascii="Arial" w:hAnsi="Arial" w:cs="Arial"/>
          <w:sz w:val="20"/>
          <w:szCs w:val="20"/>
        </w:rPr>
        <w:t>identified</w:t>
      </w:r>
      <w:r w:rsidR="00EB4A89" w:rsidRPr="00296FE4">
        <w:rPr>
          <w:rFonts w:ascii="Arial" w:hAnsi="Arial" w:cs="Arial"/>
          <w:sz w:val="20"/>
          <w:szCs w:val="20"/>
        </w:rPr>
        <w:t xml:space="preserve"> </w:t>
      </w:r>
      <w:r w:rsidR="009F02F6">
        <w:rPr>
          <w:rFonts w:ascii="Arial" w:hAnsi="Arial" w:cs="Arial"/>
          <w:sz w:val="20"/>
          <w:szCs w:val="20"/>
        </w:rPr>
        <w:t xml:space="preserve">Ψ site. The other one is </w:t>
      </w:r>
      <w:r w:rsidR="00253116">
        <w:rPr>
          <w:rFonts w:ascii="Arial" w:hAnsi="Arial" w:cs="Arial"/>
          <w:sz w:val="20"/>
          <w:szCs w:val="20"/>
        </w:rPr>
        <w:t>that</w:t>
      </w:r>
      <w:r w:rsidR="00253116" w:rsidRPr="00296FE4">
        <w:rPr>
          <w:rFonts w:ascii="Arial" w:hAnsi="Arial" w:cs="Arial"/>
          <w:sz w:val="20"/>
          <w:szCs w:val="20"/>
        </w:rPr>
        <w:t xml:space="preserve"> </w:t>
      </w:r>
      <w:r w:rsidR="00EB4A89" w:rsidRPr="00296FE4">
        <w:rPr>
          <w:rFonts w:ascii="Arial" w:hAnsi="Arial" w:cs="Arial"/>
          <w:sz w:val="20"/>
          <w:szCs w:val="20"/>
        </w:rPr>
        <w:t xml:space="preserve">mutation </w:t>
      </w:r>
      <w:r w:rsidR="00B14C7A">
        <w:rPr>
          <w:rFonts w:ascii="Arial" w:hAnsi="Arial" w:cs="Arial"/>
          <w:sz w:val="20"/>
          <w:szCs w:val="20"/>
        </w:rPr>
        <w:t xml:space="preserve">can </w:t>
      </w:r>
      <w:r w:rsidR="00B14C7A" w:rsidRPr="00296FE4">
        <w:rPr>
          <w:rFonts w:ascii="Arial" w:hAnsi="Arial" w:cs="Arial"/>
          <w:sz w:val="20"/>
          <w:szCs w:val="20"/>
        </w:rPr>
        <w:t>significant</w:t>
      </w:r>
      <w:r w:rsidR="00B14C7A">
        <w:rPr>
          <w:rFonts w:ascii="Arial" w:hAnsi="Arial" w:cs="Arial"/>
          <w:sz w:val="20"/>
          <w:szCs w:val="20"/>
        </w:rPr>
        <w:t>ly</w:t>
      </w:r>
      <w:r w:rsidR="00B14C7A" w:rsidRPr="00296FE4">
        <w:rPr>
          <w:rFonts w:ascii="Arial" w:hAnsi="Arial" w:cs="Arial"/>
          <w:sz w:val="20"/>
          <w:szCs w:val="20"/>
        </w:rPr>
        <w:t xml:space="preserve"> increase or decrease in pseudouridylation probability</w:t>
      </w:r>
      <w:r w:rsidR="00B14C7A">
        <w:rPr>
          <w:rFonts w:ascii="Arial" w:hAnsi="Arial" w:cs="Arial"/>
          <w:sz w:val="20"/>
          <w:szCs w:val="20"/>
        </w:rPr>
        <w:t xml:space="preserve"> through altering </w:t>
      </w:r>
      <w:r w:rsidR="00EB4A89" w:rsidRPr="00296FE4">
        <w:rPr>
          <w:rFonts w:ascii="Arial" w:hAnsi="Arial" w:cs="Arial"/>
          <w:sz w:val="20"/>
          <w:szCs w:val="20"/>
        </w:rPr>
        <w:t xml:space="preserve">the nucleotide within the 41 </w:t>
      </w:r>
      <w:proofErr w:type="spellStart"/>
      <w:r w:rsidR="00EB4A89" w:rsidRPr="00296FE4">
        <w:rPr>
          <w:rFonts w:ascii="Arial" w:hAnsi="Arial" w:cs="Arial"/>
          <w:sz w:val="20"/>
          <w:szCs w:val="20"/>
        </w:rPr>
        <w:t>bp</w:t>
      </w:r>
      <w:proofErr w:type="spellEnd"/>
      <w:r w:rsidR="00EB4A89" w:rsidRPr="00296FE4">
        <w:rPr>
          <w:rFonts w:ascii="Arial" w:hAnsi="Arial" w:cs="Arial"/>
          <w:sz w:val="20"/>
          <w:szCs w:val="20"/>
        </w:rPr>
        <w:t xml:space="preserve"> flanking window of a Ψ site (but not directly </w:t>
      </w:r>
      <w:r w:rsidR="000A0EAD">
        <w:rPr>
          <w:rFonts w:ascii="Arial" w:hAnsi="Arial" w:cs="Arial"/>
          <w:sz w:val="20"/>
          <w:szCs w:val="20"/>
        </w:rPr>
        <w:t xml:space="preserve">alter </w:t>
      </w:r>
      <w:r w:rsidR="00EB4A89" w:rsidRPr="00296FE4">
        <w:rPr>
          <w:rFonts w:ascii="Arial" w:hAnsi="Arial" w:cs="Arial"/>
          <w:sz w:val="20"/>
          <w:szCs w:val="20"/>
        </w:rPr>
        <w:t>the putative Ψ site itself)</w:t>
      </w:r>
      <w:r w:rsidR="00B14C7A">
        <w:rPr>
          <w:rFonts w:ascii="Arial" w:hAnsi="Arial" w:cs="Arial"/>
          <w:sz w:val="20"/>
          <w:szCs w:val="20"/>
        </w:rPr>
        <w:t>.</w:t>
      </w:r>
      <w:r w:rsidR="00EB4A89" w:rsidRPr="00296FE4">
        <w:rPr>
          <w:rFonts w:ascii="Arial" w:hAnsi="Arial" w:cs="Arial"/>
          <w:sz w:val="20"/>
          <w:szCs w:val="20"/>
        </w:rPr>
        <w:t xml:space="preserve"> </w:t>
      </w:r>
      <w:r w:rsidR="0018728D" w:rsidRPr="00296FE4">
        <w:rPr>
          <w:rFonts w:ascii="Arial" w:hAnsi="Arial" w:cs="Arial"/>
          <w:sz w:val="20"/>
          <w:szCs w:val="20"/>
        </w:rPr>
        <w:t xml:space="preserve">To </w:t>
      </w:r>
      <w:r w:rsidR="0018728D">
        <w:rPr>
          <w:rFonts w:ascii="Arial" w:hAnsi="Arial" w:cs="Arial"/>
          <w:sz w:val="20"/>
          <w:szCs w:val="20"/>
        </w:rPr>
        <w:t xml:space="preserve">uncover </w:t>
      </w:r>
      <w:r w:rsidR="00EB4A89" w:rsidRPr="00296FE4">
        <w:rPr>
          <w:rFonts w:ascii="Arial" w:hAnsi="Arial" w:cs="Arial"/>
          <w:sz w:val="20"/>
          <w:szCs w:val="20"/>
        </w:rPr>
        <w:t xml:space="preserve">the </w:t>
      </w:r>
      <w:r w:rsidR="0018728D" w:rsidRPr="00296FE4">
        <w:rPr>
          <w:rFonts w:ascii="Arial" w:hAnsi="Arial" w:cs="Arial"/>
          <w:sz w:val="20"/>
          <w:szCs w:val="20"/>
        </w:rPr>
        <w:t>potential</w:t>
      </w:r>
      <w:r w:rsidR="00EB4A89" w:rsidRPr="00296FE4">
        <w:rPr>
          <w:rFonts w:ascii="Arial" w:hAnsi="Arial" w:cs="Arial"/>
          <w:sz w:val="20"/>
          <w:szCs w:val="20"/>
        </w:rPr>
        <w:t xml:space="preserve"> association between pseudouridylation and</w:t>
      </w:r>
      <w:r w:rsidR="0018728D">
        <w:rPr>
          <w:rFonts w:ascii="Arial" w:hAnsi="Arial" w:cs="Arial"/>
          <w:sz w:val="20"/>
          <w:szCs w:val="20"/>
        </w:rPr>
        <w:t xml:space="preserve"> various diseases, we </w:t>
      </w:r>
      <w:r w:rsidR="0018728D" w:rsidRPr="00296FE4">
        <w:rPr>
          <w:rFonts w:ascii="Arial" w:hAnsi="Arial" w:cs="Arial"/>
          <w:sz w:val="20"/>
          <w:szCs w:val="20"/>
        </w:rPr>
        <w:t>integrat</w:t>
      </w:r>
      <w:r w:rsidR="0018728D">
        <w:rPr>
          <w:rFonts w:ascii="Arial" w:hAnsi="Arial" w:cs="Arial"/>
          <w:sz w:val="20"/>
          <w:szCs w:val="20"/>
        </w:rPr>
        <w:t xml:space="preserve">e </w:t>
      </w:r>
      <w:r w:rsidR="0018728D" w:rsidRPr="00296FE4">
        <w:rPr>
          <w:rFonts w:ascii="Arial" w:hAnsi="Arial" w:cs="Arial"/>
          <w:sz w:val="20"/>
          <w:szCs w:val="20"/>
        </w:rPr>
        <w:t>with the GWAS catalog, the Johnson and O’Donnell data, and</w:t>
      </w:r>
      <w:r w:rsidR="0018728D">
        <w:rPr>
          <w:rFonts w:ascii="Arial" w:hAnsi="Arial" w:cs="Arial"/>
          <w:sz w:val="20"/>
          <w:szCs w:val="20"/>
        </w:rPr>
        <w:t xml:space="preserve"> the ClinVar databases as annotation, to find the</w:t>
      </w:r>
      <w:r w:rsidR="00EB4A89" w:rsidRPr="00296FE4">
        <w:rPr>
          <w:rFonts w:ascii="Arial" w:hAnsi="Arial" w:cs="Arial"/>
          <w:sz w:val="20"/>
          <w:szCs w:val="20"/>
        </w:rPr>
        <w:t xml:space="preserve"> disease-associated genetic mutations that may cause the gain o</w:t>
      </w:r>
      <w:r w:rsidR="0018728D">
        <w:rPr>
          <w:rFonts w:ascii="Arial" w:hAnsi="Arial" w:cs="Arial"/>
          <w:sz w:val="20"/>
          <w:szCs w:val="20"/>
        </w:rPr>
        <w:t>r loss of a Ψ site (or Ψ-SNP)</w:t>
      </w:r>
      <w:r w:rsidR="00C61AF5">
        <w:rPr>
          <w:rFonts w:ascii="Arial" w:hAnsi="Arial" w:cs="Arial"/>
          <w:sz w:val="20"/>
          <w:szCs w:val="20"/>
        </w:rPr>
        <w:t>.</w:t>
      </w:r>
    </w:p>
    <w:p w14:paraId="342497C0" w14:textId="77777777" w:rsidR="00EB4A89" w:rsidRPr="00296FE4" w:rsidRDefault="00EB4A89" w:rsidP="00EB4A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ADE817B" w14:textId="77777777" w:rsidR="00EB4A89" w:rsidRPr="00296FE4" w:rsidRDefault="00EB4A89" w:rsidP="00EB4A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96FE4">
        <w:rPr>
          <w:rFonts w:ascii="Arial" w:hAnsi="Arial" w:cs="Arial"/>
          <w:sz w:val="20"/>
          <w:szCs w:val="20"/>
        </w:rPr>
        <w:t xml:space="preserve">The association level (AL) between SNP and Ψ is calculated as follows: </w:t>
      </w:r>
    </w:p>
    <w:p w14:paraId="451A38A1" w14:textId="77777777" w:rsidR="00EB4A89" w:rsidRPr="00296FE4" w:rsidRDefault="00EB4A89" w:rsidP="00EB4A89">
      <w:pPr>
        <w:pStyle w:val="MTDisplayEquation"/>
      </w:pPr>
      <w:r w:rsidRPr="00296FE4">
        <w:tab/>
      </w:r>
      <w:r w:rsidRPr="00296FE4">
        <w:rPr>
          <w:position w:val="-30"/>
        </w:rPr>
        <w:object w:dxaOrig="7960" w:dyaOrig="700" w14:anchorId="3C9E38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37.5pt" o:ole="">
            <v:imagedata r:id="rId7" o:title=""/>
          </v:shape>
          <o:OLEObject Type="Embed" ProgID="Equation.DSMT4" ShapeID="_x0000_i1025" DrawAspect="Content" ObjectID="_1650197107" r:id="rId8"/>
        </w:object>
      </w:r>
      <w:r w:rsidRPr="00296FE4">
        <w:t xml:space="preserve"> </w:t>
      </w:r>
      <w:r w:rsidRPr="00296FE4">
        <w:tab/>
      </w:r>
      <w:r w:rsidRPr="00296FE4">
        <w:fldChar w:fldCharType="begin"/>
      </w:r>
      <w:r w:rsidRPr="00296FE4">
        <w:instrText xml:space="preserve"> MACROBUTTON MTPlaceRef \* MERGEFORMAT </w:instrText>
      </w:r>
      <w:r w:rsidRPr="00296FE4">
        <w:fldChar w:fldCharType="begin"/>
      </w:r>
      <w:r w:rsidRPr="00296FE4">
        <w:instrText xml:space="preserve"> SEQ MTEqn \h \* MERGEFORMAT </w:instrText>
      </w:r>
      <w:r w:rsidRPr="00296FE4">
        <w:fldChar w:fldCharType="end"/>
      </w:r>
      <w:r w:rsidRPr="00296FE4">
        <w:instrText>(</w:instrText>
      </w:r>
      <w:r w:rsidRPr="00296FE4">
        <w:rPr>
          <w:noProof/>
        </w:rPr>
        <w:fldChar w:fldCharType="begin"/>
      </w:r>
      <w:r w:rsidRPr="00296FE4">
        <w:rPr>
          <w:noProof/>
        </w:rPr>
        <w:instrText xml:space="preserve"> SEQ MTEqn \c \* Arabic \* MERGEFORMAT </w:instrText>
      </w:r>
      <w:r w:rsidRPr="00296FE4">
        <w:rPr>
          <w:noProof/>
        </w:rPr>
        <w:fldChar w:fldCharType="separate"/>
      </w:r>
      <w:r w:rsidR="00296FE4" w:rsidRPr="00296FE4">
        <w:rPr>
          <w:noProof/>
        </w:rPr>
        <w:instrText>1</w:instrText>
      </w:r>
      <w:r w:rsidRPr="00296FE4">
        <w:rPr>
          <w:noProof/>
        </w:rPr>
        <w:fldChar w:fldCharType="end"/>
      </w:r>
      <w:r w:rsidRPr="00296FE4">
        <w:instrText>)</w:instrText>
      </w:r>
      <w:r w:rsidRPr="00296FE4">
        <w:fldChar w:fldCharType="end"/>
      </w:r>
    </w:p>
    <w:p w14:paraId="19FB5687" w14:textId="77777777" w:rsidR="0052714F" w:rsidRPr="00296FE4" w:rsidRDefault="00EB4A89" w:rsidP="00EB4A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96FE4">
        <w:rPr>
          <w:rFonts w:ascii="Arial" w:hAnsi="Arial" w:cs="Arial"/>
          <w:sz w:val="20"/>
          <w:szCs w:val="20"/>
        </w:rPr>
        <w:t xml:space="preserve">where, </w:t>
      </w:r>
      <w:r w:rsidRPr="00296FE4">
        <w:rPr>
          <w:rFonts w:ascii="Arial" w:hAnsi="Arial" w:cs="Arial"/>
          <w:position w:val="-10"/>
          <w:sz w:val="20"/>
          <w:szCs w:val="20"/>
        </w:rPr>
        <w:object w:dxaOrig="380" w:dyaOrig="300" w14:anchorId="1CEC1B3F">
          <v:shape id="_x0000_i1026" type="#_x0000_t75" style="width:21pt;height:15.75pt" o:ole="">
            <v:imagedata r:id="rId9" o:title=""/>
          </v:shape>
          <o:OLEObject Type="Embed" ProgID="Equation.DSMT4" ShapeID="_x0000_i1026" DrawAspect="Content" ObjectID="_1650197108" r:id="rId10"/>
        </w:object>
      </w:r>
      <w:r w:rsidRPr="00296FE4">
        <w:rPr>
          <w:rFonts w:ascii="Arial" w:hAnsi="Arial" w:cs="Arial"/>
          <w:sz w:val="20"/>
          <w:szCs w:val="20"/>
        </w:rPr>
        <w:t xml:space="preserve"> and </w:t>
      </w:r>
      <w:r w:rsidRPr="00296FE4">
        <w:rPr>
          <w:rFonts w:ascii="Arial" w:hAnsi="Arial" w:cs="Arial"/>
          <w:position w:val="-10"/>
          <w:sz w:val="20"/>
          <w:szCs w:val="20"/>
        </w:rPr>
        <w:object w:dxaOrig="340" w:dyaOrig="300" w14:anchorId="28DDF5D6">
          <v:shape id="_x0000_i1027" type="#_x0000_t75" style="width:15.75pt;height:15.75pt" o:ole="">
            <v:imagedata r:id="rId11" o:title=""/>
          </v:shape>
          <o:OLEObject Type="Embed" ProgID="Equation.DSMT4" ShapeID="_x0000_i1027" DrawAspect="Content" ObjectID="_1650197109" r:id="rId12"/>
        </w:object>
      </w:r>
      <w:r w:rsidRPr="00296FE4">
        <w:rPr>
          <w:rFonts w:ascii="Arial" w:hAnsi="Arial" w:cs="Arial"/>
          <w:sz w:val="20"/>
          <w:szCs w:val="20"/>
        </w:rPr>
        <w:t xml:space="preserve"> represent the likelihood of mutated and wild type sequences, respectively. </w:t>
      </w:r>
    </w:p>
    <w:p w14:paraId="5A332AF2" w14:textId="77777777" w:rsidR="0052714F" w:rsidRPr="00296FE4" w:rsidRDefault="0052714F" w:rsidP="00EB4A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8035EB3" w14:textId="783B68BD" w:rsidR="00EB4A89" w:rsidRDefault="001A328E" w:rsidP="00EB4A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96FE4">
        <w:rPr>
          <w:rFonts w:ascii="Arial" w:hAnsi="Arial" w:cs="Arial"/>
          <w:sz w:val="20"/>
          <w:szCs w:val="20"/>
        </w:rPr>
        <w:t>T</w:t>
      </w:r>
      <w:r w:rsidR="0052714F" w:rsidRPr="00296FE4">
        <w:rPr>
          <w:rFonts w:ascii="Arial" w:hAnsi="Arial" w:cs="Arial"/>
          <w:sz w:val="20"/>
          <w:szCs w:val="20"/>
        </w:rPr>
        <w:t xml:space="preserve">he impact of mutations on pseudouridylation status is evaluated using the </w:t>
      </w:r>
      <w:r w:rsidRPr="00296FE4">
        <w:rPr>
          <w:rFonts w:ascii="Arial" w:hAnsi="Arial" w:cs="Arial"/>
          <w:sz w:val="20"/>
          <w:szCs w:val="20"/>
        </w:rPr>
        <w:t>newly developed</w:t>
      </w:r>
      <w:r w:rsidR="0052714F" w:rsidRPr="00296FE4">
        <w:rPr>
          <w:rFonts w:ascii="Arial" w:hAnsi="Arial" w:cs="Arial"/>
          <w:sz w:val="20"/>
          <w:szCs w:val="20"/>
        </w:rPr>
        <w:t xml:space="preserve"> Ψ-WHISTLE predictor</w:t>
      </w:r>
      <w:r w:rsidR="0018728D">
        <w:rPr>
          <w:rFonts w:ascii="Arial" w:hAnsi="Arial" w:cs="Arial"/>
          <w:sz w:val="20"/>
          <w:szCs w:val="20"/>
        </w:rPr>
        <w:t>. Here,</w:t>
      </w:r>
      <w:r w:rsidR="00EB4A89" w:rsidRPr="00296FE4">
        <w:rPr>
          <w:rFonts w:ascii="Arial" w:hAnsi="Arial" w:cs="Arial"/>
          <w:sz w:val="20"/>
          <w:szCs w:val="20"/>
        </w:rPr>
        <w:t xml:space="preserve"> the AL needs to be greater than 0.7 </w:t>
      </w:r>
      <w:r w:rsidR="0018728D">
        <w:rPr>
          <w:rFonts w:ascii="Arial" w:hAnsi="Arial" w:cs="Arial"/>
          <w:sz w:val="20"/>
          <w:szCs w:val="20"/>
        </w:rPr>
        <w:t xml:space="preserve">and it is </w:t>
      </w:r>
      <w:r w:rsidR="00EB4A89" w:rsidRPr="00296FE4">
        <w:rPr>
          <w:rFonts w:ascii="Arial" w:hAnsi="Arial" w:cs="Arial"/>
          <w:sz w:val="20"/>
          <w:szCs w:val="20"/>
        </w:rPr>
        <w:t>recognized in as a Ψ-SNP.</w:t>
      </w:r>
    </w:p>
    <w:p w14:paraId="173507CD" w14:textId="77777777" w:rsidR="009E1E64" w:rsidRDefault="009E1E64" w:rsidP="00EB4A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8F7259A" w14:textId="77777777" w:rsidR="009E1E64" w:rsidRDefault="009E1E64" w:rsidP="00EB4A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50D195F" w14:textId="09F71EFB" w:rsidR="003E408A" w:rsidRDefault="003E408A" w:rsidP="003E408A">
      <w:pPr>
        <w:spacing w:after="0" w:line="36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lastRenderedPageBreak/>
        <w:t>S3</w:t>
      </w:r>
      <w:r>
        <w:rPr>
          <w:rFonts w:ascii="Times New Roman" w:hAnsi="Times New Roman" w:cs="Times New Roman" w:hint="eastAsia"/>
          <w:b/>
          <w:szCs w:val="20"/>
        </w:rPr>
        <w:t xml:space="preserve">. </w:t>
      </w:r>
      <w:r>
        <w:rPr>
          <w:rFonts w:ascii="Times New Roman" w:hAnsi="Times New Roman" w:cs="Times New Roman"/>
          <w:b/>
          <w:szCs w:val="20"/>
        </w:rPr>
        <w:t>Ψ-</w:t>
      </w:r>
      <w:r>
        <w:rPr>
          <w:rFonts w:ascii="Times New Roman" w:hAnsi="Times New Roman" w:cs="Times New Roman" w:hint="eastAsia"/>
          <w:b/>
          <w:szCs w:val="20"/>
        </w:rPr>
        <w:t>associated</w:t>
      </w:r>
      <w:r>
        <w:rPr>
          <w:rFonts w:ascii="Times New Roman" w:hAnsi="Times New Roman" w:cs="Times New Roman"/>
          <w:b/>
          <w:szCs w:val="20"/>
        </w:rPr>
        <w:t xml:space="preserve"> disease </w:t>
      </w:r>
      <w:r w:rsidRPr="00E35D99">
        <w:rPr>
          <w:rFonts w:ascii="Times New Roman" w:hAnsi="Times New Roman" w:cs="Times New Roman"/>
          <w:b/>
          <w:szCs w:val="20"/>
        </w:rPr>
        <w:t xml:space="preserve">site prediction </w:t>
      </w:r>
    </w:p>
    <w:p w14:paraId="6040A6E5" w14:textId="77777777" w:rsidR="00286B8E" w:rsidRDefault="00286B8E" w:rsidP="00286B8E">
      <w:pPr>
        <w:spacing w:after="0" w:line="360" w:lineRule="auto"/>
        <w:jc w:val="center"/>
        <w:outlineLvl w:val="0"/>
        <w:rPr>
          <w:rFonts w:ascii="Arial" w:hAnsi="Arial" w:cs="Arial"/>
          <w:b/>
          <w:sz w:val="20"/>
          <w:szCs w:val="20"/>
        </w:rPr>
      </w:pPr>
    </w:p>
    <w:p w14:paraId="6861C8D8" w14:textId="641433AE" w:rsidR="00F36838" w:rsidRPr="009457E9" w:rsidRDefault="00A038AE" w:rsidP="00F36838">
      <w:pPr>
        <w:pStyle w:val="EndNoteBibliography"/>
        <w:spacing w:after="0" w:line="360" w:lineRule="auto"/>
        <w:rPr>
          <w:rFonts w:ascii="Arial" w:hAnsi="Arial" w:cs="Arial"/>
          <w:b/>
          <w:sz w:val="20"/>
          <w:szCs w:val="20"/>
          <w:highlight w:val="yellow"/>
        </w:rPr>
      </w:pPr>
      <w:r w:rsidRPr="009457E9">
        <w:rPr>
          <w:rFonts w:ascii="Arial" w:hAnsi="Arial" w:cs="Arial"/>
          <w:b/>
          <w:sz w:val="20"/>
          <w:szCs w:val="20"/>
          <w:highlight w:val="yellow"/>
        </w:rPr>
        <w:drawing>
          <wp:inline distT="0" distB="0" distL="0" distR="0" wp14:anchorId="760F76AB" wp14:editId="5107241E">
            <wp:extent cx="5486400" cy="43891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pu_importance_4plot_subtitle.pd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7182" w14:textId="7E6AF3AB" w:rsidR="00FA378C" w:rsidRDefault="00FA378C" w:rsidP="00FA378C">
      <w:pPr>
        <w:jc w:val="both"/>
        <w:rPr>
          <w:rFonts w:eastAsia="Times New Roman"/>
        </w:rPr>
      </w:pPr>
      <w:r w:rsidRPr="00EC394D">
        <w:rPr>
          <w:rFonts w:eastAsia="Times New Roman"/>
          <w:b/>
        </w:rPr>
        <w:t xml:space="preserve">Figure S2. </w:t>
      </w:r>
      <w:r w:rsidRPr="00EC394D">
        <w:rPr>
          <w:rFonts w:eastAsia="Times New Roman"/>
        </w:rPr>
        <w:t>Feature selection of the all features for Ψ site prediction for Non-PU learning. Top 20 features were used in next prediction under disease</w:t>
      </w:r>
      <w:r w:rsidRPr="00EC394D">
        <w:rPr>
          <w:rFonts w:ascii="Arial" w:hAnsi="Arial" w:cs="Arial"/>
          <w:sz w:val="20"/>
          <w:szCs w:val="20"/>
        </w:rPr>
        <w:t xml:space="preserve"> (</w:t>
      </w:r>
      <w:r w:rsidRPr="00EC394D">
        <w:rPr>
          <w:rFonts w:ascii="Arial" w:hAnsi="Arial" w:cs="Arial"/>
          <w:b/>
          <w:sz w:val="20"/>
          <w:szCs w:val="20"/>
        </w:rPr>
        <w:t>Figure S2A</w:t>
      </w:r>
      <w:r w:rsidRPr="00EC394D">
        <w:rPr>
          <w:rFonts w:ascii="Arial" w:hAnsi="Arial" w:cs="Arial"/>
          <w:sz w:val="20"/>
          <w:szCs w:val="20"/>
        </w:rPr>
        <w:t>).</w:t>
      </w:r>
      <w:r w:rsidRPr="00EC394D">
        <w:rPr>
          <w:rFonts w:eastAsia="Times New Roman"/>
        </w:rPr>
        <w:t>and cancer model</w:t>
      </w:r>
      <w:r w:rsidRPr="00EC394D">
        <w:rPr>
          <w:rFonts w:ascii="Arial" w:hAnsi="Arial" w:cs="Arial"/>
          <w:sz w:val="20"/>
          <w:szCs w:val="20"/>
        </w:rPr>
        <w:t xml:space="preserve"> (</w:t>
      </w:r>
      <w:r w:rsidRPr="00EC394D">
        <w:rPr>
          <w:rFonts w:ascii="Arial" w:hAnsi="Arial" w:cs="Arial"/>
          <w:b/>
          <w:sz w:val="20"/>
          <w:szCs w:val="20"/>
        </w:rPr>
        <w:t>Figure S2B</w:t>
      </w:r>
      <w:r w:rsidRPr="00EC394D">
        <w:rPr>
          <w:rFonts w:ascii="Arial" w:hAnsi="Arial" w:cs="Arial"/>
          <w:sz w:val="20"/>
          <w:szCs w:val="20"/>
        </w:rPr>
        <w:t>).</w:t>
      </w:r>
      <w:r w:rsidRPr="00EC394D">
        <w:rPr>
          <w:rFonts w:eastAsia="Times New Roman"/>
        </w:rPr>
        <w:t xml:space="preserve"> The importance of each feature under different models was assessed by the Perturb method. The performance (AUC) was evaluated using 5-fold cross-validation.</w:t>
      </w:r>
      <w:bookmarkStart w:id="2" w:name="_GoBack"/>
      <w:bookmarkEnd w:id="2"/>
    </w:p>
    <w:p w14:paraId="2A2ADD45" w14:textId="77777777" w:rsidR="00A30AB3" w:rsidRDefault="00A30AB3" w:rsidP="00FA378C">
      <w:pPr>
        <w:jc w:val="both"/>
        <w:rPr>
          <w:rFonts w:eastAsia="Times New Roman"/>
        </w:rPr>
      </w:pPr>
    </w:p>
    <w:p w14:paraId="49777CA4" w14:textId="6EC5A513" w:rsidR="00A30AB3" w:rsidRDefault="00A30AB3" w:rsidP="00A30AB3">
      <w:pPr>
        <w:jc w:val="center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2F5ABC78" wp14:editId="5A0BC8D4">
            <wp:extent cx="3137535" cy="3765042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_importance_2plot_cancerInDisease0x12.pd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155" cy="376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6E02" w14:textId="15FCA230" w:rsidR="00A30AB3" w:rsidRDefault="00AA50FE" w:rsidP="00A30AB3">
      <w:pPr>
        <w:jc w:val="both"/>
        <w:rPr>
          <w:rFonts w:eastAsia="Times New Roman"/>
        </w:rPr>
      </w:pPr>
      <w:r>
        <w:rPr>
          <w:rFonts w:eastAsia="Times New Roman"/>
          <w:b/>
        </w:rPr>
        <w:t>Figure S3</w:t>
      </w:r>
      <w:r w:rsidR="00A30AB3">
        <w:rPr>
          <w:rFonts w:eastAsia="Times New Roman"/>
          <w:b/>
        </w:rPr>
        <w:t xml:space="preserve">. </w:t>
      </w:r>
      <w:r w:rsidR="00A30AB3" w:rsidRPr="006E54A7">
        <w:rPr>
          <w:rFonts w:eastAsia="Times New Roman"/>
        </w:rPr>
        <w:t xml:space="preserve">Feature selection of the </w:t>
      </w:r>
      <w:r w:rsidR="00A30AB3">
        <w:rPr>
          <w:rFonts w:eastAsia="Times New Roman"/>
        </w:rPr>
        <w:t>all</w:t>
      </w:r>
      <w:r w:rsidR="00A30AB3" w:rsidRPr="006E54A7">
        <w:rPr>
          <w:rFonts w:eastAsia="Times New Roman"/>
        </w:rPr>
        <w:t xml:space="preserve"> featu</w:t>
      </w:r>
      <w:r w:rsidR="00A30AB3">
        <w:rPr>
          <w:rFonts w:eastAsia="Times New Roman"/>
        </w:rPr>
        <w:t xml:space="preserve">res for cancer-related Ψ site prediction in all disease-associated site for PU learning. Top 20 </w:t>
      </w:r>
      <w:r w:rsidR="00A30AB3" w:rsidRPr="006E54A7">
        <w:rPr>
          <w:rFonts w:eastAsia="Times New Roman"/>
        </w:rPr>
        <w:t xml:space="preserve">features were used in </w:t>
      </w:r>
      <w:r w:rsidR="00A30AB3">
        <w:rPr>
          <w:rFonts w:eastAsia="Times New Roman"/>
        </w:rPr>
        <w:t xml:space="preserve">next </w:t>
      </w:r>
      <w:r w:rsidR="00A30AB3" w:rsidRPr="006E54A7">
        <w:rPr>
          <w:rFonts w:eastAsia="Times New Roman"/>
        </w:rPr>
        <w:t xml:space="preserve">prediction </w:t>
      </w:r>
      <w:r w:rsidR="00A30AB3">
        <w:rPr>
          <w:rFonts w:eastAsia="Times New Roman"/>
        </w:rPr>
        <w:t>under cancer model</w:t>
      </w:r>
      <w:r w:rsidR="00A30AB3" w:rsidRPr="00296FE4">
        <w:rPr>
          <w:rFonts w:ascii="Arial" w:hAnsi="Arial" w:cs="Arial"/>
          <w:sz w:val="20"/>
          <w:szCs w:val="20"/>
        </w:rPr>
        <w:t>.</w:t>
      </w:r>
      <w:r w:rsidR="00A30AB3" w:rsidRPr="006E54A7">
        <w:rPr>
          <w:rFonts w:eastAsia="Times New Roman"/>
        </w:rPr>
        <w:t xml:space="preserve"> The importance of each feature under different models was assessed by the Perturb method. The performance (AUC) was evaluated using 5-fold cross-validation.</w:t>
      </w:r>
    </w:p>
    <w:p w14:paraId="400B8440" w14:textId="77777777" w:rsidR="00A30AB3" w:rsidRDefault="00A30AB3" w:rsidP="00F55D8B">
      <w:pPr>
        <w:pStyle w:val="1"/>
        <w:spacing w:before="0" w:after="0"/>
        <w:rPr>
          <w:bCs w:val="0"/>
          <w:kern w:val="0"/>
          <w:sz w:val="22"/>
          <w:szCs w:val="20"/>
        </w:rPr>
      </w:pPr>
    </w:p>
    <w:p w14:paraId="2431F744" w14:textId="742AE755" w:rsidR="00F55D8B" w:rsidRPr="00F55D8B" w:rsidRDefault="00F55D8B" w:rsidP="00F55D8B">
      <w:pPr>
        <w:pStyle w:val="1"/>
        <w:spacing w:before="0" w:after="0"/>
        <w:rPr>
          <w:bCs w:val="0"/>
          <w:kern w:val="0"/>
          <w:sz w:val="22"/>
          <w:szCs w:val="20"/>
        </w:rPr>
      </w:pPr>
      <w:r w:rsidRPr="00F55D8B">
        <w:rPr>
          <w:bCs w:val="0"/>
          <w:kern w:val="0"/>
          <w:sz w:val="22"/>
          <w:szCs w:val="20"/>
        </w:rPr>
        <w:t>S4. Pseudouridylation</w:t>
      </w:r>
      <w:r w:rsidRPr="00F55D8B">
        <w:rPr>
          <w:rFonts w:hint="eastAsia"/>
          <w:bCs w:val="0"/>
          <w:kern w:val="0"/>
          <w:sz w:val="22"/>
          <w:szCs w:val="20"/>
        </w:rPr>
        <w:t xml:space="preserve"> distribution</w:t>
      </w:r>
      <w:r w:rsidRPr="00F55D8B">
        <w:rPr>
          <w:bCs w:val="0"/>
          <w:kern w:val="0"/>
          <w:sz w:val="22"/>
          <w:szCs w:val="20"/>
        </w:rPr>
        <w:t xml:space="preserve"> </w:t>
      </w:r>
      <w:r>
        <w:rPr>
          <w:bCs w:val="0"/>
          <w:kern w:val="0"/>
          <w:sz w:val="22"/>
          <w:szCs w:val="20"/>
        </w:rPr>
        <w:t xml:space="preserve">and conversion </w:t>
      </w:r>
      <w:r w:rsidRPr="00F55D8B">
        <w:rPr>
          <w:rFonts w:hint="eastAsia"/>
          <w:bCs w:val="0"/>
          <w:kern w:val="0"/>
          <w:sz w:val="22"/>
          <w:szCs w:val="20"/>
        </w:rPr>
        <w:t>on</w:t>
      </w:r>
      <w:r w:rsidRPr="00F55D8B">
        <w:rPr>
          <w:bCs w:val="0"/>
          <w:kern w:val="0"/>
          <w:sz w:val="22"/>
          <w:szCs w:val="20"/>
        </w:rPr>
        <w:t xml:space="preserve"> transcriptome</w:t>
      </w:r>
    </w:p>
    <w:p w14:paraId="7D657976" w14:textId="77777777" w:rsidR="00F55D8B" w:rsidRDefault="00F55D8B" w:rsidP="00F36838">
      <w:pPr>
        <w:rPr>
          <w:rFonts w:ascii="Arial" w:hAnsi="Arial" w:cs="Arial"/>
          <w:b/>
          <w:sz w:val="20"/>
          <w:szCs w:val="20"/>
        </w:rPr>
      </w:pPr>
    </w:p>
    <w:p w14:paraId="38F1A75E" w14:textId="77777777" w:rsidR="00F55D8B" w:rsidRDefault="00F55D8B" w:rsidP="00F36838">
      <w:pPr>
        <w:rPr>
          <w:rFonts w:ascii="Arial" w:hAnsi="Arial" w:cs="Arial"/>
          <w:b/>
          <w:sz w:val="20"/>
          <w:szCs w:val="20"/>
        </w:rPr>
      </w:pPr>
    </w:p>
    <w:p w14:paraId="29AE9299" w14:textId="77777777" w:rsidR="00F55D8B" w:rsidRDefault="00F55D8B" w:rsidP="00F36838">
      <w:pPr>
        <w:rPr>
          <w:rFonts w:ascii="Arial" w:hAnsi="Arial" w:cs="Arial"/>
          <w:b/>
          <w:sz w:val="20"/>
          <w:szCs w:val="20"/>
        </w:rPr>
      </w:pPr>
    </w:p>
    <w:p w14:paraId="0A62F85D" w14:textId="77777777" w:rsidR="00F36838" w:rsidRPr="00296FE4" w:rsidRDefault="00F36838" w:rsidP="00F36838">
      <w:pPr>
        <w:rPr>
          <w:rFonts w:ascii="Arial" w:hAnsi="Arial" w:cs="Arial"/>
          <w:b/>
          <w:sz w:val="20"/>
          <w:szCs w:val="20"/>
        </w:rPr>
      </w:pPr>
      <w:r w:rsidRPr="00296FE4">
        <w:rPr>
          <w:rFonts w:ascii="Arial" w:hAnsi="Arial" w:cs="Arial"/>
          <w:b/>
          <w:sz w:val="20"/>
          <w:szCs w:val="20"/>
        </w:rPr>
        <w:t xml:space="preserve">REFERENCE </w:t>
      </w:r>
    </w:p>
    <w:p w14:paraId="692815E4" w14:textId="77777777" w:rsidR="0052714F" w:rsidRDefault="0052714F" w:rsidP="00F36838">
      <w:pPr>
        <w:widowControl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EE4476" w14:textId="77777777" w:rsidR="0098394D" w:rsidRPr="0098394D" w:rsidRDefault="00F36838" w:rsidP="0098394D">
      <w:pPr>
        <w:pStyle w:val="EndNoteBibliography"/>
        <w:spacing w:after="0"/>
        <w:ind w:left="720" w:hanging="720"/>
      </w:pPr>
      <w:r w:rsidRPr="00296FE4">
        <w:rPr>
          <w:rFonts w:ascii="Arial" w:hAnsi="Arial" w:cs="Arial"/>
          <w:sz w:val="20"/>
          <w:szCs w:val="20"/>
        </w:rPr>
        <w:fldChar w:fldCharType="begin"/>
      </w:r>
      <w:r w:rsidRPr="00296FE4">
        <w:rPr>
          <w:rFonts w:ascii="Arial" w:hAnsi="Arial" w:cs="Arial"/>
          <w:sz w:val="20"/>
          <w:szCs w:val="20"/>
        </w:rPr>
        <w:instrText xml:space="preserve"> ADDIN EN.REFLIST </w:instrText>
      </w:r>
      <w:r w:rsidRPr="00296FE4">
        <w:rPr>
          <w:rFonts w:ascii="Arial" w:hAnsi="Arial" w:cs="Arial"/>
          <w:sz w:val="20"/>
          <w:szCs w:val="20"/>
        </w:rPr>
        <w:fldChar w:fldCharType="separate"/>
      </w:r>
      <w:r w:rsidR="0098394D" w:rsidRPr="0098394D">
        <w:t>[1]</w:t>
      </w:r>
      <w:r w:rsidR="0098394D" w:rsidRPr="0098394D">
        <w:tab/>
        <w:t xml:space="preserve">Y. H. Li, G. Zhang, and Q. Cui, "PPUS: a web server to predict PUS-specific pseudouridine sites," (in eng), </w:t>
      </w:r>
      <w:r w:rsidR="0098394D" w:rsidRPr="0098394D">
        <w:rPr>
          <w:i/>
        </w:rPr>
        <w:t xml:space="preserve">Bioinformatics, </w:t>
      </w:r>
      <w:r w:rsidR="0098394D" w:rsidRPr="0098394D">
        <w:t>vol. 31, no. 20, pp. 3362-4, Oct 15 2015.</w:t>
      </w:r>
    </w:p>
    <w:p w14:paraId="72236712" w14:textId="77777777" w:rsidR="0098394D" w:rsidRPr="0098394D" w:rsidRDefault="0098394D" w:rsidP="0098394D">
      <w:pPr>
        <w:pStyle w:val="EndNoteBibliography"/>
        <w:spacing w:after="0"/>
        <w:ind w:left="720" w:hanging="720"/>
      </w:pPr>
      <w:r w:rsidRPr="0098394D">
        <w:t>[2]</w:t>
      </w:r>
      <w:r w:rsidRPr="0098394D">
        <w:tab/>
        <w:t xml:space="preserve">J. He, T. Fang, Z. Zhang, B. Huang, X. Zhu, and Y. Xiong, "PseUI: Pseudouridine sites identification based on RNA sequence information," (in eng), </w:t>
      </w:r>
      <w:r w:rsidRPr="0098394D">
        <w:rPr>
          <w:i/>
        </w:rPr>
        <w:t xml:space="preserve">BMC Bioinformatics, </w:t>
      </w:r>
      <w:r w:rsidRPr="0098394D">
        <w:t>vol. 19, no. 1, p. 306, Aug 29 2018.</w:t>
      </w:r>
    </w:p>
    <w:p w14:paraId="43AE2B42" w14:textId="77777777" w:rsidR="0098394D" w:rsidRPr="0098394D" w:rsidRDefault="0098394D" w:rsidP="0098394D">
      <w:pPr>
        <w:pStyle w:val="EndNoteBibliography"/>
        <w:spacing w:after="0"/>
        <w:ind w:left="720" w:hanging="720"/>
      </w:pPr>
      <w:r w:rsidRPr="0098394D">
        <w:t>[3]</w:t>
      </w:r>
      <w:r w:rsidRPr="0098394D">
        <w:tab/>
        <w:t xml:space="preserve">W. Chen, H. Tang, J. Ye, H. Lin, and K. C. Chou, "iRNA-PseU: Identifying RNA pseudouridine sites," (in eng), </w:t>
      </w:r>
      <w:r w:rsidRPr="0098394D">
        <w:rPr>
          <w:i/>
        </w:rPr>
        <w:t xml:space="preserve">Mol Ther Nucleic Acids, </w:t>
      </w:r>
      <w:r w:rsidRPr="0098394D">
        <w:t>vol. 5, p. e332, 2016.</w:t>
      </w:r>
    </w:p>
    <w:p w14:paraId="1E3E2F28" w14:textId="77777777" w:rsidR="0098394D" w:rsidRPr="0098394D" w:rsidRDefault="0098394D" w:rsidP="0098394D">
      <w:pPr>
        <w:pStyle w:val="EndNoteBibliography"/>
        <w:spacing w:after="0"/>
        <w:ind w:left="720" w:hanging="720"/>
      </w:pPr>
      <w:r w:rsidRPr="0098394D">
        <w:lastRenderedPageBreak/>
        <w:t>[4]</w:t>
      </w:r>
      <w:r w:rsidRPr="0098394D">
        <w:tab/>
        <w:t>K. Chen</w:t>
      </w:r>
      <w:r w:rsidRPr="0098394D">
        <w:rPr>
          <w:i/>
        </w:rPr>
        <w:t xml:space="preserve"> et al.</w:t>
      </w:r>
      <w:r w:rsidRPr="0098394D">
        <w:t xml:space="preserve">, "WHISTLE: a high-accuracy map of the human N6-methyladenosine (m6A) epitranscriptome predicted using a machine learning approach," </w:t>
      </w:r>
      <w:r w:rsidRPr="0098394D">
        <w:rPr>
          <w:i/>
        </w:rPr>
        <w:t xml:space="preserve">Nucleic Acids Research, </w:t>
      </w:r>
      <w:r w:rsidRPr="0098394D">
        <w:t>2019.</w:t>
      </w:r>
    </w:p>
    <w:p w14:paraId="1768E64B" w14:textId="77777777" w:rsidR="0098394D" w:rsidRPr="0098394D" w:rsidRDefault="0098394D" w:rsidP="0098394D">
      <w:pPr>
        <w:pStyle w:val="EndNoteBibliography"/>
        <w:spacing w:after="0"/>
        <w:ind w:left="720" w:hanging="720"/>
      </w:pPr>
      <w:r w:rsidRPr="0098394D">
        <w:t>[5]</w:t>
      </w:r>
      <w:r w:rsidRPr="0098394D">
        <w:tab/>
        <w:t>S. Schwartz</w:t>
      </w:r>
      <w:r w:rsidRPr="0098394D">
        <w:rPr>
          <w:i/>
        </w:rPr>
        <w:t xml:space="preserve"> et al.</w:t>
      </w:r>
      <w:r w:rsidRPr="0098394D">
        <w:t xml:space="preserve">, "Transcriptome-wide mapping reveals widespread dynamic-regulated pseudouridylation of ncRNA and mRNA," </w:t>
      </w:r>
      <w:r w:rsidRPr="0098394D">
        <w:rPr>
          <w:i/>
        </w:rPr>
        <w:t xml:space="preserve">Cell, </w:t>
      </w:r>
      <w:r w:rsidRPr="0098394D">
        <w:t>vol. 159, no. 1, pp. 148-162, Sep 25 2014.</w:t>
      </w:r>
    </w:p>
    <w:p w14:paraId="5407E234" w14:textId="77777777" w:rsidR="0098394D" w:rsidRPr="0098394D" w:rsidRDefault="0098394D" w:rsidP="0098394D">
      <w:pPr>
        <w:pStyle w:val="EndNoteBibliography"/>
        <w:spacing w:after="0"/>
        <w:ind w:left="720" w:hanging="720"/>
      </w:pPr>
      <w:r w:rsidRPr="0098394D">
        <w:t>[6]</w:t>
      </w:r>
      <w:r w:rsidRPr="0098394D">
        <w:tab/>
        <w:t xml:space="preserve">V. Khoddami, A. Yerra, T. L. Mosbruger, A. M. Fleming, C. J. Burrows, and B. R. Cairns, "Transcriptome-wide profiling of multiple RNA modifications simultaneously at single-base resolution," (in eng), </w:t>
      </w:r>
      <w:r w:rsidRPr="0098394D">
        <w:rPr>
          <w:i/>
        </w:rPr>
        <w:t xml:space="preserve">Proc Natl Acad Sci U S A, </w:t>
      </w:r>
      <w:r w:rsidRPr="0098394D">
        <w:t>vol. 116, no. 14, pp. 6784-6789, Apr 2 2019.</w:t>
      </w:r>
    </w:p>
    <w:p w14:paraId="3CA596DC" w14:textId="77777777" w:rsidR="0098394D" w:rsidRPr="0098394D" w:rsidRDefault="0098394D" w:rsidP="0098394D">
      <w:pPr>
        <w:pStyle w:val="EndNoteBibliography"/>
        <w:spacing w:after="0"/>
        <w:ind w:left="720" w:hanging="720"/>
      </w:pPr>
      <w:r w:rsidRPr="0098394D">
        <w:t>[7]</w:t>
      </w:r>
      <w:r w:rsidRPr="0098394D">
        <w:tab/>
        <w:t>X. Li</w:t>
      </w:r>
      <w:r w:rsidRPr="0098394D">
        <w:rPr>
          <w:i/>
        </w:rPr>
        <w:t xml:space="preserve"> et al.</w:t>
      </w:r>
      <w:r w:rsidRPr="0098394D">
        <w:t xml:space="preserve">, "Chemical pulldown reveals dynamic pseudouridylation of the mammalian transcriptome," (in eng), </w:t>
      </w:r>
      <w:r w:rsidRPr="0098394D">
        <w:rPr>
          <w:i/>
        </w:rPr>
        <w:t xml:space="preserve">Nat Chem Biol, </w:t>
      </w:r>
      <w:r w:rsidRPr="0098394D">
        <w:t>vol. 11, no. 8, pp. 592-7, Aug 2015.</w:t>
      </w:r>
    </w:p>
    <w:p w14:paraId="732ACB98" w14:textId="77777777" w:rsidR="0098394D" w:rsidRPr="0098394D" w:rsidRDefault="0098394D" w:rsidP="0098394D">
      <w:pPr>
        <w:pStyle w:val="EndNoteBibliography"/>
        <w:spacing w:after="0"/>
        <w:ind w:left="720" w:hanging="720"/>
      </w:pPr>
      <w:r w:rsidRPr="0098394D">
        <w:t>[8]</w:t>
      </w:r>
      <w:r w:rsidRPr="0098394D">
        <w:tab/>
        <w:t xml:space="preserve">T. M. Carlile, M. F. Rojas-Duran, B. Zinshteyn, H. Shin, K. M. Bartoli, and W. V. Gilbert, "Pseudouridine profiling reveals regulated mRNA pseudouridylation in yeast and human cells," </w:t>
      </w:r>
      <w:r w:rsidRPr="0098394D">
        <w:rPr>
          <w:i/>
        </w:rPr>
        <w:t xml:space="preserve">Nature, </w:t>
      </w:r>
      <w:r w:rsidRPr="0098394D">
        <w:t>Letter vol. 515, no. 7525, pp. 143-6, Nov 06 2014.</w:t>
      </w:r>
    </w:p>
    <w:p w14:paraId="3DC02A32" w14:textId="77777777" w:rsidR="0098394D" w:rsidRPr="0098394D" w:rsidRDefault="0098394D" w:rsidP="0098394D">
      <w:pPr>
        <w:pStyle w:val="EndNoteBibliography"/>
        <w:spacing w:after="0"/>
        <w:ind w:left="720" w:hanging="720"/>
      </w:pPr>
      <w:r w:rsidRPr="0098394D">
        <w:t>[9]</w:t>
      </w:r>
      <w:r w:rsidRPr="0098394D">
        <w:tab/>
        <w:t xml:space="preserve">H. Liu, D. Yue, Y. Chen, S. J. Gao, and Y. Huang, "Improving performance of mammalian microRNA target prediction," (in eng), </w:t>
      </w:r>
      <w:r w:rsidRPr="0098394D">
        <w:rPr>
          <w:i/>
        </w:rPr>
        <w:t xml:space="preserve">BMC Bioinformatics, </w:t>
      </w:r>
      <w:r w:rsidRPr="0098394D">
        <w:t>vol. 11, p. 476, Sep 22 2010.</w:t>
      </w:r>
    </w:p>
    <w:p w14:paraId="0066FE04" w14:textId="77777777" w:rsidR="0098394D" w:rsidRPr="0098394D" w:rsidRDefault="0098394D" w:rsidP="0098394D">
      <w:pPr>
        <w:pStyle w:val="EndNoteBibliography"/>
        <w:spacing w:after="0"/>
        <w:ind w:left="720" w:hanging="720"/>
      </w:pPr>
      <w:r w:rsidRPr="0098394D">
        <w:t>[10]</w:t>
      </w:r>
      <w:r w:rsidRPr="0098394D">
        <w:tab/>
        <w:t>Y.-H. Wong</w:t>
      </w:r>
      <w:r w:rsidRPr="0098394D">
        <w:rPr>
          <w:i/>
        </w:rPr>
        <w:t xml:space="preserve"> et al.</w:t>
      </w:r>
      <w:r w:rsidRPr="0098394D">
        <w:t xml:space="preserve">, "KinasePhos 2.0: a web server for identifying protein kinase-specific phosphorylation sites based on sequences and coupling patterns," </w:t>
      </w:r>
      <w:r w:rsidRPr="0098394D">
        <w:rPr>
          <w:i/>
        </w:rPr>
        <w:t xml:space="preserve">Nucleic Acids Research, </w:t>
      </w:r>
      <w:r w:rsidRPr="0098394D">
        <w:t>vol. 35, no. suppl_2, pp. W588-W594, 2007.</w:t>
      </w:r>
    </w:p>
    <w:p w14:paraId="5EB00FDE" w14:textId="77777777" w:rsidR="0098394D" w:rsidRPr="0098394D" w:rsidRDefault="0098394D" w:rsidP="0098394D">
      <w:pPr>
        <w:pStyle w:val="EndNoteBibliography"/>
        <w:spacing w:after="0"/>
        <w:ind w:left="720" w:hanging="720"/>
      </w:pPr>
      <w:r w:rsidRPr="0098394D">
        <w:t>[11]</w:t>
      </w:r>
      <w:r w:rsidRPr="0098394D">
        <w:tab/>
        <w:t xml:space="preserve">W. Chen, H. Tang, and H. Lin, "MethyRNA: a web server for identification of N6-methyladenosine sites," </w:t>
      </w:r>
      <w:r w:rsidRPr="0098394D">
        <w:rPr>
          <w:i/>
        </w:rPr>
        <w:t xml:space="preserve">Journal of Biomolecular Structure and Dynamics, </w:t>
      </w:r>
      <w:r w:rsidRPr="0098394D">
        <w:t>vol. 35, no. 3, pp. 683-687, 2017.</w:t>
      </w:r>
    </w:p>
    <w:p w14:paraId="0C71CA0A" w14:textId="77777777" w:rsidR="0098394D" w:rsidRPr="0098394D" w:rsidRDefault="0098394D" w:rsidP="0098394D">
      <w:pPr>
        <w:pStyle w:val="EndNoteBibliography"/>
        <w:spacing w:after="0"/>
        <w:ind w:left="720" w:hanging="720"/>
      </w:pPr>
      <w:r w:rsidRPr="0098394D">
        <w:t>[12]</w:t>
      </w:r>
      <w:r w:rsidRPr="0098394D">
        <w:tab/>
        <w:t xml:space="preserve">C.-C. Chang and C.-J. Lin, "LIBSVM: A library for support vector machines," </w:t>
      </w:r>
      <w:r w:rsidRPr="0098394D">
        <w:rPr>
          <w:i/>
        </w:rPr>
        <w:t xml:space="preserve">ACM Trans. Intell. Syst. Technol., </w:t>
      </w:r>
      <w:r w:rsidRPr="0098394D">
        <w:t>vol. 2, no. 3, pp. 1-27, 2011.</w:t>
      </w:r>
    </w:p>
    <w:p w14:paraId="7D61CBE2" w14:textId="77777777" w:rsidR="0098394D" w:rsidRPr="0098394D" w:rsidRDefault="0098394D" w:rsidP="0098394D">
      <w:pPr>
        <w:pStyle w:val="EndNoteBibliography"/>
        <w:spacing w:after="0"/>
        <w:ind w:left="720" w:hanging="720"/>
      </w:pPr>
      <w:r w:rsidRPr="0098394D">
        <w:t>[13]</w:t>
      </w:r>
      <w:r w:rsidRPr="0098394D">
        <w:tab/>
        <w:t xml:space="preserve">M. Gevrey, I. Dimopoulos, and S. Lek, "Review and comparison of methods to study the contribution of variables in artificial neural network models," </w:t>
      </w:r>
      <w:r w:rsidRPr="0098394D">
        <w:rPr>
          <w:i/>
        </w:rPr>
        <w:t xml:space="preserve">Ecological Modelling, </w:t>
      </w:r>
      <w:r w:rsidRPr="0098394D">
        <w:t>vol. 160, no. 3, pp. 249-264, 2003/02/15/ 2003.</w:t>
      </w:r>
    </w:p>
    <w:p w14:paraId="078FC41F" w14:textId="77777777" w:rsidR="0098394D" w:rsidRPr="0098394D" w:rsidRDefault="0098394D" w:rsidP="0098394D">
      <w:pPr>
        <w:pStyle w:val="EndNoteBibliography"/>
        <w:spacing w:after="0"/>
        <w:ind w:left="720" w:hanging="720"/>
      </w:pPr>
      <w:r w:rsidRPr="0098394D">
        <w:t>[14]</w:t>
      </w:r>
      <w:r w:rsidRPr="0098394D">
        <w:tab/>
        <w:t xml:space="preserve">M. Safra, R. Nir, D. Farouq, I. Vainberg Slutskin, and S. Schwartz, "TRUB1 is the predominant pseudouridine synthase acting on mammalian mRNA via a predictable and conserved code," (in eng), </w:t>
      </w:r>
      <w:r w:rsidRPr="0098394D">
        <w:rPr>
          <w:i/>
        </w:rPr>
        <w:t xml:space="preserve">Genome Res, </w:t>
      </w:r>
      <w:r w:rsidRPr="0098394D">
        <w:t>vol. 27, no. 3, pp. 393-406, Mar 2017.</w:t>
      </w:r>
    </w:p>
    <w:p w14:paraId="53BC5F91" w14:textId="77777777" w:rsidR="0098394D" w:rsidRPr="0098394D" w:rsidRDefault="0098394D" w:rsidP="0098394D">
      <w:pPr>
        <w:pStyle w:val="EndNoteBibliography"/>
        <w:spacing w:after="0"/>
        <w:ind w:left="720" w:hanging="720"/>
      </w:pPr>
      <w:r w:rsidRPr="0098394D">
        <w:t>[15]</w:t>
      </w:r>
      <w:r w:rsidRPr="0098394D">
        <w:tab/>
        <w:t>S. Jiang</w:t>
      </w:r>
      <w:r w:rsidRPr="0098394D">
        <w:rPr>
          <w:i/>
        </w:rPr>
        <w:t xml:space="preserve"> et al.</w:t>
      </w:r>
      <w:r w:rsidRPr="0098394D">
        <w:t xml:space="preserve">, "m6ASNP: a tool for annotating genetic variants by m6A function," (in eng), </w:t>
      </w:r>
      <w:r w:rsidRPr="0098394D">
        <w:rPr>
          <w:i/>
        </w:rPr>
        <w:t xml:space="preserve">Gigascience, </w:t>
      </w:r>
      <w:r w:rsidRPr="0098394D">
        <w:t>vol. 7, no. 5, May 1 2018.</w:t>
      </w:r>
    </w:p>
    <w:p w14:paraId="0083491C" w14:textId="77777777" w:rsidR="0098394D" w:rsidRPr="0098394D" w:rsidRDefault="0098394D" w:rsidP="0098394D">
      <w:pPr>
        <w:pStyle w:val="EndNoteBibliography"/>
        <w:ind w:left="720" w:hanging="720"/>
      </w:pPr>
      <w:r w:rsidRPr="0098394D">
        <w:t>[16]</w:t>
      </w:r>
      <w:r w:rsidRPr="0098394D">
        <w:tab/>
        <w:t>Y. Zheng</w:t>
      </w:r>
      <w:r w:rsidRPr="0098394D">
        <w:rPr>
          <w:i/>
        </w:rPr>
        <w:t xml:space="preserve"> et al.</w:t>
      </w:r>
      <w:r w:rsidRPr="0098394D">
        <w:t xml:space="preserve">, "m6AVar: a database of functional variants involved in m6A modification," (in eng), </w:t>
      </w:r>
      <w:r w:rsidRPr="0098394D">
        <w:rPr>
          <w:i/>
        </w:rPr>
        <w:t xml:space="preserve">Nucleic Acids Res, </w:t>
      </w:r>
      <w:r w:rsidRPr="0098394D">
        <w:t>vol. 46, no. D1, pp. D139-d145, Jan 4 2018.</w:t>
      </w:r>
    </w:p>
    <w:p w14:paraId="43340701" w14:textId="4B5E6CDD" w:rsidR="00F36838" w:rsidRPr="00296FE4" w:rsidRDefault="00F36838" w:rsidP="00F3683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96FE4">
        <w:rPr>
          <w:rFonts w:ascii="Arial" w:hAnsi="Arial" w:cs="Arial"/>
          <w:sz w:val="20"/>
          <w:szCs w:val="20"/>
        </w:rPr>
        <w:fldChar w:fldCharType="end"/>
      </w:r>
    </w:p>
    <w:p w14:paraId="019650CF" w14:textId="77777777" w:rsidR="00F36838" w:rsidRPr="00296FE4" w:rsidRDefault="00F36838" w:rsidP="00F36838">
      <w:pPr>
        <w:widowControl w:val="0"/>
        <w:spacing w:after="0" w:line="240" w:lineRule="auto"/>
        <w:rPr>
          <w:rFonts w:ascii="Arial" w:hAnsi="Arial" w:cs="Arial"/>
          <w:b/>
          <w:sz w:val="24"/>
          <w:szCs w:val="24"/>
        </w:rPr>
        <w:sectPr w:rsidR="00F36838" w:rsidRPr="00296FE4" w:rsidSect="00EB4A8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C2F67D2" w14:textId="77777777" w:rsidR="0052714F" w:rsidRPr="00296FE4" w:rsidRDefault="0052714F" w:rsidP="00F36838">
      <w:pPr>
        <w:pStyle w:val="EndNoteBibliography"/>
        <w:spacing w:after="0" w:line="360" w:lineRule="auto"/>
        <w:rPr>
          <w:rFonts w:ascii="Arial" w:hAnsi="Arial" w:cs="Arial"/>
          <w:b/>
          <w:sz w:val="20"/>
          <w:szCs w:val="20"/>
        </w:rPr>
        <w:sectPr w:rsidR="0052714F" w:rsidRPr="00296FE4" w:rsidSect="0052714F">
          <w:type w:val="continuous"/>
          <w:pgSz w:w="15840" w:h="12240" w:orient="landscape"/>
          <w:pgMar w:top="1797" w:right="1440" w:bottom="1797" w:left="1440" w:header="720" w:footer="720" w:gutter="0"/>
          <w:cols w:space="720"/>
          <w:docGrid w:linePitch="360"/>
        </w:sectPr>
      </w:pPr>
    </w:p>
    <w:p w14:paraId="692412C2" w14:textId="11267B2F" w:rsidR="00F54B03" w:rsidRPr="00296FE4" w:rsidRDefault="00F54B03"/>
    <w:sectPr w:rsidR="00F54B03" w:rsidRPr="00296FE4" w:rsidSect="005271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1E25AC" w16cid:durableId="217C5477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3A71A" w14:textId="77777777" w:rsidR="00AF64B4" w:rsidRDefault="00AF64B4" w:rsidP="0075321A">
      <w:pPr>
        <w:spacing w:after="0" w:line="240" w:lineRule="auto"/>
      </w:pPr>
      <w:r>
        <w:separator/>
      </w:r>
    </w:p>
  </w:endnote>
  <w:endnote w:type="continuationSeparator" w:id="0">
    <w:p w14:paraId="084D4DB2" w14:textId="77777777" w:rsidR="00AF64B4" w:rsidRDefault="00AF64B4" w:rsidP="00753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0F179" w14:textId="77777777" w:rsidR="00AF64B4" w:rsidRDefault="00AF64B4" w:rsidP="0075321A">
      <w:pPr>
        <w:spacing w:after="0" w:line="240" w:lineRule="auto"/>
      </w:pPr>
      <w:r>
        <w:separator/>
      </w:r>
    </w:p>
  </w:footnote>
  <w:footnote w:type="continuationSeparator" w:id="0">
    <w:p w14:paraId="6796B4E8" w14:textId="77777777" w:rsidR="00AF64B4" w:rsidRDefault="00AF64B4" w:rsidP="00753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941356"/>
    <w:rsid w:val="0000184A"/>
    <w:rsid w:val="00016381"/>
    <w:rsid w:val="00035FCF"/>
    <w:rsid w:val="000413EF"/>
    <w:rsid w:val="000510AF"/>
    <w:rsid w:val="00065637"/>
    <w:rsid w:val="00067827"/>
    <w:rsid w:val="00067CD5"/>
    <w:rsid w:val="000713F8"/>
    <w:rsid w:val="00082D62"/>
    <w:rsid w:val="000A0EAD"/>
    <w:rsid w:val="000A6E5E"/>
    <w:rsid w:val="000B39C2"/>
    <w:rsid w:val="000E180C"/>
    <w:rsid w:val="000E3500"/>
    <w:rsid w:val="00113429"/>
    <w:rsid w:val="00126F86"/>
    <w:rsid w:val="001271CD"/>
    <w:rsid w:val="001303BC"/>
    <w:rsid w:val="00164450"/>
    <w:rsid w:val="0016788C"/>
    <w:rsid w:val="001811DC"/>
    <w:rsid w:val="0018728D"/>
    <w:rsid w:val="00196844"/>
    <w:rsid w:val="001A26A2"/>
    <w:rsid w:val="001A328E"/>
    <w:rsid w:val="001C7D13"/>
    <w:rsid w:val="001D242D"/>
    <w:rsid w:val="001F3C0B"/>
    <w:rsid w:val="00206BA6"/>
    <w:rsid w:val="00211E06"/>
    <w:rsid w:val="00214183"/>
    <w:rsid w:val="002413EC"/>
    <w:rsid w:val="00253116"/>
    <w:rsid w:val="0026456D"/>
    <w:rsid w:val="002672D6"/>
    <w:rsid w:val="00271770"/>
    <w:rsid w:val="0027585D"/>
    <w:rsid w:val="00285205"/>
    <w:rsid w:val="00286B8E"/>
    <w:rsid w:val="00290DF8"/>
    <w:rsid w:val="00296FE4"/>
    <w:rsid w:val="002B3CBA"/>
    <w:rsid w:val="002C475A"/>
    <w:rsid w:val="002F7B63"/>
    <w:rsid w:val="0030549C"/>
    <w:rsid w:val="00316388"/>
    <w:rsid w:val="003563DB"/>
    <w:rsid w:val="00361DFA"/>
    <w:rsid w:val="00363B70"/>
    <w:rsid w:val="003727C9"/>
    <w:rsid w:val="00374972"/>
    <w:rsid w:val="003A678D"/>
    <w:rsid w:val="003B3178"/>
    <w:rsid w:val="003C7E4B"/>
    <w:rsid w:val="003E408A"/>
    <w:rsid w:val="003E47D1"/>
    <w:rsid w:val="003F68D5"/>
    <w:rsid w:val="00435474"/>
    <w:rsid w:val="00452763"/>
    <w:rsid w:val="00460212"/>
    <w:rsid w:val="00491138"/>
    <w:rsid w:val="00495968"/>
    <w:rsid w:val="004A4566"/>
    <w:rsid w:val="004D320C"/>
    <w:rsid w:val="004D4E96"/>
    <w:rsid w:val="004F3528"/>
    <w:rsid w:val="004F7A77"/>
    <w:rsid w:val="00501025"/>
    <w:rsid w:val="0051413C"/>
    <w:rsid w:val="005224EC"/>
    <w:rsid w:val="00523BB4"/>
    <w:rsid w:val="0052714F"/>
    <w:rsid w:val="0053388B"/>
    <w:rsid w:val="00541890"/>
    <w:rsid w:val="00563B6C"/>
    <w:rsid w:val="00565EFD"/>
    <w:rsid w:val="005739B1"/>
    <w:rsid w:val="00584837"/>
    <w:rsid w:val="005A6D0C"/>
    <w:rsid w:val="005B01DB"/>
    <w:rsid w:val="005D49F2"/>
    <w:rsid w:val="005E4C70"/>
    <w:rsid w:val="005F42C3"/>
    <w:rsid w:val="005F4E41"/>
    <w:rsid w:val="005F5845"/>
    <w:rsid w:val="005F5F9B"/>
    <w:rsid w:val="00601D5C"/>
    <w:rsid w:val="00616BC3"/>
    <w:rsid w:val="006257ED"/>
    <w:rsid w:val="00627CC0"/>
    <w:rsid w:val="00644A26"/>
    <w:rsid w:val="006454AD"/>
    <w:rsid w:val="00654E6B"/>
    <w:rsid w:val="0066509D"/>
    <w:rsid w:val="006732D7"/>
    <w:rsid w:val="00692218"/>
    <w:rsid w:val="006945EF"/>
    <w:rsid w:val="006B0ED9"/>
    <w:rsid w:val="006B5489"/>
    <w:rsid w:val="006B779A"/>
    <w:rsid w:val="006D5E52"/>
    <w:rsid w:val="006D6D64"/>
    <w:rsid w:val="006E2A8F"/>
    <w:rsid w:val="006E72DD"/>
    <w:rsid w:val="006F03AB"/>
    <w:rsid w:val="006F1169"/>
    <w:rsid w:val="00712612"/>
    <w:rsid w:val="00714903"/>
    <w:rsid w:val="00725070"/>
    <w:rsid w:val="00725F3F"/>
    <w:rsid w:val="0075321A"/>
    <w:rsid w:val="007552A7"/>
    <w:rsid w:val="00756E80"/>
    <w:rsid w:val="0076779E"/>
    <w:rsid w:val="00771564"/>
    <w:rsid w:val="007740AD"/>
    <w:rsid w:val="0079294C"/>
    <w:rsid w:val="007A3011"/>
    <w:rsid w:val="007B2FD5"/>
    <w:rsid w:val="007B50CE"/>
    <w:rsid w:val="007C0D6C"/>
    <w:rsid w:val="007D0093"/>
    <w:rsid w:val="007E5441"/>
    <w:rsid w:val="007F04E7"/>
    <w:rsid w:val="007F343C"/>
    <w:rsid w:val="00801F57"/>
    <w:rsid w:val="00802A3C"/>
    <w:rsid w:val="008142A0"/>
    <w:rsid w:val="00837440"/>
    <w:rsid w:val="0084431E"/>
    <w:rsid w:val="00847440"/>
    <w:rsid w:val="00860114"/>
    <w:rsid w:val="00862113"/>
    <w:rsid w:val="00862866"/>
    <w:rsid w:val="00863A3B"/>
    <w:rsid w:val="00864C92"/>
    <w:rsid w:val="00870D63"/>
    <w:rsid w:val="008752D1"/>
    <w:rsid w:val="008764A3"/>
    <w:rsid w:val="0087674C"/>
    <w:rsid w:val="00880568"/>
    <w:rsid w:val="00883771"/>
    <w:rsid w:val="008B08FC"/>
    <w:rsid w:val="008C1C58"/>
    <w:rsid w:val="008E116E"/>
    <w:rsid w:val="008E35C2"/>
    <w:rsid w:val="008E6736"/>
    <w:rsid w:val="008E73F1"/>
    <w:rsid w:val="008F7A71"/>
    <w:rsid w:val="00900D24"/>
    <w:rsid w:val="009064E5"/>
    <w:rsid w:val="00906D6A"/>
    <w:rsid w:val="00906DEF"/>
    <w:rsid w:val="00912BA8"/>
    <w:rsid w:val="00935782"/>
    <w:rsid w:val="00937A83"/>
    <w:rsid w:val="00940028"/>
    <w:rsid w:val="00941356"/>
    <w:rsid w:val="009457E9"/>
    <w:rsid w:val="00946489"/>
    <w:rsid w:val="0095031F"/>
    <w:rsid w:val="0096578B"/>
    <w:rsid w:val="00971CD5"/>
    <w:rsid w:val="0098394D"/>
    <w:rsid w:val="0099034C"/>
    <w:rsid w:val="00990F33"/>
    <w:rsid w:val="009951B1"/>
    <w:rsid w:val="0099770D"/>
    <w:rsid w:val="009B3860"/>
    <w:rsid w:val="009B5D95"/>
    <w:rsid w:val="009B720B"/>
    <w:rsid w:val="009D26DA"/>
    <w:rsid w:val="009D63A1"/>
    <w:rsid w:val="009D75C3"/>
    <w:rsid w:val="009E1E64"/>
    <w:rsid w:val="009E23CD"/>
    <w:rsid w:val="009E370D"/>
    <w:rsid w:val="009F02F6"/>
    <w:rsid w:val="00A038AE"/>
    <w:rsid w:val="00A2277D"/>
    <w:rsid w:val="00A30AB3"/>
    <w:rsid w:val="00A53F69"/>
    <w:rsid w:val="00A74A2E"/>
    <w:rsid w:val="00A844DF"/>
    <w:rsid w:val="00A872D0"/>
    <w:rsid w:val="00A87482"/>
    <w:rsid w:val="00A9738A"/>
    <w:rsid w:val="00AA50FE"/>
    <w:rsid w:val="00AA6F29"/>
    <w:rsid w:val="00AB1F21"/>
    <w:rsid w:val="00AF4338"/>
    <w:rsid w:val="00AF62E3"/>
    <w:rsid w:val="00AF64B4"/>
    <w:rsid w:val="00B04DF8"/>
    <w:rsid w:val="00B05FF6"/>
    <w:rsid w:val="00B10943"/>
    <w:rsid w:val="00B11445"/>
    <w:rsid w:val="00B11539"/>
    <w:rsid w:val="00B14990"/>
    <w:rsid w:val="00B14C7A"/>
    <w:rsid w:val="00B23473"/>
    <w:rsid w:val="00B24154"/>
    <w:rsid w:val="00B247FF"/>
    <w:rsid w:val="00B31108"/>
    <w:rsid w:val="00B344A9"/>
    <w:rsid w:val="00B354C6"/>
    <w:rsid w:val="00B42417"/>
    <w:rsid w:val="00B4358E"/>
    <w:rsid w:val="00B61A36"/>
    <w:rsid w:val="00B630D6"/>
    <w:rsid w:val="00B64E91"/>
    <w:rsid w:val="00B72C2C"/>
    <w:rsid w:val="00B92083"/>
    <w:rsid w:val="00B96549"/>
    <w:rsid w:val="00BB33DD"/>
    <w:rsid w:val="00BC0DD8"/>
    <w:rsid w:val="00BD2648"/>
    <w:rsid w:val="00BE3A27"/>
    <w:rsid w:val="00BF2859"/>
    <w:rsid w:val="00BF313C"/>
    <w:rsid w:val="00C122C0"/>
    <w:rsid w:val="00C211A5"/>
    <w:rsid w:val="00C211CF"/>
    <w:rsid w:val="00C229C3"/>
    <w:rsid w:val="00C24B31"/>
    <w:rsid w:val="00C41DE6"/>
    <w:rsid w:val="00C47647"/>
    <w:rsid w:val="00C61AF5"/>
    <w:rsid w:val="00C75BD3"/>
    <w:rsid w:val="00C95F03"/>
    <w:rsid w:val="00CA424D"/>
    <w:rsid w:val="00CD43FF"/>
    <w:rsid w:val="00CE6FC4"/>
    <w:rsid w:val="00CF3B35"/>
    <w:rsid w:val="00D046CE"/>
    <w:rsid w:val="00D1256F"/>
    <w:rsid w:val="00D13548"/>
    <w:rsid w:val="00D15E34"/>
    <w:rsid w:val="00D1647E"/>
    <w:rsid w:val="00D51238"/>
    <w:rsid w:val="00D519EA"/>
    <w:rsid w:val="00D8379D"/>
    <w:rsid w:val="00DB228C"/>
    <w:rsid w:val="00DC6019"/>
    <w:rsid w:val="00DE6991"/>
    <w:rsid w:val="00DF0CC7"/>
    <w:rsid w:val="00DF1C08"/>
    <w:rsid w:val="00E0325E"/>
    <w:rsid w:val="00E0699F"/>
    <w:rsid w:val="00E138B3"/>
    <w:rsid w:val="00E16953"/>
    <w:rsid w:val="00E33B00"/>
    <w:rsid w:val="00E35D99"/>
    <w:rsid w:val="00E404E2"/>
    <w:rsid w:val="00E41066"/>
    <w:rsid w:val="00E61000"/>
    <w:rsid w:val="00E80958"/>
    <w:rsid w:val="00E90CA9"/>
    <w:rsid w:val="00E97EF9"/>
    <w:rsid w:val="00EA27BD"/>
    <w:rsid w:val="00EA3D9F"/>
    <w:rsid w:val="00EA4827"/>
    <w:rsid w:val="00EB0CA2"/>
    <w:rsid w:val="00EB4A89"/>
    <w:rsid w:val="00EC0D8B"/>
    <w:rsid w:val="00EC394D"/>
    <w:rsid w:val="00ED421C"/>
    <w:rsid w:val="00ED501B"/>
    <w:rsid w:val="00EE4FEF"/>
    <w:rsid w:val="00EE7F9D"/>
    <w:rsid w:val="00EF0378"/>
    <w:rsid w:val="00F0709D"/>
    <w:rsid w:val="00F36838"/>
    <w:rsid w:val="00F40613"/>
    <w:rsid w:val="00F52D8F"/>
    <w:rsid w:val="00F53517"/>
    <w:rsid w:val="00F54B03"/>
    <w:rsid w:val="00F554BA"/>
    <w:rsid w:val="00F55D8B"/>
    <w:rsid w:val="00F76AC4"/>
    <w:rsid w:val="00F82035"/>
    <w:rsid w:val="00F9203E"/>
    <w:rsid w:val="00F94CAC"/>
    <w:rsid w:val="00F951B1"/>
    <w:rsid w:val="00F96639"/>
    <w:rsid w:val="00FA2EB9"/>
    <w:rsid w:val="00FA378C"/>
    <w:rsid w:val="00FA4AF6"/>
    <w:rsid w:val="00FA6F3F"/>
    <w:rsid w:val="00FB7D57"/>
    <w:rsid w:val="00FC479A"/>
    <w:rsid w:val="00FC60F4"/>
    <w:rsid w:val="00FD4BFE"/>
    <w:rsid w:val="00FE45D3"/>
    <w:rsid w:val="00FE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AF049"/>
  <w15:docId w15:val="{FDCF6BFC-9D02-45F3-BC90-778C8D06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30AB3"/>
  </w:style>
  <w:style w:type="paragraph" w:styleId="1">
    <w:name w:val="heading 1"/>
    <w:basedOn w:val="a"/>
    <w:link w:val="10"/>
    <w:uiPriority w:val="9"/>
    <w:qFormat/>
    <w:rsid w:val="00F55D8B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EB4A89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EB4A89"/>
    <w:rPr>
      <w:rFonts w:ascii="Calibri" w:hAnsi="Calibri" w:cs="Calibri"/>
      <w:noProof/>
    </w:rPr>
  </w:style>
  <w:style w:type="paragraph" w:customStyle="1" w:styleId="EndNoteBibliography">
    <w:name w:val="EndNote Bibliography"/>
    <w:basedOn w:val="a"/>
    <w:link w:val="EndNoteBibliographyChar"/>
    <w:rsid w:val="00EB4A89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a0"/>
    <w:link w:val="EndNoteBibliography"/>
    <w:rsid w:val="00EB4A89"/>
    <w:rPr>
      <w:rFonts w:ascii="Calibri" w:hAnsi="Calibri" w:cs="Calibri"/>
      <w:noProof/>
    </w:rPr>
  </w:style>
  <w:style w:type="character" w:customStyle="1" w:styleId="a3">
    <w:name w:val="批注框文本字符"/>
    <w:basedOn w:val="a0"/>
    <w:link w:val="a4"/>
    <w:uiPriority w:val="99"/>
    <w:semiHidden/>
    <w:rsid w:val="00EB4A89"/>
    <w:rPr>
      <w:rFonts w:ascii="Tahoma" w:hAnsi="Tahoma" w:cs="Tahoma"/>
      <w:sz w:val="16"/>
      <w:szCs w:val="16"/>
    </w:rPr>
  </w:style>
  <w:style w:type="paragraph" w:styleId="a4">
    <w:name w:val="Balloon Text"/>
    <w:basedOn w:val="a"/>
    <w:link w:val="a3"/>
    <w:uiPriority w:val="99"/>
    <w:semiHidden/>
    <w:unhideWhenUsed/>
    <w:rsid w:val="00EB4A8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Char"/>
    <w:rsid w:val="00EB4A89"/>
    <w:pPr>
      <w:tabs>
        <w:tab w:val="center" w:pos="4320"/>
        <w:tab w:val="right" w:pos="8640"/>
      </w:tabs>
      <w:spacing w:after="0" w:line="360" w:lineRule="auto"/>
      <w:jc w:val="both"/>
    </w:pPr>
    <w:rPr>
      <w:rFonts w:ascii="Arial" w:hAnsi="Arial" w:cs="Arial"/>
      <w:sz w:val="20"/>
      <w:szCs w:val="20"/>
    </w:rPr>
  </w:style>
  <w:style w:type="character" w:customStyle="1" w:styleId="MTDisplayEquationChar">
    <w:name w:val="MTDisplayEquation Char"/>
    <w:basedOn w:val="a0"/>
    <w:link w:val="MTDisplayEquation"/>
    <w:rsid w:val="00EB4A89"/>
    <w:rPr>
      <w:rFonts w:ascii="Arial" w:hAnsi="Arial" w:cs="Arial"/>
      <w:sz w:val="20"/>
      <w:szCs w:val="20"/>
    </w:rPr>
  </w:style>
  <w:style w:type="character" w:customStyle="1" w:styleId="a5">
    <w:name w:val="批注文字字符"/>
    <w:basedOn w:val="a0"/>
    <w:link w:val="a6"/>
    <w:uiPriority w:val="99"/>
    <w:semiHidden/>
    <w:rsid w:val="00EB4A89"/>
    <w:rPr>
      <w:sz w:val="20"/>
      <w:szCs w:val="20"/>
    </w:rPr>
  </w:style>
  <w:style w:type="paragraph" w:styleId="a6">
    <w:name w:val="annotation text"/>
    <w:basedOn w:val="a"/>
    <w:link w:val="a5"/>
    <w:uiPriority w:val="99"/>
    <w:semiHidden/>
    <w:unhideWhenUsed/>
    <w:rsid w:val="00EB4A89"/>
    <w:pPr>
      <w:spacing w:line="240" w:lineRule="auto"/>
    </w:pPr>
    <w:rPr>
      <w:sz w:val="20"/>
      <w:szCs w:val="20"/>
    </w:rPr>
  </w:style>
  <w:style w:type="character" w:customStyle="1" w:styleId="a7">
    <w:name w:val="批注主题字符"/>
    <w:basedOn w:val="a5"/>
    <w:link w:val="a8"/>
    <w:uiPriority w:val="99"/>
    <w:semiHidden/>
    <w:rsid w:val="00EB4A89"/>
    <w:rPr>
      <w:b/>
      <w:bCs/>
      <w:sz w:val="20"/>
      <w:szCs w:val="20"/>
    </w:rPr>
  </w:style>
  <w:style w:type="paragraph" w:styleId="a8">
    <w:name w:val="annotation subject"/>
    <w:basedOn w:val="a6"/>
    <w:next w:val="a6"/>
    <w:link w:val="a7"/>
    <w:uiPriority w:val="99"/>
    <w:semiHidden/>
    <w:unhideWhenUsed/>
    <w:rsid w:val="00EB4A89"/>
    <w:rPr>
      <w:b/>
      <w:bCs/>
    </w:rPr>
  </w:style>
  <w:style w:type="character" w:customStyle="1" w:styleId="MTEquationSection">
    <w:name w:val="MTEquationSection"/>
    <w:basedOn w:val="a0"/>
    <w:rsid w:val="00EB4A89"/>
    <w:rPr>
      <w:rFonts w:ascii="Arial" w:hAnsi="Arial" w:cs="Arial"/>
      <w:b/>
      <w:vanish/>
      <w:color w:val="FF0000"/>
      <w:sz w:val="28"/>
      <w:szCs w:val="20"/>
    </w:rPr>
  </w:style>
  <w:style w:type="character" w:styleId="a9">
    <w:name w:val="Hyperlink"/>
    <w:basedOn w:val="a0"/>
    <w:uiPriority w:val="99"/>
    <w:unhideWhenUsed/>
    <w:rsid w:val="00EB4A89"/>
    <w:rPr>
      <w:color w:val="0000FF"/>
      <w:u w:val="single"/>
    </w:rPr>
  </w:style>
  <w:style w:type="paragraph" w:styleId="aa">
    <w:name w:val="No Spacing"/>
    <w:uiPriority w:val="1"/>
    <w:qFormat/>
    <w:rsid w:val="00EB4A89"/>
    <w:pPr>
      <w:spacing w:after="0" w:line="240" w:lineRule="auto"/>
    </w:pPr>
  </w:style>
  <w:style w:type="table" w:customStyle="1" w:styleId="TableGrid2">
    <w:name w:val="Table Grid2"/>
    <w:basedOn w:val="a1"/>
    <w:next w:val="ab"/>
    <w:uiPriority w:val="39"/>
    <w:rsid w:val="00B11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B11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a1"/>
    <w:next w:val="ab"/>
    <w:uiPriority w:val="39"/>
    <w:rsid w:val="00435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a1"/>
    <w:next w:val="ab"/>
    <w:uiPriority w:val="39"/>
    <w:rsid w:val="00435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Title"/>
    <w:basedOn w:val="a"/>
    <w:next w:val="a"/>
    <w:link w:val="ad"/>
    <w:qFormat/>
    <w:rsid w:val="00644A26"/>
    <w:pPr>
      <w:spacing w:before="92" w:after="0" w:line="420" w:lineRule="exact"/>
      <w:jc w:val="both"/>
    </w:pPr>
    <w:rPr>
      <w:rFonts w:ascii="Helvetica" w:eastAsia="宋体" w:hAnsi="Helvetica" w:cs="Times New Roman"/>
      <w:b/>
      <w:sz w:val="36"/>
      <w:szCs w:val="36"/>
      <w:lang w:eastAsia="en-US"/>
    </w:rPr>
  </w:style>
  <w:style w:type="character" w:customStyle="1" w:styleId="ad">
    <w:name w:val="标题字符"/>
    <w:basedOn w:val="a0"/>
    <w:link w:val="ac"/>
    <w:rsid w:val="00644A26"/>
    <w:rPr>
      <w:rFonts w:ascii="Helvetica" w:eastAsia="宋体" w:hAnsi="Helvetica" w:cs="Times New Roman"/>
      <w:b/>
      <w:sz w:val="36"/>
      <w:szCs w:val="36"/>
      <w:lang w:eastAsia="en-US"/>
    </w:rPr>
  </w:style>
  <w:style w:type="character" w:customStyle="1" w:styleId="highlight">
    <w:name w:val="highlight"/>
    <w:basedOn w:val="a0"/>
    <w:rsid w:val="007F04E7"/>
  </w:style>
  <w:style w:type="character" w:styleId="ae">
    <w:name w:val="Placeholder Text"/>
    <w:basedOn w:val="a0"/>
    <w:uiPriority w:val="99"/>
    <w:semiHidden/>
    <w:rsid w:val="007A3011"/>
    <w:rPr>
      <w:color w:val="808080"/>
    </w:rPr>
  </w:style>
  <w:style w:type="table" w:styleId="2">
    <w:name w:val="Plain Table 2"/>
    <w:basedOn w:val="a1"/>
    <w:uiPriority w:val="42"/>
    <w:rsid w:val="00E80958"/>
    <w:pPr>
      <w:spacing w:after="0" w:line="240" w:lineRule="auto"/>
    </w:pPr>
    <w:rPr>
      <w:kern w:val="2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标题 1字符"/>
    <w:basedOn w:val="a0"/>
    <w:link w:val="1"/>
    <w:uiPriority w:val="9"/>
    <w:rsid w:val="00F55D8B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f">
    <w:name w:val="header"/>
    <w:basedOn w:val="a"/>
    <w:link w:val="af0"/>
    <w:uiPriority w:val="99"/>
    <w:unhideWhenUsed/>
    <w:rsid w:val="007532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页眉字符"/>
    <w:basedOn w:val="a0"/>
    <w:link w:val="af"/>
    <w:uiPriority w:val="99"/>
    <w:rsid w:val="0075321A"/>
  </w:style>
  <w:style w:type="paragraph" w:styleId="af1">
    <w:name w:val="footer"/>
    <w:basedOn w:val="a"/>
    <w:link w:val="af2"/>
    <w:uiPriority w:val="99"/>
    <w:unhideWhenUsed/>
    <w:rsid w:val="007532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2">
    <w:name w:val="页脚字符"/>
    <w:basedOn w:val="a0"/>
    <w:link w:val="af1"/>
    <w:uiPriority w:val="99"/>
    <w:rsid w:val="0075321A"/>
  </w:style>
  <w:style w:type="character" w:styleId="af3">
    <w:name w:val="annotation reference"/>
    <w:basedOn w:val="a0"/>
    <w:uiPriority w:val="99"/>
    <w:semiHidden/>
    <w:unhideWhenUsed/>
    <w:rsid w:val="00B630D6"/>
    <w:rPr>
      <w:sz w:val="16"/>
      <w:szCs w:val="16"/>
    </w:rPr>
  </w:style>
  <w:style w:type="paragraph" w:styleId="af4">
    <w:name w:val="Revision"/>
    <w:hidden/>
    <w:uiPriority w:val="99"/>
    <w:semiHidden/>
    <w:rsid w:val="00EC39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4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oleObject" Target="embeddings/oleObject3.bin"/><Relationship Id="rId13" Type="http://schemas.openxmlformats.org/officeDocument/2006/relationships/image" Target="media/image5.emf"/><Relationship Id="rId14" Type="http://schemas.openxmlformats.org/officeDocument/2006/relationships/image" Target="media/image6.em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16/09/relationships/commentsIds" Target="commentsId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wmf"/><Relationship Id="rId8" Type="http://schemas.openxmlformats.org/officeDocument/2006/relationships/oleObject" Target="embeddings/oleObject1.bin"/><Relationship Id="rId9" Type="http://schemas.openxmlformats.org/officeDocument/2006/relationships/image" Target="media/image3.wmf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3988</Words>
  <Characters>22733</Characters>
  <Application>Microsoft Macintosh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Kunqi Chen</dc:creator>
  <cp:keywords/>
  <dc:description/>
  <cp:lastModifiedBy>汤 宇娇</cp:lastModifiedBy>
  <cp:revision>165</cp:revision>
  <cp:lastPrinted>2019-08-21T02:38:00Z</cp:lastPrinted>
  <dcterms:created xsi:type="dcterms:W3CDTF">2019-09-25T10:35:00Z</dcterms:created>
  <dcterms:modified xsi:type="dcterms:W3CDTF">2020-05-05T07:18:00Z</dcterms:modified>
</cp:coreProperties>
</file>