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0B0B0B"/>
          <w:sz w:val="40"/>
        </w:rPr>
        <w:t>Logging Isn't Just print — It's a Table</w:t>
      </w:r>
    </w:p>
    <w:p>
      <w:pPr>
        <w:pBdr>
          <w:bottom w:val="single" w:sz="6" w:space="1" w:color="c3c2b7"/>
        </w:pBdr>
        <w:spacing w:after="200"/>
      </w:pPr>
    </w:p>
    <w:p>
      <w:pPr>
        <w:spacing w:before="280" w:after="120"/>
      </w:pPr>
      <w:r>
        <w:rPr>
          <w:b/>
          <w:color w:val="0B0B0B"/>
          <w:sz w:val="28"/>
        </w:rPr>
        <w:t>Summary</w:t>
      </w:r>
    </w:p>
    <w:p>
      <w:pPr>
        <w:spacing w:after="160"/>
      </w:pPr>
      <w:r>
        <w:rPr>
          <w:color w:val="3A3A38"/>
          <w:sz w:val="20"/>
        </w:rPr>
        <w:t xml:space="preserve">Most kdb+ processes log the same way most programs in any language do: a leveled </w:t>
      </w:r>
      <w:r>
        <w:rPr>
          <w:rFonts w:ascii="Consolas" w:hAnsi="Consolas"/>
          <w:color w:val="1C5CAB"/>
          <w:sz w:val="19"/>
        </w:rPr>
        <w:t>-1</w:t>
      </w:r>
      <w:r>
        <w:rPr>
          <w:color w:val="3A3A38"/>
          <w:sz w:val="20"/>
        </w:rPr>
        <w:t>/</w:t>
      </w:r>
      <w:r>
        <w:rPr>
          <w:rFonts w:ascii="Consolas" w:hAnsi="Consolas"/>
          <w:color w:val="1C5CAB"/>
          <w:sz w:val="19"/>
        </w:rPr>
        <w:t>-2</w:t>
      </w:r>
      <w:r>
        <w:rPr>
          <w:color w:val="3A3A38"/>
          <w:sz w:val="20"/>
        </w:rPr>
        <w:t xml:space="preserve"> line to stdout/stderr, maybe with a timestamp, maybe not. That's fine right up until something goes wrong across </w:t>
      </w:r>
      <w:r>
        <w:rPr>
          <w:i/>
          <w:color w:val="3A3A38"/>
          <w:sz w:val="20"/>
        </w:rPr>
        <w:t>several</w:t>
      </w:r>
      <w:r>
        <w:rPr>
          <w:color w:val="3A3A38"/>
          <w:sz w:val="20"/>
        </w:rPr>
        <w:t xml:space="preserve"> processes at once — a feed drops, a gateway starts timing out, a pricer starts rejecting quotes — and now the only way to reconstruct what happened is </w:t>
      </w:r>
      <w:r>
        <w:rPr>
          <w:rFonts w:ascii="Consolas" w:hAnsi="Consolas"/>
          <w:color w:val="1C5CAB"/>
          <w:sz w:val="19"/>
        </w:rPr>
        <w:t>tail</w:t>
      </w:r>
      <w:r>
        <w:rPr>
          <w:color w:val="3A3A38"/>
          <w:sz w:val="20"/>
        </w:rPr>
        <w:t>-ing half a dozen separate log files by hand, lining up timestamps across machines, hoping the clocks agree.</w:t>
      </w:r>
    </w:p>
    <w:p>
      <w:pPr>
        <w:spacing w:after="160"/>
      </w:pPr>
      <w:r>
        <w:rPr>
          <w:color w:val="3A3A38"/>
          <w:sz w:val="20"/>
        </w:rPr>
        <w:t xml:space="preserve">kdb+ already has the right tool for that job sitting right there: a table. If every process ships its log lines into one shared table instead of (or alongside) its own file, "what happened across the fleet in the last five minutes" stops being a grep-and-squint exercise and becomes a </w:t>
      </w:r>
      <w:r>
        <w:rPr>
          <w:rFonts w:ascii="Consolas" w:hAnsi="Consolas"/>
          <w:color w:val="1C5CAB"/>
          <w:sz w:val="19"/>
        </w:rPr>
        <w:t>select from logs where timestamp&gt;...</w:t>
      </w:r>
      <w:r>
        <w:rPr>
          <w:color w:val="3A3A38"/>
          <w:sz w:val="20"/>
        </w:rPr>
        <w:t xml:space="preserve"> — the same query shape this repo's other two articles already use for trade data.</w:t>
      </w:r>
    </w:p>
    <w:p>
      <w:pPr>
        <w:spacing w:after="160"/>
      </w:pPr>
      <w:r>
        <w:rPr>
          <w:rFonts w:ascii="Consolas" w:hAnsi="Consolas"/>
          <w:color w:val="1C5CAB"/>
          <w:sz w:val="19"/>
        </w:rPr>
        <w:t>sre/logToTab.q</w:t>
      </w:r>
      <w:r>
        <w:rPr>
          <w:color w:val="3A3A38"/>
          <w:sz w:val="20"/>
        </w:rPr>
        <w:t xml:space="preserve"> is a small, self-contained logger built around that idea:</w:t>
      </w:r>
    </w:p>
    <w:p>
      <w:pPr>
        <w:pStyle w:val="ListBullet"/>
        <w:spacing w:after="80"/>
      </w:pPr>
      <w:r>
        <w:rPr>
          <w:b/>
          <w:color w:val="3A3A38"/>
          <w:sz w:val="20"/>
        </w:rPr>
        <w:t>Write locally, always.</w:t>
      </w:r>
      <w:r>
        <w:rPr>
          <w:color w:val="3A3A38"/>
          <w:sz w:val="20"/>
        </w:rPr>
        <w:t xml:space="preserve"> Every call still writes the familiar console banner line and records into an in-memory ring buffer, independent of anything else - this library never makes a process's own visibility </w:t>
      </w:r>
      <w:r>
        <w:rPr>
          <w:i/>
          <w:color w:val="3A3A38"/>
          <w:sz w:val="20"/>
        </w:rPr>
        <w:t>worse</w:t>
      </w:r>
      <w:r>
        <w:rPr>
          <w:color w:val="3A3A38"/>
          <w:sz w:val="20"/>
        </w:rPr>
        <w:t>.</w:t>
      </w:r>
    </w:p>
    <w:p>
      <w:pPr>
        <w:pStyle w:val="ListBullet"/>
        <w:spacing w:after="80"/>
      </w:pPr>
      <w:r>
        <w:rPr>
          <w:b/>
          <w:color w:val="3A3A38"/>
          <w:sz w:val="20"/>
        </w:rPr>
        <w:t>Forward centrally, if configured.</w:t>
      </w:r>
      <w:r>
        <w:rPr>
          <w:color w:val="3A3A38"/>
          <w:sz w:val="20"/>
        </w:rPr>
        <w:t xml:space="preserve"> If a mon address has been given, the same message is also published as one row into a shared </w:t>
      </w:r>
      <w:r>
        <w:rPr>
          <w:rFonts w:ascii="Consolas" w:hAnsi="Consolas"/>
          <w:color w:val="1C5CAB"/>
          <w:sz w:val="19"/>
        </w:rPr>
        <w:t>logs</w:t>
      </w:r>
      <w:r>
        <w:rPr>
          <w:color w:val="3A3A38"/>
          <w:sz w:val="20"/>
        </w:rPr>
        <w:t xml:space="preserve"> table - the same wire shape a tick.q feed handler uses to publish a trade.</w:t>
      </w:r>
    </w:p>
    <w:p>
      <w:pPr>
        <w:pStyle w:val="ListBullet"/>
        <w:spacing w:after="80"/>
      </w:pPr>
      <w:r>
        <w:rPr>
          <w:b/>
          <w:color w:val="3A3A38"/>
          <w:sz w:val="20"/>
        </w:rPr>
        <w:t>Never let monitoring take the process down with it.</w:t>
      </w:r>
      <w:r>
        <w:rPr>
          <w:color w:val="3A3A38"/>
          <w:sz w:val="20"/>
        </w:rPr>
        <w:t xml:space="preserve"> A dead or unreachable mon connection degrades to "forwarding silently does nothing" — it must never be the reason the thing being monitored also falls over.</w:t>
      </w:r>
    </w:p>
    <w:p>
      <w:pPr>
        <w:spacing w:after="160"/>
      </w:pPr>
      <w:r>
        <w:rPr>
          <w:color w:val="3A3A38"/>
          <w:sz w:val="20"/>
        </w:rPr>
        <w:t xml:space="preserve">This sits under </w:t>
      </w:r>
      <w:r>
        <w:rPr>
          <w:rFonts w:ascii="Consolas" w:hAnsi="Consolas"/>
          <w:color w:val="1C5CAB"/>
          <w:sz w:val="19"/>
        </w:rPr>
        <w:t>sre/</w:t>
      </w:r>
      <w:r>
        <w:rPr>
          <w:color w:val="3A3A38"/>
          <w:sz w:val="20"/>
        </w:rPr>
        <w:t xml:space="preserve"> rather than </w:t>
      </w:r>
      <w:r>
        <w:rPr>
          <w:rFonts w:ascii="Consolas" w:hAnsi="Consolas"/>
          <w:color w:val="1C5CAB"/>
          <w:sz w:val="19"/>
        </w:rPr>
        <w:t>analytics/</w:t>
      </w:r>
      <w:r>
        <w:rPr>
          <w:color w:val="3A3A38"/>
          <w:sz w:val="20"/>
        </w:rPr>
        <w:t xml:space="preserve"> deliberately — it's not a pricing or risk model, it's operational tooling: the same category of code as </w:t>
      </w:r>
      <w:r>
        <w:rPr>
          <w:rFonts w:ascii="Consolas" w:hAnsi="Consolas"/>
          <w:color w:val="1C5CAB"/>
          <w:sz w:val="19"/>
        </w:rPr>
        <w:t>analytics/core/</w:t>
      </w:r>
      <w:r>
        <w:rPr>
          <w:color w:val="3A3A38"/>
          <w:sz w:val="20"/>
        </w:rPr>
        <w:t xml:space="preserve">'s tickerplant, just aimed at </w:t>
      </w:r>
      <w:r>
        <w:rPr>
          <w:i/>
          <w:color w:val="3A3A38"/>
          <w:sz w:val="20"/>
        </w:rPr>
        <w:t>the processes themselves</w:t>
      </w:r>
      <w:r>
        <w:rPr>
          <w:color w:val="3A3A38"/>
          <w:sz w:val="20"/>
        </w:rPr>
        <w:t xml:space="preserve"> instead of at market data.</w:t>
      </w:r>
    </w:p>
    <w:p>
      <w:pPr>
        <w:spacing w:before="280" w:after="120"/>
      </w:pPr>
      <w:r>
        <w:rPr>
          <w:b/>
          <w:color w:val="0B0B0B"/>
          <w:sz w:val="28"/>
        </w:rPr>
        <w:t>Repo</w:t>
      </w:r>
    </w:p>
    <w:p>
      <w:pPr>
        <w:pStyle w:val="ListBullet"/>
        <w:spacing w:after="80"/>
      </w:pPr>
      <w:r>
        <w:rPr>
          <w:color w:val="3A3A38"/>
          <w:sz w:val="20"/>
        </w:rPr>
        <w:t xml:space="preserve">The code discussed in this article is at: </w:t>
      </w:r>
      <w:r>
        <w:rPr>
          <w:b/>
          <w:color w:val="3A3A38"/>
          <w:sz w:val="20"/>
        </w:rPr>
        <w:t>https://github.com/SpencerFX/q-link</w:t>
      </w:r>
    </w:p>
    <w:p>
      <w:pPr>
        <w:pStyle w:val="ListBullet"/>
        <w:spacing w:after="80"/>
      </w:pPr>
      <w:r>
        <w:rPr>
          <w:color w:val="3A3A38"/>
          <w:sz w:val="20"/>
        </w:rPr>
        <w:t>To load the library, run the demo scenario, and explore interactively:</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 xml:space="preserve">  q ./scripts/initLogging.q</w:t>
            </w:r>
          </w:p>
        </w:tc>
      </w:tr>
    </w:tbl>
    <w:p>
      <w:pPr>
        <w:spacing w:after="80"/>
      </w:pPr>
    </w:p>
    <w:p>
      <w:pPr>
        <w:pStyle w:val="ListBullet"/>
        <w:spacing w:after="80"/>
      </w:pPr>
      <w:r>
        <w:rPr>
          <w:color w:val="3A3A38"/>
          <w:sz w:val="20"/>
        </w:rPr>
        <w:t>To run the test suite (hard assertions):</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 xml:space="preserve">  q ./test/testLogToTab.q</w:t>
            </w:r>
          </w:p>
        </w:tc>
      </w:tr>
    </w:tbl>
    <w:p>
      <w:pPr>
        <w:spacing w:after="80"/>
      </w:pPr>
    </w:p>
    <w:p>
      <w:pPr>
        <w:pStyle w:val="ListBullet"/>
        <w:spacing w:after="80"/>
      </w:pPr>
      <w:r>
        <w:rPr>
          <w:color w:val="3A3A38"/>
          <w:sz w:val="20"/>
        </w:rPr>
        <w:t>To see what it costs:</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 xml:space="preserve">  q ./perf/perfLogToTab.q</w:t>
            </w:r>
          </w:p>
        </w:tc>
      </w:tr>
    </w:tbl>
    <w:p>
      <w:pPr>
        <w:spacing w:after="80"/>
      </w:pPr>
    </w:p>
    <w:p>
      <w:pPr>
        <w:spacing w:before="280" w:after="120"/>
      </w:pPr>
      <w:r>
        <w:rPr>
          <w:b/>
          <w:color w:val="0B0B0B"/>
          <w:sz w:val="28"/>
        </w:rPr>
        <w:t>The banner</w:t>
      </w:r>
    </w:p>
    <w:p>
      <w:pPr>
        <w:spacing w:after="160"/>
      </w:pPr>
      <w:r>
        <w:rPr>
          <w:color w:val="3A3A38"/>
          <w:sz w:val="20"/>
        </w:rPr>
        <w:t xml:space="preserve">The shape of a useful log line isn't a matter of taste — leave out the wrong field and a line stops being useful under pressure. </w:t>
      </w:r>
      <w:r>
        <w:rPr>
          <w:rFonts w:ascii="Consolas" w:hAnsi="Consolas"/>
          <w:color w:val="1C5CAB"/>
          <w:sz w:val="19"/>
        </w:rPr>
        <w:t>logs</w:t>
      </w:r>
      <w:r>
        <w:rPr>
          <w:color w:val="3A3A38"/>
          <w:sz w:val="20"/>
        </w:rPr>
        <w:t>' schema is built around six things worth knowing about any log line, beyond the message itself:</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logs:([]</w:t>
            </w:r>
          </w:p>
          <w:p>
            <w:pPr>
              <w:spacing w:after="0"/>
            </w:pPr>
            <w:r>
              <w:rPr>
                <w:rFonts w:ascii="Consolas" w:hAnsi="Consolas"/>
                <w:color w:val="E7ECEF"/>
                <w:sz w:val="17"/>
              </w:rPr>
              <w:t xml:space="preserve">  timestamp:`timestamp$(); sym:`symbol$(); level:`symbol$(); host:`symbol$();</w:t>
            </w:r>
          </w:p>
          <w:p>
            <w:pPr>
              <w:spacing w:after="0"/>
            </w:pPr>
            <w:r>
              <w:rPr>
                <w:rFonts w:ascii="Consolas" w:hAnsi="Consolas"/>
                <w:color w:val="E7ECEF"/>
                <w:sz w:val="17"/>
              </w:rPr>
              <w:t xml:space="preserve">  pid:`int$(); handle:`int$(); user:`symbol$(); mem:`long$(); code:`symbol$();</w:t>
            </w:r>
          </w:p>
          <w:p>
            <w:pPr>
              <w:spacing w:after="0"/>
            </w:pPr>
            <w:r>
              <w:rPr>
                <w:rFonts w:ascii="Consolas" w:hAnsi="Consolas"/>
                <w:color w:val="E7ECEF"/>
                <w:sz w:val="17"/>
              </w:rPr>
              <w:t xml:space="preserve">  message:());</w:t>
            </w:r>
          </w:p>
        </w:tc>
      </w:tr>
    </w:tbl>
    <w:p>
      <w:pPr>
        <w:spacing w:after="80"/>
      </w:pPr>
    </w:p>
    <w:tbl>
      <w:tblPr>
        <w:tblW w:type="auto" w:w="0"/>
        <w:jc w:val="left"/>
        <w:tblLayout w:type="autofit"/>
        <w:tblLook w:firstColumn="1" w:firstRow="1" w:lastColumn="0" w:lastRow="0" w:noHBand="0" w:noVBand="1" w:val="04A0"/>
      </w:tblPr>
      <w:tblGrid>
        <w:gridCol w:w="5040"/>
        <w:gridCol w:w="5040"/>
      </w:tblGrid>
      <w:tr>
        <w:tc>
          <w:tcPr>
            <w:tcW w:type="dxa" w:w="2246"/>
            <w:shd w:val="clear" w:color="auto" w:fill="eef0ee"/>
            <w:tcBorders>
              <w:top w:val="single" w:sz="4" w:color="c3c2b7"/>
              <w:left w:val="single" w:sz="4" w:color="c3c2b7"/>
              <w:bottom w:val="single" w:sz="4" w:color="c3c2b7"/>
              <w:right w:val="single" w:sz="4" w:color="c3c2b7"/>
            </w:tcBorders>
          </w:tcPr>
          <w:p>
            <w:pPr>
              <w:spacing w:after="40"/>
            </w:pPr>
            <w:r>
              <w:rPr>
                <w:b/>
                <w:color w:val="0B0B0B"/>
                <w:sz w:val="18"/>
              </w:rPr>
              <w:t>Column</w:t>
            </w:r>
          </w:p>
        </w:tc>
        <w:tc>
          <w:tcPr>
            <w:tcW w:type="dxa" w:w="7114"/>
            <w:shd w:val="clear" w:color="auto" w:fill="eef0ee"/>
            <w:tcBorders>
              <w:top w:val="single" w:sz="4" w:color="c3c2b7"/>
              <w:left w:val="single" w:sz="4" w:color="c3c2b7"/>
              <w:bottom w:val="single" w:sz="4" w:color="c3c2b7"/>
              <w:right w:val="single" w:sz="4" w:color="c3c2b7"/>
            </w:tcBorders>
          </w:tcPr>
          <w:p>
            <w:pPr>
              <w:spacing w:after="40"/>
            </w:pPr>
            <w:r>
              <w:rPr>
                <w:b/>
                <w:color w:val="0B0B0B"/>
                <w:sz w:val="18"/>
              </w:rPr>
              <w:t>Answers</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timestamp</w:t>
            </w:r>
          </w:p>
        </w:tc>
        <w:tc>
          <w:tcPr>
            <w:tcW w:type="dxa" w:w="7114"/>
            <w:tcBorders>
              <w:top w:val="single" w:sz="4" w:color="c3c2b7"/>
              <w:left w:val="single" w:sz="4" w:color="c3c2b7"/>
              <w:bottom w:val="single" w:sz="4" w:color="c3c2b7"/>
              <w:right w:val="single" w:sz="4" w:color="c3c2b7"/>
            </w:tcBorders>
          </w:tcPr>
          <w:p>
            <w:pPr>
              <w:spacing w:after="40"/>
            </w:pPr>
            <w:r>
              <w:rPr>
                <w:i/>
                <w:color w:val="3A3A38"/>
                <w:sz w:val="18"/>
              </w:rPr>
              <w:t>When</w:t>
            </w:r>
            <w:r>
              <w:rPr>
                <w:color w:val="3A3A38"/>
                <w:sz w:val="18"/>
              </w:rPr>
              <w:t>, to the nanosecond, so events across processes can be lined up</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sym</w:t>
            </w:r>
          </w:p>
        </w:tc>
        <w:tc>
          <w:tcPr>
            <w:tcW w:type="dxa" w:w="7114"/>
            <w:tcBorders>
              <w:top w:val="single" w:sz="4" w:color="c3c2b7"/>
              <w:left w:val="single" w:sz="4" w:color="c3c2b7"/>
              <w:bottom w:val="single" w:sz="4" w:color="c3c2b7"/>
              <w:right w:val="single" w:sz="4" w:color="c3c2b7"/>
            </w:tcBorders>
          </w:tcPr>
          <w:p>
            <w:pPr>
              <w:spacing w:after="40"/>
            </w:pPr>
            <w:r>
              <w:rPr>
                <w:i/>
                <w:color w:val="3A3A38"/>
                <w:sz w:val="18"/>
              </w:rPr>
              <w:t>Which process</w:t>
            </w:r>
            <w:r>
              <w:rPr>
                <w:color w:val="3A3A38"/>
                <w:sz w:val="18"/>
              </w:rPr>
              <w:t xml:space="preserve"> — this is </w:t>
            </w:r>
            <w:r>
              <w:rPr>
                <w:rFonts w:ascii="Consolas" w:hAnsi="Consolas"/>
                <w:color w:val="1C5CAB"/>
                <w:sz w:val="17"/>
              </w:rPr>
              <w:t>.logToTab.procName</w:t>
            </w:r>
            <w:r>
              <w:rPr>
                <w:color w:val="3A3A38"/>
                <w:sz w:val="18"/>
              </w:rPr>
              <w:t>, playing the same role an instrument symbol plays in a tick, just identifying a process instead of a security</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level</w:t>
            </w:r>
          </w:p>
        </w:tc>
        <w:tc>
          <w:tcPr>
            <w:tcW w:type="dxa" w:w="7114"/>
            <w:tcBorders>
              <w:top w:val="single" w:sz="4" w:color="c3c2b7"/>
              <w:left w:val="single" w:sz="4" w:color="c3c2b7"/>
              <w:bottom w:val="single" w:sz="4" w:color="c3c2b7"/>
              <w:right w:val="single" w:sz="4" w:color="c3c2b7"/>
            </w:tcBorders>
          </w:tcPr>
          <w:p>
            <w:pPr>
              <w:spacing w:after="40"/>
            </w:pPr>
            <w:r>
              <w:rPr>
                <w:i/>
                <w:color w:val="3A3A38"/>
                <w:sz w:val="18"/>
              </w:rPr>
              <w:t>How urgent</w:t>
            </w:r>
            <w:r>
              <w:rPr>
                <w:color w:val="3A3A38"/>
                <w:sz w:val="18"/>
              </w:rPr>
              <w:t xml:space="preserve"> — </w:t>
            </w:r>
            <w:r>
              <w:rPr>
                <w:rFonts w:ascii="Consolas" w:hAnsi="Consolas"/>
                <w:color w:val="1C5CAB"/>
                <w:sz w:val="17"/>
              </w:rPr>
              <w:t>FATAL</w:t>
            </w:r>
            <w:r>
              <w:rPr>
                <w:color w:val="3A3A38"/>
                <w:sz w:val="18"/>
              </w:rPr>
              <w:t xml:space="preserve"> </w:t>
            </w:r>
            <w:r>
              <w:rPr>
                <w:rFonts w:ascii="Consolas" w:hAnsi="Consolas"/>
                <w:color w:val="1C5CAB"/>
                <w:sz w:val="17"/>
              </w:rPr>
              <w:t>ERROR</w:t>
            </w:r>
            <w:r>
              <w:rPr>
                <w:color w:val="3A3A38"/>
                <w:sz w:val="18"/>
              </w:rPr>
              <w:t xml:space="preserve"> </w:t>
            </w:r>
            <w:r>
              <w:rPr>
                <w:rFonts w:ascii="Consolas" w:hAnsi="Consolas"/>
                <w:color w:val="1C5CAB"/>
                <w:sz w:val="17"/>
              </w:rPr>
              <w:t>WARN</w:t>
            </w:r>
            <w:r>
              <w:rPr>
                <w:color w:val="3A3A38"/>
                <w:sz w:val="18"/>
              </w:rPr>
              <w:t xml:space="preserve"> </w:t>
            </w:r>
            <w:r>
              <w:rPr>
                <w:rFonts w:ascii="Consolas" w:hAnsi="Consolas"/>
                <w:color w:val="1C5CAB"/>
                <w:sz w:val="17"/>
              </w:rPr>
              <w:t>INFO</w:t>
            </w:r>
            <w:r>
              <w:rPr>
                <w:color w:val="3A3A38"/>
                <w:sz w:val="18"/>
              </w:rPr>
              <w:t xml:space="preserve"> </w:t>
            </w:r>
            <w:r>
              <w:rPr>
                <w:rFonts w:ascii="Consolas" w:hAnsi="Consolas"/>
                <w:color w:val="1C5CAB"/>
                <w:sz w:val="17"/>
              </w:rPr>
              <w:t>DEBUG</w:t>
            </w:r>
            <w:r>
              <w:rPr>
                <w:color w:val="3A3A38"/>
                <w:sz w:val="18"/>
              </w:rPr>
              <w:t>, highest severity first</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host</w:t>
            </w:r>
            <w:r>
              <w:rPr>
                <w:color w:val="3A3A38"/>
                <w:sz w:val="18"/>
              </w:rPr>
              <w:t xml:space="preserve"> / </w:t>
            </w:r>
            <w:r>
              <w:rPr>
                <w:rFonts w:ascii="Consolas" w:hAnsi="Consolas"/>
                <w:color w:val="1C5CAB"/>
                <w:sz w:val="17"/>
              </w:rPr>
              <w:t>pid</w:t>
            </w:r>
          </w:p>
        </w:tc>
        <w:tc>
          <w:tcPr>
            <w:tcW w:type="dxa" w:w="7114"/>
            <w:tcBorders>
              <w:top w:val="single" w:sz="4" w:color="c3c2b7"/>
              <w:left w:val="single" w:sz="4" w:color="c3c2b7"/>
              <w:bottom w:val="single" w:sz="4" w:color="c3c2b7"/>
              <w:right w:val="single" w:sz="4" w:color="c3c2b7"/>
            </w:tcBorders>
          </w:tcPr>
          <w:p>
            <w:pPr>
              <w:spacing w:after="40"/>
            </w:pPr>
            <w:r>
              <w:rPr>
                <w:i/>
                <w:color w:val="3A3A38"/>
                <w:sz w:val="18"/>
              </w:rPr>
              <w:t>Which machine, which instance</w:t>
            </w:r>
            <w:r>
              <w:rPr>
                <w:color w:val="3A3A38"/>
                <w:sz w:val="18"/>
              </w:rPr>
              <w:t xml:space="preserve"> — the difference between one bad process and a systemic problem</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handle</w:t>
            </w:r>
          </w:p>
        </w:tc>
        <w:tc>
          <w:tcPr>
            <w:tcW w:type="dxa" w:w="7114"/>
            <w:tcBorders>
              <w:top w:val="single" w:sz="4" w:color="c3c2b7"/>
              <w:left w:val="single" w:sz="4" w:color="c3c2b7"/>
              <w:bottom w:val="single" w:sz="4" w:color="c3c2b7"/>
              <w:right w:val="single" w:sz="4" w:color="c3c2b7"/>
            </w:tcBorders>
          </w:tcPr>
          <w:p>
            <w:pPr>
              <w:spacing w:after="40"/>
            </w:pPr>
            <w:r>
              <w:rPr>
                <w:i/>
                <w:color w:val="3A3A38"/>
                <w:sz w:val="18"/>
              </w:rPr>
              <w:t>Which connection</w:t>
            </w:r>
            <w:r>
              <w:rPr>
                <w:color w:val="3A3A38"/>
                <w:sz w:val="18"/>
              </w:rPr>
              <w:t>, if any (</w:t>
            </w:r>
            <w:r>
              <w:rPr>
                <w:rFonts w:ascii="Consolas" w:hAnsi="Consolas"/>
                <w:color w:val="1C5CAB"/>
                <w:sz w:val="17"/>
              </w:rPr>
              <w:t>.z.w</w:t>
            </w:r>
            <w:r>
              <w:rPr>
                <w:color w:val="3A3A38"/>
                <w:sz w:val="18"/>
              </w:rPr>
              <w:t>) — the fastest way to trace "which client caused this"</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user</w:t>
            </w:r>
          </w:p>
        </w:tc>
        <w:tc>
          <w:tcPr>
            <w:tcW w:type="dxa" w:w="7114"/>
            <w:tcBorders>
              <w:top w:val="single" w:sz="4" w:color="c3c2b7"/>
              <w:left w:val="single" w:sz="4" w:color="c3c2b7"/>
              <w:bottom w:val="single" w:sz="4" w:color="c3c2b7"/>
              <w:right w:val="single" w:sz="4" w:color="c3c2b7"/>
            </w:tcBorders>
          </w:tcPr>
          <w:p>
            <w:pPr>
              <w:spacing w:after="40"/>
            </w:pPr>
            <w:r>
              <w:rPr>
                <w:i/>
                <w:color w:val="3A3A38"/>
                <w:sz w:val="18"/>
              </w:rPr>
              <w:t>Who was on the other end</w:t>
            </w:r>
            <w:r>
              <w:rPr>
                <w:color w:val="3A3A38"/>
                <w:sz w:val="18"/>
              </w:rPr>
              <w:t xml:space="preserve"> (</w:t>
            </w:r>
            <w:r>
              <w:rPr>
                <w:rFonts w:ascii="Consolas" w:hAnsi="Consolas"/>
                <w:color w:val="1C5CAB"/>
                <w:sz w:val="17"/>
              </w:rPr>
              <w:t>.z.u</w:t>
            </w:r>
            <w:r>
              <w:rPr>
                <w:color w:val="3A3A38"/>
                <w:sz w:val="18"/>
              </w:rPr>
              <w:t>) — was this a client query, or an internal timer?</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mem</w:t>
            </w:r>
          </w:p>
        </w:tc>
        <w:tc>
          <w:tcPr>
            <w:tcW w:type="dxa" w:w="7114"/>
            <w:tcBorders>
              <w:top w:val="single" w:sz="4" w:color="c3c2b7"/>
              <w:left w:val="single" w:sz="4" w:color="c3c2b7"/>
              <w:bottom w:val="single" w:sz="4" w:color="c3c2b7"/>
              <w:right w:val="single" w:sz="4" w:color="c3c2b7"/>
            </w:tcBorders>
          </w:tcPr>
          <w:p>
            <w:pPr>
              <w:spacing w:after="40"/>
            </w:pPr>
            <w:r>
              <w:rPr>
                <w:i/>
                <w:color w:val="3A3A38"/>
                <w:sz w:val="18"/>
              </w:rPr>
              <w:t>Memory pressure at the time</w:t>
            </w:r>
            <w:r>
              <w:rPr>
                <w:color w:val="3A3A38"/>
                <w:sz w:val="18"/>
              </w:rPr>
              <w:t xml:space="preserve"> — a slow query and a process approaching its heap limit often show up together</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code</w:t>
            </w:r>
          </w:p>
        </w:tc>
        <w:tc>
          <w:tcPr>
            <w:tcW w:type="dxa" w:w="7114"/>
            <w:tcBorders>
              <w:top w:val="single" w:sz="4" w:color="c3c2b7"/>
              <w:left w:val="single" w:sz="4" w:color="c3c2b7"/>
              <w:bottom w:val="single" w:sz="4" w:color="c3c2b7"/>
              <w:right w:val="single" w:sz="4" w:color="c3c2b7"/>
            </w:tcBorders>
          </w:tcPr>
          <w:p>
            <w:pPr>
              <w:spacing w:after="40"/>
            </w:pPr>
            <w:r>
              <w:rPr>
                <w:i/>
                <w:color w:val="3A3A38"/>
                <w:sz w:val="18"/>
              </w:rPr>
              <w:t>A stable, greppable identifier</w:t>
            </w:r>
            <w:r>
              <w:rPr>
                <w:color w:val="3A3A38"/>
                <w:sz w:val="18"/>
              </w:rPr>
              <w:t xml:space="preserve"> for this specific log statement, independent of the human-readable </w:t>
            </w:r>
            <w:r>
              <w:rPr>
                <w:rFonts w:ascii="Consolas" w:hAnsi="Consolas"/>
                <w:color w:val="1C5CAB"/>
                <w:sz w:val="17"/>
              </w:rPr>
              <w:t>message</w:t>
            </w:r>
            <w:r>
              <w:rPr>
                <w:color w:val="3A3A38"/>
                <w:sz w:val="18"/>
              </w:rPr>
              <w:t xml:space="preserve"> text, which is free to change</w:t>
            </w:r>
          </w:p>
        </w:tc>
      </w:tr>
    </w:tbl>
    <w:p>
      <w:pPr>
        <w:spacing w:after="120"/>
      </w:pPr>
    </w:p>
    <w:p>
      <w:pPr>
        <w:spacing w:after="160"/>
      </w:pPr>
      <w:r>
        <w:rPr>
          <w:rFonts w:ascii="Consolas" w:hAnsi="Consolas"/>
          <w:color w:val="1C5CAB"/>
          <w:sz w:val="19"/>
        </w:rPr>
        <w:t>code</w:t>
      </w:r>
      <w:r>
        <w:rPr>
          <w:color w:val="3A3A38"/>
          <w:sz w:val="20"/>
        </w:rPr>
        <w:t xml:space="preserve"> matters more than it looks. </w:t>
      </w:r>
      <w:r>
        <w:rPr>
          <w:rFonts w:ascii="Consolas" w:hAnsi="Consolas"/>
          <w:color w:val="1C5CAB"/>
          <w:sz w:val="19"/>
        </w:rPr>
        <w:t>message</w:t>
      </w:r>
      <w:r>
        <w:rPr>
          <w:color w:val="3A3A38"/>
          <w:sz w:val="20"/>
        </w:rPr>
        <w:t xml:space="preserve"> text drifts as code is edited; </w:t>
      </w:r>
      <w:r>
        <w:rPr>
          <w:rFonts w:ascii="Consolas" w:hAnsi="Consolas"/>
          <w:color w:val="1C5CAB"/>
          <w:sz w:val="19"/>
        </w:rPr>
        <w:t>code</w:t>
      </w:r>
      <w:r>
        <w:rPr>
          <w:color w:val="3A3A38"/>
          <w:sz w:val="20"/>
        </w:rPr>
        <w:t xml:space="preserve"> doesn't have to. A runbook, an alert rule, or a dashboard filter written against </w:t>
      </w:r>
      <w:r>
        <w:rPr>
          <w:rFonts w:ascii="Consolas" w:hAnsi="Consolas"/>
          <w:color w:val="1C5CAB"/>
          <w:sz w:val="19"/>
        </w:rPr>
        <w:t>code=`RD_W003</w:t>
      </w:r>
      <w:r>
        <w:rPr>
          <w:color w:val="3A3A38"/>
          <w:sz w:val="20"/>
        </w:rPr>
        <w:t xml:space="preserve"> keeps working after someone rewords the message for clarity — the same reason HTTP status codes and this repo's own </w:t>
      </w:r>
      <w:r>
        <w:rPr>
          <w:rFonts w:ascii="Consolas" w:hAnsi="Consolas"/>
          <w:color w:val="1C5CAB"/>
          <w:sz w:val="19"/>
        </w:rPr>
        <w:t>`PS_W001</w:t>
      </w:r>
      <w:r>
        <w:rPr>
          <w:color w:val="3A3A38"/>
          <w:sz w:val="20"/>
        </w:rPr>
        <w:t>-style codes exist independent of their text.</w:t>
      </w:r>
    </w:p>
    <w:p>
      <w:pPr>
        <w:spacing w:after="160"/>
      </w:pPr>
      <w:r>
        <w:rPr>
          <w:rFonts w:ascii="Consolas" w:hAnsi="Consolas"/>
          <w:color w:val="1C5CAB"/>
          <w:sz w:val="19"/>
        </w:rPr>
        <w:t>sym</w:t>
      </w:r>
      <w:r>
        <w:rPr>
          <w:color w:val="3A3A38"/>
          <w:sz w:val="20"/>
        </w:rPr>
        <w:t xml:space="preserve"> and </w:t>
      </w:r>
      <w:r>
        <w:rPr>
          <w:rFonts w:ascii="Consolas" w:hAnsi="Consolas"/>
          <w:color w:val="1C5CAB"/>
          <w:sz w:val="19"/>
        </w:rPr>
        <w:t>timestamp</w:t>
      </w:r>
      <w:r>
        <w:rPr>
          <w:color w:val="3A3A38"/>
          <w:sz w:val="20"/>
        </w:rPr>
        <w:t xml:space="preserve"> first, in that order, isn't an arbitrary convention either — it's the same shape every table in this repo's real-time core (</w:t>
      </w:r>
      <w:r>
        <w:rPr>
          <w:rFonts w:ascii="Consolas" w:hAnsi="Consolas"/>
          <w:color w:val="1C5CAB"/>
          <w:sz w:val="19"/>
        </w:rPr>
        <w:t>analytics/core/tp.q</w:t>
      </w:r>
      <w:r>
        <w:rPr>
          <w:color w:val="3A3A38"/>
          <w:sz w:val="20"/>
        </w:rPr>
        <w:t xml:space="preserve">) uses, so </w:t>
      </w:r>
      <w:r>
        <w:rPr>
          <w:rFonts w:ascii="Consolas" w:hAnsi="Consolas"/>
          <w:color w:val="1C5CAB"/>
          <w:sz w:val="19"/>
        </w:rPr>
        <w:t>logs</w:t>
      </w:r>
      <w:r>
        <w:rPr>
          <w:color w:val="3A3A38"/>
          <w:sz w:val="20"/>
        </w:rPr>
        <w:t xml:space="preserve"> sorts, partitions, and queries the same way a tick table does.</w:t>
      </w:r>
    </w:p>
    <w:p>
      <w:pPr>
        <w:spacing w:before="280" w:after="120"/>
      </w:pPr>
      <w:r>
        <w:rPr>
          <w:b/>
          <w:color w:val="0B0B0B"/>
          <w:sz w:val="28"/>
        </w:rPr>
        <w:t>Why the table isn't called `log`</w:t>
      </w:r>
    </w:p>
    <w:p>
      <w:pPr>
        <w:spacing w:after="160"/>
      </w:pPr>
      <w:r>
        <w:rPr>
          <w:color w:val="3A3A38"/>
          <w:sz w:val="20"/>
        </w:rPr>
        <w:t xml:space="preserve">One thing that only shows up by actually trying it: </w:t>
      </w:r>
      <w:r>
        <w:rPr>
          <w:rFonts w:ascii="Consolas" w:hAnsi="Consolas"/>
          <w:color w:val="1C5CAB"/>
          <w:sz w:val="19"/>
        </w:rPr>
        <w:t>log</w:t>
      </w:r>
      <w:r>
        <w:rPr>
          <w:color w:val="3A3A38"/>
          <w:sz w:val="20"/>
        </w:rPr>
        <w:t xml:space="preserve"> is a reserved q keyword — it's the natural logarithm function, </w:t>
      </w:r>
      <w:r>
        <w:rPr>
          <w:rFonts w:ascii="Consolas" w:hAnsi="Consolas"/>
          <w:color w:val="1C5CAB"/>
          <w:sz w:val="19"/>
        </w:rPr>
        <w:t>log exp 1</w:t>
      </w:r>
      <w:r>
        <w:rPr>
          <w:color w:val="3A3A38"/>
          <w:sz w:val="20"/>
        </w:rPr>
        <w:t xml:space="preserve"> is </w:t>
      </w:r>
      <w:r>
        <w:rPr>
          <w:rFonts w:ascii="Consolas" w:hAnsi="Consolas"/>
          <w:color w:val="1C5CAB"/>
          <w:sz w:val="19"/>
        </w:rPr>
        <w:t>1f</w:t>
      </w:r>
      <w:r>
        <w:rPr>
          <w:color w:val="3A3A38"/>
          <w:sz w:val="20"/>
        </w:rPr>
        <w:t xml:space="preserve">. Attempting a top-level </w:t>
      </w:r>
      <w:r>
        <w:rPr>
          <w:rFonts w:ascii="Consolas" w:hAnsi="Consolas"/>
          <w:color w:val="1C5CAB"/>
          <w:sz w:val="19"/>
        </w:rPr>
        <w:t>log:([]...)</w:t>
      </w:r>
      <w:r>
        <w:rPr>
          <w:color w:val="3A3A38"/>
          <w:sz w:val="20"/>
        </w:rPr>
        <w:t xml:space="preserve"> doesn't warn, it fails outright:</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q)log:([] timestamp:`timestamp$(); sym:`symbol$())</w:t>
            </w:r>
          </w:p>
          <w:p>
            <w:pPr>
              <w:spacing w:after="0"/>
            </w:pPr>
            <w:r>
              <w:rPr>
                <w:rFonts w:ascii="Consolas" w:hAnsi="Consolas"/>
                <w:color w:val="E7ECEF"/>
                <w:sz w:val="17"/>
              </w:rPr>
              <w:t>'assign</w:t>
            </w:r>
          </w:p>
        </w:tc>
      </w:tr>
    </w:tbl>
    <w:p>
      <w:pPr>
        <w:spacing w:after="80"/>
      </w:pPr>
    </w:p>
    <w:p>
      <w:pPr>
        <w:spacing w:after="160"/>
      </w:pPr>
      <w:r>
        <w:rPr>
          <w:rFonts w:ascii="Consolas" w:hAnsi="Consolas"/>
          <w:color w:val="1C5CAB"/>
          <w:sz w:val="19"/>
        </w:rPr>
        <w:t>test/testLogToTab.q</w:t>
      </w:r>
      <w:r>
        <w:rPr>
          <w:color w:val="3A3A38"/>
          <w:sz w:val="20"/>
        </w:rPr>
        <w:t xml:space="preserve">'s first assertion pins this down explicitly rather than trusting it stays true: it calls the real </w:t>
      </w:r>
      <w:r>
        <w:rPr>
          <w:rFonts w:ascii="Consolas" w:hAnsi="Consolas"/>
          <w:color w:val="1C5CAB"/>
          <w:sz w:val="19"/>
        </w:rPr>
        <w:t>log</w:t>
      </w:r>
      <w:r>
        <w:rPr>
          <w:color w:val="3A3A38"/>
          <w:sz w:val="20"/>
        </w:rPr>
        <w:t xml:space="preserve"> function </w:t>
      </w:r>
      <w:r>
        <w:rPr>
          <w:i/>
          <w:color w:val="3A3A38"/>
          <w:sz w:val="20"/>
        </w:rPr>
        <w:t>after</w:t>
      </w:r>
      <w:r>
        <w:rPr>
          <w:color w:val="3A3A38"/>
          <w:sz w:val="20"/>
        </w:rPr>
        <w:t xml:space="preserve"> loading </w:t>
      </w:r>
      <w:r>
        <w:rPr>
          <w:rFonts w:ascii="Consolas" w:hAnsi="Consolas"/>
          <w:color w:val="1C5CAB"/>
          <w:sz w:val="19"/>
        </w:rPr>
        <w:t>logToTab.q</w:t>
      </w:r>
      <w:r>
        <w:rPr>
          <w:color w:val="3A3A38"/>
          <w:sz w:val="20"/>
        </w:rPr>
        <w:t xml:space="preserve">, to prove the library never shadowed it. The table is </w:t>
      </w:r>
      <w:r>
        <w:rPr>
          <w:rFonts w:ascii="Consolas" w:hAnsi="Consolas"/>
          <w:color w:val="1C5CAB"/>
          <w:sz w:val="19"/>
        </w:rPr>
        <w:t>logs</w:t>
      </w:r>
      <w:r>
        <w:rPr>
          <w:color w:val="3A3A38"/>
          <w:sz w:val="20"/>
        </w:rPr>
        <w:t xml:space="preserve"> — plural, unreserved, and arguably clearer anyway ("a table of logs" reads better than "a table of log").</w:t>
      </w:r>
    </w:p>
    <w:p>
      <w:pPr>
        <w:spacing w:before="280" w:after="120"/>
      </w:pPr>
      <w:r>
        <w:rPr>
          <w:b/>
          <w:color w:val="0B0B0B"/>
          <w:sz w:val="28"/>
        </w:rPr>
        <w:t>Write locally, forward centrally</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.logToTab.write:{[level;code;msg]</w:t>
            </w:r>
          </w:p>
          <w:p>
            <w:pPr>
              <w:spacing w:after="0"/>
            </w:pPr>
            <w:r>
              <w:rPr>
                <w:rFonts w:ascii="Consolas" w:hAnsi="Consolas"/>
                <w:color w:val="E7ECEF"/>
                <w:sz w:val="17"/>
              </w:rPr>
              <w:t xml:space="preserve"> t:.z.p;</w:t>
            </w:r>
          </w:p>
          <w:p>
            <w:pPr>
              <w:spacing w:after="0"/>
            </w:pPr>
            <w:r>
              <w:rPr>
                <w:rFonts w:ascii="Consolas" w:hAnsi="Consolas"/>
                <w:color w:val="E7ECEF"/>
                <w:sz w:val="17"/>
              </w:rPr>
              <w:t xml:space="preserve"> if[.logToTab.level&gt;=.logToTab.levels level;</w:t>
            </w:r>
          </w:p>
          <w:p>
            <w:pPr>
              <w:spacing w:after="0"/>
            </w:pPr>
            <w:r>
              <w:rPr>
                <w:rFonts w:ascii="Consolas" w:hAnsi="Consolas"/>
                <w:color w:val="E7ECEF"/>
                <w:sz w:val="17"/>
              </w:rPr>
              <w:t xml:space="preserve">    line:"|" sv (_[-3;string t];string .logToTab.procName;string level;string .logToTab.mem[];string code;msg);</w:t>
            </w:r>
          </w:p>
          <w:p>
            <w:pPr>
              <w:spacing w:after="0"/>
            </w:pPr>
            <w:r>
              <w:rPr>
                <w:rFonts w:ascii="Consolas" w:hAnsi="Consolas"/>
                <w:color w:val="E7ECEF"/>
                <w:sz w:val="17"/>
              </w:rPr>
              <w:t xml:space="preserve">    $[.logToTab.levels[`WARN]&gt;=.logToTab.levels level;-2;-1] line</w:t>
            </w:r>
          </w:p>
          <w:p>
            <w:pPr>
              <w:spacing w:after="0"/>
            </w:pPr>
            <w:r>
              <w:rPr>
                <w:rFonts w:ascii="Consolas" w:hAnsi="Consolas"/>
                <w:color w:val="E7ECEF"/>
                <w:sz w:val="17"/>
              </w:rPr>
              <w:t xml:space="preserve">   ];</w:t>
            </w:r>
          </w:p>
          <w:p>
            <w:pPr>
              <w:spacing w:after="0"/>
            </w:pPr>
            <w:r>
              <w:rPr>
                <w:rFonts w:ascii="Consolas" w:hAnsi="Consolas"/>
                <w:color w:val="E7ECEF"/>
                <w:sz w:val="17"/>
              </w:rPr>
              <w:t xml:space="preserve"> `.logToTab.tab insert (t;level;code;msg);</w:t>
            </w:r>
          </w:p>
          <w:p>
            <w:pPr>
              <w:spacing w:after="0"/>
            </w:pPr>
            <w:r>
              <w:rPr>
                <w:rFonts w:ascii="Consolas" w:hAnsi="Consolas"/>
                <w:color w:val="E7ECEF"/>
                <w:sz w:val="17"/>
              </w:rPr>
              <w:t xml:space="preserve"> `time`level`code`msg!(t;level;code;msg)</w:t>
            </w:r>
          </w:p>
          <w:p>
            <w:pPr>
              <w:spacing w:after="0"/>
            </w:pPr>
            <w:r>
              <w:rPr>
                <w:rFonts w:ascii="Consolas" w:hAnsi="Consolas"/>
                <w:color w:val="E7ECEF"/>
                <w:sz w:val="17"/>
              </w:rPr>
              <w:t xml:space="preserve"> };</w:t>
            </w:r>
          </w:p>
          <w:p>
            <w:pPr>
              <w:spacing w:after="0"/>
            </w:pPr>
            <w:r>
              <w:rPr>
                <w:rFonts w:ascii="Consolas" w:hAnsi="Consolas"/>
                <w:color w:val="E7ECEF"/>
                <w:sz w:val="17"/>
              </w:rPr>
              <w:t xml:space="preserve"> </w:t>
            </w:r>
          </w:p>
          <w:p>
            <w:pPr>
              <w:spacing w:after="0"/>
            </w:pPr>
            <w:r>
              <w:rPr>
                <w:rFonts w:ascii="Consolas" w:hAnsi="Consolas"/>
                <w:color w:val="E7ECEF"/>
                <w:sz w:val="17"/>
              </w:rPr>
              <w:t>.logToTab.log:{[level;code;msg]</w:t>
            </w:r>
          </w:p>
          <w:p>
            <w:pPr>
              <w:spacing w:after="0"/>
            </w:pPr>
            <w:r>
              <w:rPr>
                <w:rFonts w:ascii="Consolas" w:hAnsi="Consolas"/>
                <w:color w:val="E7ECEF"/>
                <w:sz w:val="17"/>
              </w:rPr>
              <w:t xml:space="preserve"> logMsg:.logToTab.write[level;code;msg];</w:t>
            </w:r>
          </w:p>
          <w:p>
            <w:pPr>
              <w:spacing w:after="0"/>
            </w:pPr>
            <w:r>
              <w:rPr>
                <w:rFonts w:ascii="Consolas" w:hAnsi="Consolas"/>
                <w:color w:val="E7ECEF"/>
                <w:sz w:val="17"/>
              </w:rPr>
              <w:t xml:space="preserve"> if[and[null .logToTab.monHandle;not .logToTab.monAddr~`];.logToTab.connect[.logToTab.monAddr]];</w:t>
            </w:r>
          </w:p>
          <w:p>
            <w:pPr>
              <w:spacing w:after="0"/>
            </w:pPr>
            <w:r>
              <w:rPr>
                <w:rFonts w:ascii="Consolas" w:hAnsi="Consolas"/>
                <w:color w:val="E7ECEF"/>
                <w:sz w:val="17"/>
              </w:rPr>
              <w:t xml:space="preserve"> if[not null .logToTab.monHandle;</w:t>
            </w:r>
          </w:p>
          <w:p>
            <w:pPr>
              <w:spacing w:after="0"/>
            </w:pPr>
            <w:r>
              <w:rPr>
                <w:rFonts w:ascii="Consolas" w:hAnsi="Consolas"/>
                <w:color w:val="E7ECEF"/>
                <w:sz w:val="17"/>
              </w:rPr>
              <w:t xml:space="preserve">    row:.logToTab.row logMsg;</w:t>
            </w:r>
          </w:p>
          <w:p>
            <w:pPr>
              <w:spacing w:after="0"/>
            </w:pPr>
            <w:r>
              <w:rPr>
                <w:rFonts w:ascii="Consolas" w:hAnsi="Consolas"/>
                <w:color w:val="E7ECEF"/>
                <w:sz w:val="17"/>
              </w:rPr>
              <w:t xml:space="preserve">    @[{[h;msg]neg[h]msg}[.logToTab.monHandle;];(`upd;`logs;row);</w:t>
            </w:r>
          </w:p>
          <w:p>
            <w:pPr>
              <w:spacing w:after="0"/>
            </w:pPr>
            <w:r>
              <w:rPr>
                <w:rFonts w:ascii="Consolas" w:hAnsi="Consolas"/>
                <w:color w:val="E7ECEF"/>
                <w:sz w:val="17"/>
              </w:rPr>
              <w:t xml:space="preserve">      {[e].logToTab.monHandle:0Ni; .logToTab.write[`WARN;`LT_W002;"Failed to publish log row to mon process, will retry next call: ",e]}]</w:t>
            </w:r>
          </w:p>
          <w:p>
            <w:pPr>
              <w:spacing w:after="0"/>
            </w:pPr>
            <w:r>
              <w:rPr>
                <w:rFonts w:ascii="Consolas" w:hAnsi="Consolas"/>
                <w:color w:val="E7ECEF"/>
                <w:sz w:val="17"/>
              </w:rPr>
              <w:t xml:space="preserve">   ];</w:t>
            </w:r>
          </w:p>
          <w:p>
            <w:pPr>
              <w:spacing w:after="0"/>
            </w:pPr>
            <w:r>
              <w:rPr>
                <w:rFonts w:ascii="Consolas" w:hAnsi="Consolas"/>
                <w:color w:val="E7ECEF"/>
                <w:sz w:val="17"/>
              </w:rPr>
              <w:t xml:space="preserve"> logMsg</w:t>
            </w:r>
          </w:p>
          <w:p>
            <w:pPr>
              <w:spacing w:after="0"/>
            </w:pPr>
            <w:r>
              <w:rPr>
                <w:rFonts w:ascii="Consolas" w:hAnsi="Consolas"/>
                <w:color w:val="E7ECEF"/>
                <w:sz w:val="17"/>
              </w:rPr>
              <w:t xml:space="preserve"> };</w:t>
            </w:r>
          </w:p>
        </w:tc>
      </w:tr>
    </w:tbl>
    <w:p>
      <w:pPr>
        <w:spacing w:after="80"/>
      </w:pPr>
    </w:p>
    <w:p>
      <w:pPr>
        <w:spacing w:after="160"/>
      </w:pPr>
      <w:r>
        <w:rPr>
          <w:color w:val="3A3A38"/>
          <w:sz w:val="20"/>
        </w:rPr>
        <w:t xml:space="preserve">Two things worth noticing in </w:t>
      </w:r>
      <w:r>
        <w:rPr>
          <w:rFonts w:ascii="Consolas" w:hAnsi="Consolas"/>
          <w:color w:val="1C5CAB"/>
          <w:sz w:val="19"/>
        </w:rPr>
        <w:t>.write</w:t>
      </w:r>
      <w:r>
        <w:rPr>
          <w:color w:val="3A3A38"/>
          <w:sz w:val="20"/>
        </w:rPr>
        <w:t xml:space="preserve">: the </w:t>
      </w:r>
      <w:r>
        <w:rPr>
          <w:rFonts w:ascii="Consolas" w:hAnsi="Consolas"/>
          <w:color w:val="1C5CAB"/>
          <w:sz w:val="19"/>
        </w:rPr>
        <w:t>if[.logToTab.level&gt;=...]</w:t>
      </w:r>
      <w:r>
        <w:rPr>
          <w:color w:val="3A3A38"/>
          <w:sz w:val="20"/>
        </w:rPr>
        <w:t xml:space="preserve"> guard only wraps the </w:t>
      </w:r>
      <w:r>
        <w:rPr>
          <w:i/>
          <w:color w:val="3A3A38"/>
          <w:sz w:val="20"/>
        </w:rPr>
        <w:t>print</w:t>
      </w:r>
      <w:r>
        <w:rPr>
          <w:color w:val="3A3A38"/>
          <w:sz w:val="20"/>
        </w:rPr>
        <w:t xml:space="preserve">. The </w:t>
      </w:r>
      <w:r>
        <w:rPr>
          <w:rFonts w:ascii="Consolas" w:hAnsi="Consolas"/>
          <w:color w:val="1C5CAB"/>
          <w:sz w:val="19"/>
        </w:rPr>
        <w:t>`.logToTab.tab insert</w:t>
      </w:r>
      <w:r>
        <w:rPr>
          <w:color w:val="3A3A38"/>
          <w:sz w:val="20"/>
        </w:rPr>
        <w:t xml:space="preserve"> line after it runs unconditionally, every time, regardless of the threshold. Raising the console threshold to quiet a noisy terminal doesn't quiet the ring buffer, and — because </w:t>
      </w:r>
      <w:r>
        <w:rPr>
          <w:rFonts w:ascii="Consolas" w:hAnsi="Consolas"/>
          <w:color w:val="1C5CAB"/>
          <w:sz w:val="19"/>
        </w:rPr>
        <w:t>.log</w:t>
      </w:r>
      <w:r>
        <w:rPr>
          <w:color w:val="3A3A38"/>
          <w:sz w:val="20"/>
        </w:rPr>
        <w:t xml:space="preserve"> forwards unconditionally too — it doesn't quiet what reaches </w:t>
      </w:r>
      <w:r>
        <w:rPr>
          <w:rFonts w:ascii="Consolas" w:hAnsi="Consolas"/>
          <w:color w:val="1C5CAB"/>
          <w:sz w:val="19"/>
        </w:rPr>
        <w:t>logs</w:t>
      </w:r>
      <w:r>
        <w:rPr>
          <w:color w:val="3A3A38"/>
          <w:sz w:val="20"/>
        </w:rPr>
        <w:t xml:space="preserve"> either. The threshold's whole job is "what's worth scrolling past me right now"; it was never meant to answer "what's worth keeping." Storage is cheap; the five minutes right before an incident, that you didn't think to log at INFO because nothing looked wrong yet, is not something you get to go back and capture retroactively.</w:t>
      </w:r>
    </w:p>
    <w:p>
      <w:pPr>
        <w:spacing w:after="160"/>
      </w:pPr>
      <w:r>
        <w:rPr>
          <w:color w:val="3A3A38"/>
          <w:sz w:val="20"/>
        </w:rPr>
        <w:t xml:space="preserve">The second thing: </w:t>
      </w:r>
      <w:r>
        <w:rPr>
          <w:rFonts w:ascii="Consolas" w:hAnsi="Consolas"/>
          <w:color w:val="1C5CAB"/>
          <w:sz w:val="19"/>
        </w:rPr>
        <w:t>.log</w:t>
      </w:r>
      <w:r>
        <w:rPr>
          <w:color w:val="3A3A38"/>
          <w:sz w:val="20"/>
        </w:rPr>
        <w:t xml:space="preserve">'s forwarding is wrapped in a single </w:t>
      </w:r>
      <w:r>
        <w:rPr>
          <w:rFonts w:ascii="Consolas" w:hAnsi="Consolas"/>
          <w:color w:val="1C5CAB"/>
          <w:sz w:val="19"/>
        </w:rPr>
        <w:t>@[...]</w:t>
      </w:r>
      <w:r>
        <w:rPr>
          <w:color w:val="3A3A38"/>
          <w:sz w:val="20"/>
        </w:rPr>
        <w:t xml:space="preserve"> trap whose failure handler nulls out </w:t>
      </w:r>
      <w:r>
        <w:rPr>
          <w:rFonts w:ascii="Consolas" w:hAnsi="Consolas"/>
          <w:color w:val="1C5CAB"/>
          <w:sz w:val="19"/>
        </w:rPr>
        <w:t>monHandle</w:t>
      </w:r>
      <w:r>
        <w:rPr>
          <w:color w:val="3A3A38"/>
          <w:sz w:val="20"/>
        </w:rPr>
        <w:t xml:space="preserve"> and calls </w:t>
      </w:r>
      <w:r>
        <w:rPr>
          <w:rFonts w:ascii="Consolas" w:hAnsi="Consolas"/>
          <w:color w:val="1C5CAB"/>
          <w:sz w:val="19"/>
        </w:rPr>
        <w:t>.write</w:t>
      </w:r>
      <w:r>
        <w:rPr>
          <w:color w:val="3A3A38"/>
          <w:sz w:val="20"/>
        </w:rPr>
        <w:t xml:space="preserve"> again (not </w:t>
      </w:r>
      <w:r>
        <w:rPr>
          <w:rFonts w:ascii="Consolas" w:hAnsi="Consolas"/>
          <w:color w:val="1C5CAB"/>
          <w:sz w:val="19"/>
        </w:rPr>
        <w:t>.log</w:t>
      </w:r>
      <w:r>
        <w:rPr>
          <w:color w:val="3A3A38"/>
          <w:sz w:val="20"/>
        </w:rPr>
        <w:t xml:space="preserve"> — that would recurse) to report the failure </w:t>
      </w:r>
      <w:r>
        <w:rPr>
          <w:i/>
          <w:color w:val="3A3A38"/>
          <w:sz w:val="20"/>
        </w:rPr>
        <w:t>locally</w:t>
      </w:r>
      <w:r>
        <w:rPr>
          <w:color w:val="3A3A38"/>
          <w:sz w:val="20"/>
        </w:rPr>
        <w:t>, then returns normally. Nothing here ever raises past this function. A dashboard being down is not an acceptable reason for a pricing engine to also go down.</w:t>
      </w:r>
    </w:p>
    <w:p>
      <w:pPr>
        <w:spacing w:before="280" w:after="120"/>
      </w:pPr>
      <w:r>
        <w:rPr>
          <w:b/>
          <w:color w:val="0B0B0B"/>
          <w:sz w:val="28"/>
        </w:rPr>
        <w:t>Why lazy reconnect, not a timer</w:t>
      </w:r>
    </w:p>
    <w:p>
      <w:pPr>
        <w:spacing w:after="160"/>
      </w:pPr>
      <w:r>
        <w:rPr>
          <w:color w:val="3A3A38"/>
          <w:sz w:val="20"/>
        </w:rPr>
        <w:t xml:space="preserve">The obvious way to keep a dropped mon connection from staying dropped is a background timer that periodically retries — and that's exactly what the </w:t>
      </w:r>
      <w:r>
        <w:rPr>
          <w:color w:val="1C5CAB"/>
          <w:u w:val="single"/>
        </w:rPr>
        <w:t>companion implementation in openQ</w:t>
      </w:r>
      <w:r>
        <w:rPr>
          <w:color w:val="3A3A38"/>
          <w:sz w:val="20"/>
        </w:rPr>
        <w:t xml:space="preserve"> does, </w:t>
      </w:r>
      <w:r>
        <w:rPr>
          <w:rFonts w:ascii="Consolas" w:hAnsi="Consolas"/>
          <w:color w:val="1C5CAB"/>
          <w:sz w:val="19"/>
        </w:rPr>
        <w:t>core/tmphdb.q</w:t>
      </w:r>
      <w:r>
        <w:rPr>
          <w:color w:val="3A3A38"/>
          <w:sz w:val="20"/>
        </w:rPr>
        <w:t>/</w:t>
      </w:r>
      <w:r>
        <w:rPr>
          <w:rFonts w:ascii="Consolas" w:hAnsi="Consolas"/>
          <w:color w:val="1C5CAB"/>
          <w:sz w:val="19"/>
        </w:rPr>
        <w:t>core/rdb.q</w:t>
      </w:r>
      <w:r>
        <w:rPr>
          <w:color w:val="3A3A38"/>
          <w:sz w:val="20"/>
        </w:rPr>
        <w:t>/</w:t>
      </w:r>
      <w:r>
        <w:rPr>
          <w:rFonts w:ascii="Consolas" w:hAnsi="Consolas"/>
          <w:color w:val="1C5CAB"/>
          <w:sz w:val="19"/>
        </w:rPr>
        <w:t>core/cep.q</w:t>
      </w:r>
      <w:r>
        <w:rPr>
          <w:color w:val="3A3A38"/>
          <w:sz w:val="20"/>
        </w:rPr>
        <w:t xml:space="preserve"> all register a 30-second </w:t>
      </w:r>
      <w:r>
        <w:rPr>
          <w:rFonts w:ascii="Consolas" w:hAnsi="Consolas"/>
          <w:color w:val="1C5CAB"/>
          <w:sz w:val="19"/>
        </w:rPr>
        <w:t>.util.timer.add</w:t>
      </w:r>
      <w:r>
        <w:rPr>
          <w:color w:val="3A3A38"/>
          <w:sz w:val="20"/>
        </w:rPr>
        <w:t xml:space="preserve"> reconnect callback the same way.</w:t>
      </w:r>
    </w:p>
    <w:p>
      <w:pPr>
        <w:spacing w:after="160"/>
      </w:pPr>
      <w:r>
        <w:rPr>
          <w:rFonts w:ascii="Consolas" w:hAnsi="Consolas"/>
          <w:color w:val="1C5CAB"/>
          <w:sz w:val="19"/>
        </w:rPr>
        <w:t>sre/logToTab.q</w:t>
      </w:r>
      <w:r>
        <w:rPr>
          <w:color w:val="3A3A38"/>
          <w:sz w:val="20"/>
        </w:rPr>
        <w:t xml:space="preserve"> does something different on purpose: it doesn't own a timer at all.</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if[and[null .logToTab.monHandle;not .logToTab.monAddr~`];.logToTab.connect[.logToTab.monAddr]];</w:t>
            </w:r>
          </w:p>
        </w:tc>
      </w:tr>
    </w:tbl>
    <w:p>
      <w:pPr>
        <w:spacing w:after="80"/>
      </w:pPr>
    </w:p>
    <w:p>
      <w:pPr>
        <w:spacing w:after="160"/>
      </w:pPr>
      <w:r>
        <w:rPr>
          <w:color w:val="3A3A38"/>
          <w:sz w:val="20"/>
        </w:rPr>
        <w:t xml:space="preserve">Every </w:t>
      </w:r>
      <w:r>
        <w:rPr>
          <w:rFonts w:ascii="Consolas" w:hAnsi="Consolas"/>
          <w:color w:val="1C5CAB"/>
          <w:sz w:val="19"/>
        </w:rPr>
        <w:t>.log</w:t>
      </w:r>
      <w:r>
        <w:rPr>
          <w:color w:val="3A3A38"/>
          <w:sz w:val="20"/>
        </w:rPr>
        <w:t xml:space="preserve"> call checks the handle first, and reconnects inline if it's down. The reason isn't laziness — it's that this file is meant to be dropped into </w:t>
      </w:r>
      <w:r>
        <w:rPr>
          <w:i/>
          <w:color w:val="3A3A38"/>
          <w:sz w:val="20"/>
        </w:rPr>
        <w:t>someone else's</w:t>
      </w:r>
      <w:r>
        <w:rPr>
          <w:color w:val="3A3A38"/>
          <w:sz w:val="20"/>
        </w:rPr>
        <w:t xml:space="preserve"> process, one that almost certainly already has its own use for </w:t>
      </w:r>
      <w:r>
        <w:rPr>
          <w:rFonts w:ascii="Consolas" w:hAnsi="Consolas"/>
          <w:color w:val="1C5CAB"/>
          <w:sz w:val="19"/>
        </w:rPr>
        <w:t>.z.ts</w:t>
      </w:r>
      <w:r>
        <w:rPr>
          <w:color w:val="3A3A38"/>
          <w:sz w:val="20"/>
        </w:rPr>
        <w:t xml:space="preserve">. A logging library that silently claims that slot on load is the kind of surprise that costs an afternoon to track down (openQ's own </w:t>
      </w:r>
      <w:r>
        <w:rPr>
          <w:rFonts w:ascii="Consolas" w:hAnsi="Consolas"/>
          <w:color w:val="1C5CAB"/>
          <w:sz w:val="19"/>
        </w:rPr>
        <w:t>utils/timer.q</w:t>
      </w:r>
      <w:r>
        <w:rPr>
          <w:color w:val="3A3A38"/>
          <w:sz w:val="20"/>
        </w:rPr>
        <w:t xml:space="preserve"> exists specifically to let several independent pieces of code share </w:t>
      </w:r>
      <w:r>
        <w:rPr>
          <w:rFonts w:ascii="Consolas" w:hAnsi="Consolas"/>
          <w:color w:val="1C5CAB"/>
          <w:sz w:val="19"/>
        </w:rPr>
        <w:t>.z.ts</w:t>
      </w:r>
      <w:r>
        <w:rPr>
          <w:color w:val="3A3A38"/>
          <w:sz w:val="20"/>
        </w:rPr>
        <w:t xml:space="preserve"> safely — </w:t>
      </w:r>
      <w:r>
        <w:rPr>
          <w:rFonts w:ascii="Consolas" w:hAnsi="Consolas"/>
          <w:color w:val="1C5CAB"/>
          <w:sz w:val="19"/>
        </w:rPr>
        <w:t>sre/logToTab.q</w:t>
      </w:r>
      <w:r>
        <w:rPr>
          <w:color w:val="3A3A38"/>
          <w:sz w:val="20"/>
        </w:rPr>
        <w:t xml:space="preserve"> sidesteps the whole problem by never needing it).</w:t>
      </w:r>
    </w:p>
    <w:p>
      <w:pPr>
        <w:spacing w:after="160"/>
      </w:pPr>
      <w:r>
        <w:rPr>
          <w:color w:val="3A3A38"/>
          <w:sz w:val="20"/>
        </w:rPr>
        <w:t xml:space="preserve">The tradeoff is real and worth stating plainly: a dropped connection isn't retried until the </w:t>
      </w:r>
      <w:r>
        <w:rPr>
          <w:i/>
          <w:color w:val="3A3A38"/>
          <w:sz w:val="20"/>
        </w:rPr>
        <w:t>next</w:t>
      </w:r>
      <w:r>
        <w:rPr>
          <w:color w:val="3A3A38"/>
          <w:sz w:val="20"/>
        </w:rPr>
        <w:t xml:space="preserve"> </w:t>
      </w:r>
      <w:r>
        <w:rPr>
          <w:rFonts w:ascii="Consolas" w:hAnsi="Consolas"/>
          <w:color w:val="1C5CAB"/>
          <w:sz w:val="19"/>
        </w:rPr>
        <w:t>.log</w:t>
      </w:r>
      <w:r>
        <w:rPr>
          <w:color w:val="3A3A38"/>
          <w:sz w:val="20"/>
        </w:rPr>
        <w:t xml:space="preserve"> call, so the one unlucky message right after a drop pays the reconnect cost inline (in the worst case, an OS-level connection-refused delay of a couple of seconds — see </w:t>
      </w:r>
      <w:r>
        <w:rPr>
          <w:rFonts w:ascii="Consolas" w:hAnsi="Consolas"/>
          <w:color w:val="1C5CAB"/>
          <w:sz w:val="19"/>
        </w:rPr>
        <w:t>perf/perfLogToTab.q</w:t>
      </w:r>
      <w:r>
        <w:rPr>
          <w:color w:val="3A3A38"/>
          <w:sz w:val="20"/>
        </w:rPr>
        <w:t>'s note on why that path isn't in the timed numbers), rather than a background timer having already reconnected before that message was ever logged. For a library meant to be embedded anywhere, "slightly slower on the first message after an outage" is a better failure mode than "silently took over a resource the host process didn't offer."</w:t>
      </w:r>
    </w:p>
    <w:p>
      <w:pPr>
        <w:spacing w:before="280" w:after="120"/>
      </w:pPr>
      <w:r>
        <w:rPr>
          <w:b/>
          <w:color w:val="0B0B0B"/>
          <w:sz w:val="28"/>
        </w:rPr>
        <w:t>The demo</w:t>
      </w:r>
    </w:p>
    <w:p>
      <w:pPr>
        <w:spacing w:after="160"/>
      </w:pPr>
      <w:r>
        <w:rPr>
          <w:rFonts w:ascii="Consolas" w:hAnsi="Consolas"/>
          <w:color w:val="1C5CAB"/>
          <w:sz w:val="19"/>
        </w:rPr>
        <w:t>scripts/initLogging.q</w:t>
      </w:r>
      <w:r>
        <w:rPr>
          <w:color w:val="3A3A38"/>
          <w:sz w:val="20"/>
        </w:rPr>
        <w:t xml:space="preserve"> runs single-process: it opens its own listening port, defines </w:t>
      </w:r>
      <w:r>
        <w:rPr>
          <w:rFonts w:ascii="Consolas" w:hAnsi="Consolas"/>
          <w:color w:val="1C5CAB"/>
          <w:sz w:val="19"/>
        </w:rPr>
        <w:t>logs</w:t>
      </w:r>
      <w:r>
        <w:rPr>
          <w:color w:val="3A3A38"/>
          <w:sz w:val="20"/>
        </w:rPr>
        <w:t xml:space="preserve"> + </w:t>
      </w:r>
      <w:r>
        <w:rPr>
          <w:rFonts w:ascii="Consolas" w:hAnsi="Consolas"/>
          <w:color w:val="1C5CAB"/>
          <w:sz w:val="19"/>
        </w:rPr>
        <w:t>upd:insert</w:t>
      </w:r>
      <w:r>
        <w:rPr>
          <w:color w:val="3A3A38"/>
          <w:sz w:val="20"/>
        </w:rPr>
        <w:t xml:space="preserve"> in that same process, and has </w:t>
      </w:r>
      <w:r>
        <w:rPr>
          <w:rFonts w:ascii="Consolas" w:hAnsi="Consolas"/>
          <w:color w:val="1C5CAB"/>
          <w:sz w:val="19"/>
        </w:rPr>
        <w:t>logToTab.q</w:t>
      </w:r>
      <w:r>
        <w:rPr>
          <w:color w:val="3A3A38"/>
          <w:sz w:val="20"/>
        </w:rPr>
        <w:t xml:space="preserve"> connect back to itself over a loopback handle. That's a fair stand-in for a separate mon process — the wire protocol (</w:t>
      </w:r>
      <w:r>
        <w:rPr>
          <w:rFonts w:ascii="Consolas" w:hAnsi="Consolas"/>
          <w:color w:val="1C5CAB"/>
          <w:sz w:val="19"/>
        </w:rPr>
        <w:t>neg[h](`upd;`logs;row)</w:t>
      </w:r>
      <w:r>
        <w:rPr>
          <w:color w:val="3A3A38"/>
          <w:sz w:val="20"/>
        </w:rPr>
        <w:t xml:space="preserve"> landing on a plain </w:t>
      </w:r>
      <w:r>
        <w:rPr>
          <w:rFonts w:ascii="Consolas" w:hAnsi="Consolas"/>
          <w:color w:val="1C5CAB"/>
          <w:sz w:val="19"/>
        </w:rPr>
        <w:t>upd:insert</w:t>
      </w:r>
      <w:r>
        <w:rPr>
          <w:color w:val="3A3A38"/>
          <w:sz w:val="20"/>
        </w:rPr>
        <w:t xml:space="preserve">) doesn't know or care that both ends happen to be the same process, and it's the same trick this repo's own </w:t>
      </w:r>
      <w:r>
        <w:rPr>
          <w:rFonts w:ascii="Consolas" w:hAnsi="Consolas"/>
          <w:color w:val="1C5CAB"/>
          <w:sz w:val="19"/>
        </w:rPr>
        <w:t>test/testLogToTab.q</w:t>
      </w:r>
      <w:r>
        <w:rPr>
          <w:color w:val="3A3A38"/>
          <w:sz w:val="20"/>
        </w:rPr>
        <w:t xml:space="preserve"> and </w:t>
      </w:r>
      <w:r>
        <w:rPr>
          <w:rFonts w:ascii="Consolas" w:hAnsi="Consolas"/>
          <w:color w:val="1C5CAB"/>
          <w:sz w:val="19"/>
        </w:rPr>
        <w:t>perf/perfLogToTab.q</w:t>
      </w:r>
      <w:r>
        <w:rPr>
          <w:color w:val="3A3A38"/>
          <w:sz w:val="20"/>
        </w:rPr>
        <w:t xml:space="preserve"> use to stay single-file and dependency-free.</w:t>
      </w:r>
    </w:p>
    <w:p>
      <w:pPr>
        <w:spacing w:after="160"/>
      </w:pPr>
      <w:r>
        <w:rPr>
          <w:color w:val="3A3A38"/>
          <w:sz w:val="20"/>
        </w:rPr>
        <w:t>The scenario is a small pricing service's first few seconds: connect, a lagging feed, a rejected quote, a recovery — then the console threshold gets raised to WARN partway through, on purpose, to make the local/forwarded distinction from the previous section visible rather than just asserted:</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2026.08.24D10:23:30.097321|pricingSvc|INFO|0|PS_I001|connected to rate feed EURUSD</w:t>
            </w:r>
          </w:p>
          <w:p>
            <w:pPr>
              <w:spacing w:after="0"/>
            </w:pPr>
            <w:r>
              <w:rPr>
                <w:rFonts w:ascii="Consolas" w:hAnsi="Consolas"/>
                <w:color w:val="E7ECEF"/>
                <w:sz w:val="17"/>
              </w:rPr>
              <w:t>2026.08.24D10:23:30.097495|pricingSvc|WARN|0|PS_W001|rate feed lagging 850ms behind wall clock, buffering</w:t>
            </w:r>
          </w:p>
          <w:p>
            <w:pPr>
              <w:spacing w:after="0"/>
            </w:pPr>
            <w:r>
              <w:rPr>
                <w:rFonts w:ascii="Consolas" w:hAnsi="Consolas"/>
                <w:color w:val="E7ECEF"/>
                <w:sz w:val="17"/>
              </w:rPr>
              <w:t>2026.08.24D10:23:30.097520|pricingSvc|ERROR|0|PS_E001|quote for EURUSD rejected: rate is 3200ms stale</w:t>
            </w:r>
          </w:p>
          <w:p>
            <w:pPr>
              <w:spacing w:after="0"/>
            </w:pPr>
            <w:r>
              <w:rPr>
                <w:rFonts w:ascii="Consolas" w:hAnsi="Consolas"/>
                <w:color w:val="E7ECEF"/>
                <w:sz w:val="17"/>
              </w:rPr>
              <w:t>2026.08.24D10:23:30.097533|pricingSvc|INFO|0|PS_I002|rate feed caught up, quoting resumed</w:t>
            </w:r>
          </w:p>
          <w:p>
            <w:pPr>
              <w:spacing w:after="0"/>
            </w:pPr>
            <w:r>
              <w:rPr>
                <w:rFonts w:ascii="Consolas" w:hAnsi="Consolas"/>
                <w:color w:val="E7ECEF"/>
                <w:sz w:val="17"/>
              </w:rPr>
              <w:t xml:space="preserve"> </w:t>
            </w:r>
          </w:p>
          <w:p>
            <w:pPr>
              <w:spacing w:after="0"/>
            </w:pPr>
            <w:r>
              <w:rPr>
                <w:rFonts w:ascii="Consolas" w:hAnsi="Consolas"/>
                <w:color w:val="E7ECEF"/>
                <w:sz w:val="17"/>
              </w:rPr>
              <w:t>--- raising console threshold to WARN (forwarding is unaffected) ---</w:t>
            </w:r>
          </w:p>
          <w:p>
            <w:pPr>
              <w:spacing w:after="0"/>
            </w:pPr>
            <w:r>
              <w:rPr>
                <w:rFonts w:ascii="Consolas" w:hAnsi="Consolas"/>
                <w:color w:val="E7ECEF"/>
                <w:sz w:val="17"/>
              </w:rPr>
              <w:t xml:space="preserve"> </w:t>
            </w:r>
          </w:p>
          <w:p>
            <w:pPr>
              <w:spacing w:after="0"/>
            </w:pPr>
            <w:r>
              <w:rPr>
                <w:rFonts w:ascii="Consolas" w:hAnsi="Consolas"/>
                <w:color w:val="E7ECEF"/>
                <w:sz w:val="17"/>
              </w:rPr>
              <w:t>globals left in the workspace: logs, logsSnapshot, ringSnapshot</w:t>
            </w:r>
          </w:p>
          <w:p>
            <w:pPr>
              <w:spacing w:after="0"/>
            </w:pPr>
            <w:r>
              <w:rPr>
                <w:rFonts w:ascii="Consolas" w:hAnsi="Consolas"/>
                <w:color w:val="E7ECEF"/>
                <w:sz w:val="17"/>
              </w:rPr>
              <w:t>log count (mon table): 6</w:t>
            </w:r>
          </w:p>
          <w:p>
            <w:pPr>
              <w:spacing w:after="0"/>
            </w:pPr>
            <w:r>
              <w:rPr>
                <w:rFonts w:ascii="Consolas" w:hAnsi="Consolas"/>
                <w:color w:val="E7ECEF"/>
                <w:sz w:val="17"/>
              </w:rPr>
              <w:t>log count (local ring buffer): 6</w:t>
            </w:r>
          </w:p>
        </w:tc>
      </w:tr>
    </w:tbl>
    <w:p>
      <w:pPr>
        <w:spacing w:after="80"/>
      </w:pPr>
    </w:p>
    <w:p>
      <w:pPr>
        <w:spacing w:after="160"/>
      </w:pPr>
      <w:r>
        <w:rPr>
          <w:color w:val="3A3A38"/>
          <w:sz w:val="20"/>
        </w:rPr>
        <w:t xml:space="preserve">Six rows in </w:t>
      </w:r>
      <w:r>
        <w:rPr>
          <w:rFonts w:ascii="Consolas" w:hAnsi="Consolas"/>
          <w:color w:val="1C5CAB"/>
          <w:sz w:val="19"/>
        </w:rPr>
        <w:t>logs</w:t>
      </w:r>
      <w:r>
        <w:rPr>
          <w:color w:val="3A3A38"/>
          <w:sz w:val="20"/>
        </w:rPr>
        <w:t xml:space="preserve">, four lines on screen. The DEBUG line from right after startup and the INFO line logged after the threshold was raised are both in that gap — still fully queryable in </w:t>
      </w:r>
      <w:r>
        <w:rPr>
          <w:rFonts w:ascii="Consolas" w:hAnsi="Consolas"/>
          <w:color w:val="1C5CAB"/>
          <w:sz w:val="19"/>
        </w:rPr>
        <w:t>logsSnapshot</w:t>
      </w:r>
      <w:r>
        <w:rPr>
          <w:color w:val="3A3A38"/>
          <w:sz w:val="20"/>
        </w:rPr>
        <w:t>/</w:t>
      </w:r>
      <w:r>
        <w:rPr>
          <w:rFonts w:ascii="Consolas" w:hAnsi="Consolas"/>
          <w:color w:val="1C5CAB"/>
          <w:sz w:val="19"/>
        </w:rPr>
        <w:t>ringSnapshot</w:t>
      </w:r>
      <w:r>
        <w:rPr>
          <w:color w:val="3A3A38"/>
          <w:sz w:val="20"/>
        </w:rPr>
        <w:t>, just never printed. If a real incident review needed "what was happening right before the lagging-feed warning," it's there, even though nobody was watching the console at the time.</w:t>
      </w:r>
    </w:p>
    <w:p>
      <w:pPr>
        <w:spacing w:before="280" w:after="120"/>
      </w:pPr>
      <w:r>
        <w:rPr>
          <w:b/>
          <w:color w:val="0B0B0B"/>
          <w:sz w:val="28"/>
        </w:rPr>
        <w:t>Conclusions</w:t>
      </w:r>
    </w:p>
    <w:p>
      <w:pPr>
        <w:spacing w:after="160"/>
      </w:pPr>
      <w:r>
        <w:rPr>
          <w:color w:val="3A3A38"/>
          <w:sz w:val="20"/>
        </w:rPr>
        <w:t>The other two articles in this repo (</w:t>
      </w:r>
      <w:r>
        <w:rPr>
          <w:rFonts w:ascii="Consolas" w:hAnsi="Consolas"/>
          <w:color w:val="1C5CAB"/>
          <w:sz w:val="19"/>
        </w:rPr>
        <w:t>spread</w:t>
      </w:r>
      <w:r>
        <w:rPr>
          <w:color w:val="3A3A38"/>
          <w:sz w:val="20"/>
        </w:rPr>
        <w:t xml:space="preserve">, </w:t>
      </w:r>
      <w:r>
        <w:rPr>
          <w:rFonts w:ascii="Consolas" w:hAnsi="Consolas"/>
          <w:color w:val="1C5CAB"/>
          <w:sz w:val="19"/>
        </w:rPr>
        <w:t>markout</w:t>
      </w:r>
      <w:r>
        <w:rPr>
          <w:color w:val="3A3A38"/>
          <w:sz w:val="20"/>
        </w:rPr>
        <w:t xml:space="preserve">) are about getting a number right — decomposing a quote, recovering a hidden impact curve. This one is about a narrower, more mechanical problem: making sure the </w:t>
      </w:r>
      <w:r>
        <w:rPr>
          <w:i/>
          <w:color w:val="3A3A38"/>
          <w:sz w:val="20"/>
        </w:rPr>
        <w:t>evidence</w:t>
      </w:r>
      <w:r>
        <w:rPr>
          <w:color w:val="3A3A38"/>
          <w:sz w:val="20"/>
        </w:rPr>
        <w:t xml:space="preserve"> for figuring either of those out later, when something's actually gone wrong, exists somewhere queryable rather than scattered across N terminal scrollback buffers. It's less interesting mathematically and more important operationally — nobody debugs a 3am incident by re-deriving a spread decomposition from first principles; they start with </w:t>
      </w:r>
      <w:r>
        <w:rPr>
          <w:rFonts w:ascii="Consolas" w:hAnsi="Consolas"/>
          <w:color w:val="1C5CAB"/>
          <w:sz w:val="19"/>
        </w:rPr>
        <w:t>select from logs where timestamp within ... , level in `WARN`ERROR`FATAL`</w:t>
      </w:r>
      <w:r>
        <w:rPr>
          <w:color w:val="3A3A38"/>
          <w:sz w:val="20"/>
        </w:rPr>
        <w:t xml:space="preserve"> and go from there.</w:t>
      </w:r>
    </w:p>
    <w:p>
      <w:pPr>
        <w:spacing w:after="160"/>
      </w:pPr>
      <w:r>
        <w:rPr>
          <w:color w:val="3A3A38"/>
          <w:sz w:val="20"/>
        </w:rPr>
        <w:t>The design choices here are small and mostly defensive: write locally regardless of whether forwarding works, forward regardless of the console threshold, never let a monitoring failure become the monitored process's failure, and don't take a resource (</w:t>
      </w:r>
      <w:r>
        <w:rPr>
          <w:rFonts w:ascii="Consolas" w:hAnsi="Consolas"/>
          <w:color w:val="1C5CAB"/>
          <w:sz w:val="19"/>
        </w:rPr>
        <w:t>.z.ts</w:t>
      </w:r>
      <w:r>
        <w:rPr>
          <w:color w:val="3A3A38"/>
          <w:sz w:val="20"/>
        </w:rPr>
        <w:t>) the host process might already be using. None of that is exciting. All of it is the difference between a logging library that's safe to drop into a process you don't fully control, and one that isn't.</w:t>
      </w:r>
    </w:p>
    <w:p>
      <w:pPr>
        <w:spacing w:before="280" w:after="120"/>
      </w:pPr>
      <w:r>
        <w:rPr>
          <w:b/>
          <w:color w:val="0B0B0B"/>
          <w:sz w:val="28"/>
        </w:rPr>
        <w:t>Appendix: performance</w:t>
      </w:r>
    </w:p>
    <w:p>
      <w:pPr>
        <w:spacing w:after="160"/>
      </w:pPr>
      <w:r>
        <w:rPr>
          <w:rFonts w:ascii="Consolas" w:hAnsi="Consolas"/>
          <w:color w:val="1C5CAB"/>
          <w:sz w:val="19"/>
        </w:rPr>
        <w:t>perf/perfLogToTab.q</w:t>
      </w:r>
      <w:r>
        <w:rPr>
          <w:color w:val="3A3A38"/>
          <w:sz w:val="20"/>
        </w:rPr>
        <w:t xml:space="preserve"> times every public function against a live loopback connection — the same setup the demo and test suite use — via kdb+'s built-in </w:t>
      </w:r>
      <w:r>
        <w:rPr>
          <w:rFonts w:ascii="Consolas" w:hAnsi="Consolas"/>
          <w:color w:val="1C5CAB"/>
          <w:sz w:val="19"/>
        </w:rPr>
        <w:t>\ts</w:t>
      </w:r>
      <w:r>
        <w:rPr>
          <w:color w:val="3A3A38"/>
          <w:sz w:val="20"/>
        </w:rPr>
        <w:t xml:space="preserve"> time+space profiler (</w:t>
      </w:r>
      <w:r>
        <w:rPr>
          <w:rFonts w:ascii="Consolas" w:hAnsi="Consolas"/>
          <w:color w:val="1C5CAB"/>
          <w:sz w:val="19"/>
        </w:rPr>
        <w:t>perf/perfChk.q</w:t>
      </w:r>
      <w:r>
        <w:rPr>
          <w:color w:val="3A3A38"/>
          <w:sz w:val="20"/>
        </w:rPr>
        <w:t>, shared with this repo's other two articles). Console printing is turned off for the timed runs (</w:t>
      </w:r>
      <w:r>
        <w:rPr>
          <w:rFonts w:ascii="Consolas" w:hAnsi="Consolas"/>
          <w:color w:val="1C5CAB"/>
          <w:sz w:val="19"/>
        </w:rPr>
        <w:t>.logToTab.setLevel[`FATAL]</w:t>
      </w:r>
      <w:r>
        <w:rPr>
          <w:color w:val="3A3A38"/>
          <w:sz w:val="20"/>
        </w:rPr>
        <w:t>) so these numbers isolate the table-write/publish cost itself, not terminal I/O.</w:t>
      </w:r>
    </w:p>
    <w:tbl>
      <w:tblPr>
        <w:tblW w:type="auto" w:w="0"/>
        <w:jc w:val="left"/>
        <w:tblLook w:firstColumn="1" w:firstRow="1" w:lastColumn="0" w:lastRow="0" w:noHBand="0" w:noVBand="1" w:val="04A0"/>
      </w:tblPr>
      <w:tblGrid>
        <w:gridCol w:w="10080"/>
      </w:tblGrid>
      <w:tr>
        <w:tc>
          <w:tcPr>
            <w:tcW w:type="dxa" w:w="9360"/>
            <w:shd w:val="clear" w:color="auto" w:fill="1a2733"/>
            <w:tcMar>
              <w:top w:w="120" w:type="dxa"/>
              <w:bottom w:w="120" w:type="dxa"/>
              <w:left w:w="160" w:type="dxa"/>
              <w:right w:w="160" w:type="dxa"/>
            </w:tcMar>
          </w:tcPr>
          <w:p>
            <w:pPr>
              <w:spacing w:after="0"/>
            </w:pPr>
            <w:r>
              <w:rPr>
                <w:rFonts w:ascii="Consolas" w:hAnsi="Consolas"/>
                <w:color w:val="E7ECEF"/>
                <w:sz w:val="17"/>
              </w:rPr>
              <w:t>q perf/perfLogToTab.q</w:t>
            </w:r>
          </w:p>
        </w:tc>
      </w:tr>
    </w:tbl>
    <w:p>
      <w:pPr>
        <w:spacing w:after="80"/>
      </w:pPr>
    </w:p>
    <w:tbl>
      <w:tblPr>
        <w:tblW w:type="auto" w:w="0"/>
        <w:jc w:val="left"/>
        <w:tblLayout w:type="autofit"/>
        <w:tblLook w:firstColumn="1" w:firstRow="1" w:lastColumn="0" w:lastRow="0" w:noHBand="0" w:noVBand="1" w:val="04A0"/>
      </w:tblPr>
      <w:tblGrid>
        <w:gridCol w:w="3360"/>
        <w:gridCol w:w="3360"/>
        <w:gridCol w:w="3360"/>
      </w:tblGrid>
      <w:tr>
        <w:tc>
          <w:tcPr>
            <w:tcW w:type="dxa" w:w="2246"/>
            <w:shd w:val="clear" w:color="auto" w:fill="eef0ee"/>
            <w:tcBorders>
              <w:top w:val="single" w:sz="4" w:color="c3c2b7"/>
              <w:left w:val="single" w:sz="4" w:color="c3c2b7"/>
              <w:bottom w:val="single" w:sz="4" w:color="c3c2b7"/>
              <w:right w:val="single" w:sz="4" w:color="c3c2b7"/>
            </w:tcBorders>
          </w:tcPr>
          <w:p>
            <w:pPr>
              <w:spacing w:after="40"/>
            </w:pPr>
            <w:r>
              <w:rPr>
                <w:b/>
                <w:color w:val="0B0B0B"/>
                <w:sz w:val="18"/>
              </w:rPr>
              <w:t>Function</w:t>
            </w:r>
          </w:p>
        </w:tc>
        <w:tc>
          <w:tcPr>
            <w:tcW w:type="dxa" w:w="3557"/>
            <w:shd w:val="clear" w:color="auto" w:fill="eef0ee"/>
            <w:tcBorders>
              <w:top w:val="single" w:sz="4" w:color="c3c2b7"/>
              <w:left w:val="single" w:sz="4" w:color="c3c2b7"/>
              <w:bottom w:val="single" w:sz="4" w:color="c3c2b7"/>
              <w:right w:val="single" w:sz="4" w:color="c3c2b7"/>
            </w:tcBorders>
          </w:tcPr>
          <w:p>
            <w:pPr>
              <w:spacing w:after="40"/>
            </w:pPr>
            <w:r>
              <w:rPr>
                <w:b/>
                <w:color w:val="0B0B0B"/>
                <w:sz w:val="18"/>
              </w:rPr>
              <w:t>Reps</w:t>
            </w:r>
          </w:p>
        </w:tc>
        <w:tc>
          <w:tcPr>
            <w:tcW w:type="dxa" w:w="3557"/>
            <w:shd w:val="clear" w:color="auto" w:fill="eef0ee"/>
            <w:tcBorders>
              <w:top w:val="single" w:sz="4" w:color="c3c2b7"/>
              <w:left w:val="single" w:sz="4" w:color="c3c2b7"/>
              <w:bottom w:val="single" w:sz="4" w:color="c3c2b7"/>
              <w:right w:val="single" w:sz="4" w:color="c3c2b7"/>
            </w:tcBorders>
          </w:tcPr>
          <w:p>
            <w:pPr>
              <w:spacing w:after="40"/>
            </w:pPr>
            <w:r>
              <w:rPr>
                <w:b/>
                <w:color w:val="0B0B0B"/>
                <w:sz w:val="18"/>
              </w:rPr>
              <w:t>Avg ms/call</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.logToTab.mem</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5000</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0.0008</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.logToTab.row</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5000</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0.0014</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.logToTab.write</w:t>
            </w:r>
            <w:r>
              <w:rPr>
                <w:color w:val="3A3A38"/>
                <w:sz w:val="18"/>
              </w:rPr>
              <w:t xml:space="preserve"> (local only)</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2000</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0.001</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.logToTab.log</w:t>
            </w:r>
            <w:r>
              <w:rPr>
                <w:color w:val="3A3A38"/>
                <w:sz w:val="18"/>
              </w:rPr>
              <w:t xml:space="preserve"> (connected)</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2000</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0.005</w:t>
            </w:r>
          </w:p>
        </w:tc>
      </w:tr>
      <w:tr>
        <w:tc>
          <w:tcPr>
            <w:tcW w:type="dxa" w:w="2246"/>
            <w:tcBorders>
              <w:top w:val="single" w:sz="4" w:color="c3c2b7"/>
              <w:left w:val="single" w:sz="4" w:color="c3c2b7"/>
              <w:bottom w:val="single" w:sz="4" w:color="c3c2b7"/>
              <w:right w:val="single" w:sz="4" w:color="c3c2b7"/>
            </w:tcBorders>
          </w:tcPr>
          <w:p>
            <w:pPr>
              <w:spacing w:after="40"/>
            </w:pPr>
            <w:r>
              <w:rPr>
                <w:rFonts w:ascii="Consolas" w:hAnsi="Consolas"/>
                <w:color w:val="1C5CAB"/>
                <w:sz w:val="17"/>
              </w:rPr>
              <w:t>.logToTab.log</w:t>
            </w:r>
            <w:r>
              <w:rPr>
                <w:color w:val="3A3A38"/>
                <w:sz w:val="18"/>
              </w:rPr>
              <w:t xml:space="preserve"> (never configured)</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2000</w:t>
            </w:r>
          </w:p>
        </w:tc>
        <w:tc>
          <w:tcPr>
            <w:tcW w:type="dxa" w:w="3557"/>
            <w:tcBorders>
              <w:top w:val="single" w:sz="4" w:color="c3c2b7"/>
              <w:left w:val="single" w:sz="4" w:color="c3c2b7"/>
              <w:bottom w:val="single" w:sz="4" w:color="c3c2b7"/>
              <w:right w:val="single" w:sz="4" w:color="c3c2b7"/>
            </w:tcBorders>
          </w:tcPr>
          <w:p>
            <w:pPr>
              <w:spacing w:after="40"/>
            </w:pPr>
            <w:r>
              <w:rPr>
                <w:color w:val="3A3A38"/>
                <w:sz w:val="18"/>
              </w:rPr>
              <w:t>0.0015</w:t>
            </w:r>
          </w:p>
        </w:tc>
      </w:tr>
    </w:tbl>
    <w:p>
      <w:pPr>
        <w:spacing w:after="120"/>
      </w:pPr>
    </w:p>
    <w:p>
      <w:pPr>
        <w:spacing w:after="160"/>
      </w:pPr>
      <w:r>
        <w:rPr>
          <w:rFonts w:ascii="Consolas" w:hAnsi="Consolas"/>
          <w:color w:val="1C5CAB"/>
          <w:sz w:val="19"/>
        </w:rPr>
        <w:t>.mem</w:t>
      </w:r>
      <w:r>
        <w:rPr>
          <w:color w:val="3A3A38"/>
          <w:sz w:val="20"/>
        </w:rPr>
        <w:t xml:space="preserve"> and </w:t>
      </w:r>
      <w:r>
        <w:rPr>
          <w:rFonts w:ascii="Consolas" w:hAnsi="Consolas"/>
          <w:color w:val="1C5CAB"/>
          <w:sz w:val="19"/>
        </w:rPr>
        <w:t>.row</w:t>
      </w:r>
      <w:r>
        <w:rPr>
          <w:color w:val="3A3A38"/>
          <w:sz w:val="20"/>
        </w:rPr>
        <w:t xml:space="preserve"> are both sub-microsecond — a </w:t>
      </w:r>
      <w:r>
        <w:rPr>
          <w:rFonts w:ascii="Consolas" w:hAnsi="Consolas"/>
          <w:color w:val="1C5CAB"/>
          <w:sz w:val="19"/>
        </w:rPr>
        <w:t>.Q.w[]</w:t>
      </w:r>
      <w:r>
        <w:rPr>
          <w:color w:val="3A3A38"/>
          <w:sz w:val="20"/>
        </w:rPr>
        <w:t xml:space="preserve"> call plus arithmetic, and a ten-element tuple build, neither touching a table. </w:t>
      </w:r>
      <w:r>
        <w:rPr>
          <w:rFonts w:ascii="Consolas" w:hAnsi="Consolas"/>
          <w:color w:val="1C5CAB"/>
          <w:sz w:val="19"/>
        </w:rPr>
        <w:t>.write</w:t>
      </w:r>
      <w:r>
        <w:rPr>
          <w:color w:val="3A3A38"/>
          <w:sz w:val="20"/>
        </w:rPr>
        <w:t xml:space="preserve"> on its own (format, threshold check, ring-buffer insert) costs about the same as </w:t>
      </w:r>
      <w:r>
        <w:rPr>
          <w:rFonts w:ascii="Consolas" w:hAnsi="Consolas"/>
          <w:color w:val="1C5CAB"/>
          <w:sz w:val="19"/>
        </w:rPr>
        <w:t>.row</w:t>
      </w:r>
      <w:r>
        <w:rPr>
          <w:color w:val="3A3A38"/>
          <w:sz w:val="20"/>
        </w:rPr>
        <w:t xml:space="preserve"> alone, which makes sense — the ring buffer insert is the only table operation in it, and it's a single unkeyed append. </w:t>
      </w:r>
      <w:r>
        <w:rPr>
          <w:rFonts w:ascii="Consolas" w:hAnsi="Consolas"/>
          <w:color w:val="1C5CAB"/>
          <w:sz w:val="19"/>
        </w:rPr>
        <w:t>.log</w:t>
      </w:r>
      <w:r>
        <w:rPr>
          <w:color w:val="3A3A38"/>
          <w:sz w:val="20"/>
        </w:rPr>
        <w:t xml:space="preserve"> when never configured to forward (</w:t>
      </w:r>
      <w:r>
        <w:rPr>
          <w:rFonts w:ascii="Consolas" w:hAnsi="Consolas"/>
          <w:color w:val="1C5CAB"/>
          <w:sz w:val="19"/>
        </w:rPr>
        <w:t>monAddr</w:t>
      </w:r>
      <w:r>
        <w:rPr>
          <w:color w:val="3A3A38"/>
          <w:sz w:val="20"/>
        </w:rPr>
        <w:t xml:space="preserve"> still </w:t>
      </w:r>
      <w:r>
        <w:rPr>
          <w:rFonts w:ascii="Consolas" w:hAnsi="Consolas"/>
          <w:color w:val="1C5CAB"/>
          <w:sz w:val="19"/>
        </w:rPr>
        <w:t>`</w:t>
      </w:r>
      <w:r>
        <w:rPr>
          <w:color w:val="3A3A38"/>
          <w:sz w:val="20"/>
        </w:rPr>
        <w:t xml:space="preserve">) costs </w:t>
      </w:r>
      <w:r>
        <w:rPr>
          <w:rFonts w:ascii="Consolas" w:hAnsi="Consolas"/>
          <w:color w:val="1C5CAB"/>
          <w:sz w:val="19"/>
        </w:rPr>
        <w:t>.write</w:t>
      </w:r>
      <w:r>
        <w:rPr>
          <w:color w:val="3A3A38"/>
          <w:sz w:val="20"/>
        </w:rPr>
        <w:t xml:space="preserve">'s price plus one cheap null check — 0.0015ms, barely more than </w:t>
      </w:r>
      <w:r>
        <w:rPr>
          <w:rFonts w:ascii="Consolas" w:hAnsi="Consolas"/>
          <w:color w:val="1C5CAB"/>
          <w:sz w:val="19"/>
        </w:rPr>
        <w:t>.write</w:t>
      </w:r>
      <w:r>
        <w:rPr>
          <w:color w:val="3A3A38"/>
          <w:sz w:val="20"/>
        </w:rPr>
        <w:t xml:space="preserve"> alone. </w:t>
      </w:r>
      <w:r>
        <w:rPr>
          <w:rFonts w:ascii="Consolas" w:hAnsi="Consolas"/>
          <w:color w:val="1C5CAB"/>
          <w:sz w:val="19"/>
        </w:rPr>
        <w:t>.log</w:t>
      </w:r>
      <w:r>
        <w:rPr>
          <w:color w:val="3A3A38"/>
          <w:sz w:val="20"/>
        </w:rPr>
        <w:t xml:space="preserve"> when actually connected costs roughly 5x that: 0.005ms, the added cost being the IPC round trip itself (</w:t>
      </w:r>
      <w:r>
        <w:rPr>
          <w:rFonts w:ascii="Consolas" w:hAnsi="Consolas"/>
          <w:color w:val="1C5CAB"/>
          <w:sz w:val="19"/>
        </w:rPr>
        <w:t>neg[h] msg</w:t>
      </w:r>
      <w:r>
        <w:rPr>
          <w:color w:val="3A3A38"/>
          <w:sz w:val="20"/>
        </w:rPr>
        <w:t>) rather than anything on this side of the wire. Even at the connected number, that's 200,000 log calls/second worth of headroom on this machine — logging was never going to be the bottleneck in a process that also has to price quotes or evaluate a risk grid, and these numbers confirm it isn't, without having to just assume it.</w:t>
      </w:r>
    </w:p>
    <w:p>
      <w:pPr>
        <w:spacing w:after="160"/>
      </w:pPr>
      <w:r>
        <w:rPr>
          <w:color w:val="3A3A38"/>
          <w:sz w:val="20"/>
        </w:rPr>
        <w:t xml:space="preserve">The one path deliberately </w:t>
      </w:r>
      <w:r>
        <w:rPr>
          <w:i/>
          <w:color w:val="3A3A38"/>
          <w:sz w:val="20"/>
        </w:rPr>
        <w:t>not</w:t>
      </w:r>
      <w:r>
        <w:rPr>
          <w:color w:val="3A3A38"/>
          <w:sz w:val="20"/>
        </w:rPr>
        <w:t xml:space="preserve"> in this table: the reconnect-attempt cost after a real drop, which is dominated by however long the OS takes to fail (or succeed) the underlying </w:t>
      </w:r>
      <w:r>
        <w:rPr>
          <w:rFonts w:ascii="Consolas" w:hAnsi="Consolas"/>
          <w:color w:val="1C5CAB"/>
          <w:sz w:val="19"/>
        </w:rPr>
        <w:t>hopen</w:t>
      </w:r>
      <w:r>
        <w:rPr>
          <w:color w:val="3A3A38"/>
          <w:sz w:val="20"/>
        </w:rPr>
        <w:t xml:space="preserve"> — a couple of seconds when nothing is listening, in testing on this machine. That's not a property of this library; it's a property of the network and the address you gave it, and it would swamp every other number here if it were averaged in. </w:t>
      </w:r>
      <w:r>
        <w:rPr>
          <w:rFonts w:ascii="Consolas" w:hAnsi="Consolas"/>
          <w:color w:val="1C5CAB"/>
          <w:sz w:val="19"/>
        </w:rPr>
        <w:t>test/testLogToTab.q</w:t>
      </w:r>
      <w:r>
        <w:rPr>
          <w:color w:val="3A3A38"/>
          <w:sz w:val="20"/>
        </w:rPr>
        <w:t xml:space="preserve"> exercises and asserts that path; this file doesn't time it.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Logging Isn't Just print — It's a Table</dc:title>
  <dc:subject/>
  <dc:creator>Spencer</dc:creator>
  <cp:keywords/>
  <dc:description>generated by python-docx</dc:description>
  <cp:lastModifiedBy/>
  <cp:revision>1</cp:revision>
  <dcterms:created xsi:type="dcterms:W3CDTF">2013-12-23T23:15:00Z</dcterms:created>
  <dcterms:modified xsi:type="dcterms:W3CDTF">2013-12-23T23:15:00Z</dcterms:modified>
  <cp:category/>
</cp:coreProperties>
</file>