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98E56" w14:textId="77777777" w:rsidR="003A7C0C" w:rsidRPr="003A7C0C" w:rsidRDefault="003A7C0C" w:rsidP="003A7C0C">
      <w:r w:rsidRPr="003A7C0C">
        <w:rPr>
          <w:b/>
          <w:bCs/>
        </w:rPr>
        <w:t>Company:</w:t>
      </w:r>
      <w:r w:rsidRPr="003A7C0C">
        <w:t xml:space="preserve"> Carson’s Consulting</w:t>
      </w:r>
      <w:r w:rsidRPr="003A7C0C">
        <w:br/>
      </w:r>
      <w:r w:rsidRPr="003A7C0C">
        <w:rPr>
          <w:b/>
          <w:bCs/>
        </w:rPr>
        <w:t>Email:</w:t>
      </w:r>
      <w:r w:rsidRPr="003A7C0C">
        <w:t xml:space="preserve"> compliance@carsonsconsulting.com</w:t>
      </w:r>
      <w:r w:rsidRPr="003A7C0C">
        <w:br/>
      </w:r>
      <w:r w:rsidRPr="003A7C0C">
        <w:rPr>
          <w:b/>
          <w:bCs/>
        </w:rPr>
        <w:t>Phone:</w:t>
      </w:r>
      <w:r w:rsidRPr="003A7C0C">
        <w:t xml:space="preserve"> (202) 555-0372</w:t>
      </w:r>
      <w:r w:rsidRPr="003A7C0C">
        <w:br/>
      </w:r>
      <w:r w:rsidRPr="003A7C0C">
        <w:rPr>
          <w:b/>
          <w:bCs/>
        </w:rPr>
        <w:t>Address:</w:t>
      </w:r>
      <w:r w:rsidRPr="003A7C0C">
        <w:t xml:space="preserve"> 441 East Capitol Street NE, Washington, DC 20003</w:t>
      </w:r>
    </w:p>
    <w:p w14:paraId="0BB666B7" w14:textId="77777777" w:rsidR="003A7C0C" w:rsidRPr="003A7C0C" w:rsidRDefault="003A7C0C" w:rsidP="003A7C0C">
      <w:r w:rsidRPr="003A7C0C">
        <w:rPr>
          <w:b/>
          <w:bCs/>
        </w:rPr>
        <w:t>Report Name:</w:t>
      </w:r>
      <w:r w:rsidRPr="003A7C0C">
        <w:t xml:space="preserve"> Carson’s Consulting Audit</w:t>
      </w:r>
      <w:r w:rsidRPr="003A7C0C">
        <w:br/>
      </w:r>
      <w:r w:rsidRPr="003A7C0C">
        <w:rPr>
          <w:b/>
          <w:bCs/>
        </w:rPr>
        <w:t>Report Description:</w:t>
      </w:r>
      <w:r w:rsidRPr="003A7C0C">
        <w:t xml:space="preserve"> Carson’s Consulting administrative remedies and settlement compliance audit</w:t>
      </w:r>
      <w:r w:rsidRPr="003A7C0C">
        <w:br/>
      </w:r>
      <w:r w:rsidRPr="003A7C0C">
        <w:rPr>
          <w:b/>
          <w:bCs/>
        </w:rPr>
        <w:t>Report Date:</w:t>
      </w:r>
      <w:r w:rsidRPr="003A7C0C">
        <w:t xml:space="preserve"> October 26, 2025</w:t>
      </w:r>
    </w:p>
    <w:p w14:paraId="6F8F3C6A" w14:textId="77777777" w:rsidR="003A7C0C" w:rsidRPr="003A7C0C" w:rsidRDefault="003A7C0C" w:rsidP="003A7C0C">
      <w:r w:rsidRPr="003A7C0C">
        <w:pict w14:anchorId="25ECDB54">
          <v:rect id="_x0000_i1067" style="width:0;height:1.5pt" o:hralign="center" o:hrstd="t" o:hr="t" fillcolor="#a0a0a0" stroked="f"/>
        </w:pict>
      </w:r>
    </w:p>
    <w:p w14:paraId="650DA8B7" w14:textId="77777777" w:rsidR="003A7C0C" w:rsidRPr="003A7C0C" w:rsidRDefault="003A7C0C" w:rsidP="003A7C0C">
      <w:pPr>
        <w:rPr>
          <w:b/>
          <w:bCs/>
        </w:rPr>
      </w:pPr>
      <w:r w:rsidRPr="003A7C0C">
        <w:rPr>
          <w:b/>
          <w:bCs/>
        </w:rPr>
        <w:t>Entity Name: Carson’s Consulting</w:t>
      </w:r>
    </w:p>
    <w:p w14:paraId="580E5835" w14:textId="77777777" w:rsidR="003A7C0C" w:rsidRPr="003A7C0C" w:rsidRDefault="003A7C0C" w:rsidP="003A7C0C">
      <w:proofErr w:type="spellStart"/>
      <w:r w:rsidRPr="003A7C0C">
        <w:rPr>
          <w:b/>
          <w:bCs/>
        </w:rPr>
        <w:t>Controlset</w:t>
      </w:r>
      <w:proofErr w:type="spellEnd"/>
      <w:r w:rsidRPr="003A7C0C">
        <w:rPr>
          <w:b/>
          <w:bCs/>
        </w:rPr>
        <w:t xml:space="preserve"> Name:</w:t>
      </w:r>
      <w:r w:rsidRPr="003A7C0C">
        <w:t xml:space="preserve"> 10 CFR 13.46 – Compromise or Settlement</w:t>
      </w:r>
      <w:r w:rsidRPr="003A7C0C">
        <w:br/>
      </w:r>
      <w:r w:rsidRPr="003A7C0C">
        <w:rPr>
          <w:b/>
          <w:bCs/>
        </w:rPr>
        <w:t>Report Name:</w:t>
      </w:r>
      <w:r w:rsidRPr="003A7C0C">
        <w:t xml:space="preserve"> Compliance Audit Report for Carson’s Consulting</w:t>
      </w:r>
      <w:r w:rsidRPr="003A7C0C">
        <w:br/>
      </w:r>
      <w:r w:rsidRPr="003A7C0C">
        <w:rPr>
          <w:b/>
          <w:bCs/>
        </w:rPr>
        <w:t>Entity / Business Unit:</w:t>
      </w:r>
      <w:r w:rsidRPr="003A7C0C">
        <w:t xml:space="preserve"> Carson’s Consulting – Legal &amp; Regulatory Affairs</w:t>
      </w:r>
      <w:r w:rsidRPr="003A7C0C">
        <w:br/>
      </w:r>
      <w:proofErr w:type="spellStart"/>
      <w:r w:rsidRPr="003A7C0C">
        <w:rPr>
          <w:b/>
          <w:bCs/>
        </w:rPr>
        <w:t>Controlset</w:t>
      </w:r>
      <w:proofErr w:type="spellEnd"/>
      <w:r w:rsidRPr="003A7C0C">
        <w:rPr>
          <w:b/>
          <w:bCs/>
        </w:rPr>
        <w:t xml:space="preserve"> Name:</w:t>
      </w:r>
      <w:r w:rsidRPr="003A7C0C">
        <w:t xml:space="preserve"> Program Fraud Civil Remedies Standard</w:t>
      </w:r>
    </w:p>
    <w:p w14:paraId="395AE064" w14:textId="77777777" w:rsidR="003A7C0C" w:rsidRPr="003A7C0C" w:rsidRDefault="003A7C0C" w:rsidP="003A7C0C">
      <w:r w:rsidRPr="003A7C0C">
        <w:t xml:space="preserve">Carson’s Consulting’s compliance audit found </w:t>
      </w:r>
      <w:r w:rsidRPr="003A7C0C">
        <w:rPr>
          <w:b/>
          <w:bCs/>
        </w:rPr>
        <w:t>multiple deficiencies</w:t>
      </w:r>
      <w:r w:rsidRPr="003A7C0C">
        <w:t xml:space="preserve"> with respect to the requirements of </w:t>
      </w:r>
      <w:r w:rsidRPr="003A7C0C">
        <w:rPr>
          <w:b/>
          <w:bCs/>
        </w:rPr>
        <w:t>10 CFR 13.46</w:t>
      </w:r>
      <w:r w:rsidRPr="003A7C0C">
        <w:t xml:space="preserve">, which governs compromise or settlement of claims under the Nuclear Regulatory Commission’s Program Fraud Civil Remedies rules. Internal reviews revealed that </w:t>
      </w:r>
      <w:r w:rsidRPr="003A7C0C">
        <w:rPr>
          <w:b/>
          <w:bCs/>
        </w:rPr>
        <w:t>several settlement offers were executed without timely notification to the Attorney General</w:t>
      </w:r>
      <w:r w:rsidRPr="003A7C0C">
        <w:t xml:space="preserve">, and that </w:t>
      </w:r>
      <w:r w:rsidRPr="003A7C0C">
        <w:rPr>
          <w:b/>
          <w:bCs/>
        </w:rPr>
        <w:t>some settlement agreements lacked full written documentation or proper authority sign-off</w:t>
      </w:r>
      <w:r w:rsidRPr="003A7C0C">
        <w:t xml:space="preserve">. Additionally, </w:t>
      </w:r>
      <w:r w:rsidRPr="003A7C0C">
        <w:rPr>
          <w:b/>
          <w:bCs/>
        </w:rPr>
        <w:t>recordkeeping for settlement timelines and notifications was incomplete</w:t>
      </w:r>
      <w:r w:rsidRPr="003A7C0C">
        <w:t>, raising concerns about procedural transparency and control effectiveness. Immediate remediation is required to ensure future compliance and audit readiness.</w:t>
      </w:r>
    </w:p>
    <w:p w14:paraId="6E5F2ED2" w14:textId="77777777" w:rsidR="003A7C0C" w:rsidRPr="003A7C0C" w:rsidRDefault="003A7C0C" w:rsidP="003A7C0C">
      <w:r w:rsidRPr="003A7C0C">
        <w:pict w14:anchorId="0AA6F2D8">
          <v:rect id="_x0000_i1068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674"/>
        <w:gridCol w:w="837"/>
        <w:gridCol w:w="789"/>
        <w:gridCol w:w="968"/>
        <w:gridCol w:w="2901"/>
        <w:gridCol w:w="688"/>
        <w:gridCol w:w="567"/>
        <w:gridCol w:w="803"/>
        <w:gridCol w:w="988"/>
      </w:tblGrid>
      <w:tr w:rsidR="003A7C0C" w:rsidRPr="003A7C0C" w14:paraId="56955E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42DF7" w14:textId="77777777" w:rsidR="003A7C0C" w:rsidRPr="003A7C0C" w:rsidRDefault="003A7C0C" w:rsidP="003A7C0C">
            <w:pPr>
              <w:rPr>
                <w:b/>
                <w:bCs/>
              </w:rPr>
            </w:pPr>
            <w:r w:rsidRPr="003A7C0C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3B44A5A" w14:textId="77777777" w:rsidR="003A7C0C" w:rsidRPr="003A7C0C" w:rsidRDefault="003A7C0C" w:rsidP="003A7C0C">
            <w:pPr>
              <w:rPr>
                <w:b/>
                <w:bCs/>
              </w:rPr>
            </w:pPr>
            <w:r w:rsidRPr="003A7C0C">
              <w:rPr>
                <w:b/>
                <w:bCs/>
              </w:rPr>
              <w:t>CFR Reference</w:t>
            </w:r>
          </w:p>
        </w:tc>
        <w:tc>
          <w:tcPr>
            <w:tcW w:w="0" w:type="auto"/>
            <w:vAlign w:val="center"/>
            <w:hideMark/>
          </w:tcPr>
          <w:p w14:paraId="46952E92" w14:textId="77777777" w:rsidR="003A7C0C" w:rsidRPr="003A7C0C" w:rsidRDefault="003A7C0C" w:rsidP="003A7C0C">
            <w:pPr>
              <w:rPr>
                <w:b/>
                <w:bCs/>
              </w:rPr>
            </w:pPr>
            <w:r w:rsidRPr="003A7C0C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14:paraId="642862A4" w14:textId="77777777" w:rsidR="003A7C0C" w:rsidRPr="003A7C0C" w:rsidRDefault="003A7C0C" w:rsidP="003A7C0C">
            <w:pPr>
              <w:rPr>
                <w:b/>
                <w:bCs/>
              </w:rPr>
            </w:pPr>
            <w:r w:rsidRPr="003A7C0C">
              <w:rPr>
                <w:b/>
                <w:bCs/>
              </w:rPr>
              <w:t>Compliance Status</w:t>
            </w:r>
          </w:p>
        </w:tc>
        <w:tc>
          <w:tcPr>
            <w:tcW w:w="0" w:type="auto"/>
            <w:vAlign w:val="center"/>
            <w:hideMark/>
          </w:tcPr>
          <w:p w14:paraId="7C5D11FB" w14:textId="77777777" w:rsidR="003A7C0C" w:rsidRPr="003A7C0C" w:rsidRDefault="003A7C0C" w:rsidP="003A7C0C">
            <w:pPr>
              <w:rPr>
                <w:b/>
                <w:bCs/>
              </w:rPr>
            </w:pPr>
            <w:r w:rsidRPr="003A7C0C">
              <w:rPr>
                <w:b/>
                <w:bCs/>
              </w:rPr>
              <w:t>Evidence Summary</w:t>
            </w:r>
          </w:p>
        </w:tc>
        <w:tc>
          <w:tcPr>
            <w:tcW w:w="0" w:type="auto"/>
            <w:vAlign w:val="center"/>
            <w:hideMark/>
          </w:tcPr>
          <w:p w14:paraId="1987B350" w14:textId="77777777" w:rsidR="003A7C0C" w:rsidRPr="003A7C0C" w:rsidRDefault="003A7C0C" w:rsidP="003A7C0C">
            <w:pPr>
              <w:rPr>
                <w:b/>
                <w:bCs/>
              </w:rPr>
            </w:pPr>
            <w:r w:rsidRPr="003A7C0C">
              <w:rPr>
                <w:b/>
                <w:bCs/>
              </w:rPr>
              <w:t>Evidence Document</w:t>
            </w:r>
          </w:p>
        </w:tc>
        <w:tc>
          <w:tcPr>
            <w:tcW w:w="0" w:type="auto"/>
            <w:vAlign w:val="center"/>
            <w:hideMark/>
          </w:tcPr>
          <w:p w14:paraId="05F6B18C" w14:textId="77777777" w:rsidR="003A7C0C" w:rsidRPr="003A7C0C" w:rsidRDefault="003A7C0C" w:rsidP="003A7C0C">
            <w:pPr>
              <w:rPr>
                <w:b/>
                <w:bCs/>
              </w:rPr>
            </w:pPr>
            <w:r w:rsidRPr="003A7C0C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64060526" w14:textId="77777777" w:rsidR="003A7C0C" w:rsidRPr="003A7C0C" w:rsidRDefault="003A7C0C" w:rsidP="003A7C0C">
            <w:pPr>
              <w:rPr>
                <w:b/>
                <w:bCs/>
              </w:rPr>
            </w:pPr>
            <w:r w:rsidRPr="003A7C0C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60072F9" w14:textId="77777777" w:rsidR="003A7C0C" w:rsidRPr="003A7C0C" w:rsidRDefault="003A7C0C" w:rsidP="003A7C0C">
            <w:pPr>
              <w:rPr>
                <w:b/>
                <w:bCs/>
              </w:rPr>
            </w:pPr>
            <w:r w:rsidRPr="003A7C0C">
              <w:rPr>
                <w:b/>
                <w:bCs/>
              </w:rPr>
              <w:t>Responsible Team</w:t>
            </w:r>
          </w:p>
        </w:tc>
        <w:tc>
          <w:tcPr>
            <w:tcW w:w="0" w:type="auto"/>
            <w:vAlign w:val="center"/>
            <w:hideMark/>
          </w:tcPr>
          <w:p w14:paraId="6A479112" w14:textId="77777777" w:rsidR="003A7C0C" w:rsidRPr="003A7C0C" w:rsidRDefault="003A7C0C" w:rsidP="003A7C0C">
            <w:pPr>
              <w:rPr>
                <w:b/>
                <w:bCs/>
              </w:rPr>
            </w:pPr>
            <w:r w:rsidRPr="003A7C0C">
              <w:rPr>
                <w:b/>
                <w:bCs/>
              </w:rPr>
              <w:t>Recommended Action</w:t>
            </w:r>
          </w:p>
        </w:tc>
      </w:tr>
      <w:tr w:rsidR="003A7C0C" w:rsidRPr="003A7C0C" w14:paraId="2EEA14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44F3F" w14:textId="77777777" w:rsidR="003A7C0C" w:rsidRPr="003A7C0C" w:rsidRDefault="003A7C0C" w:rsidP="003A7C0C">
            <w:r w:rsidRPr="003A7C0C">
              <w:t>1</w:t>
            </w:r>
          </w:p>
        </w:tc>
        <w:tc>
          <w:tcPr>
            <w:tcW w:w="0" w:type="auto"/>
            <w:vAlign w:val="center"/>
            <w:hideMark/>
          </w:tcPr>
          <w:p w14:paraId="1241085E" w14:textId="77777777" w:rsidR="003A7C0C" w:rsidRPr="003A7C0C" w:rsidRDefault="003A7C0C" w:rsidP="003A7C0C">
            <w:r w:rsidRPr="003A7C0C">
              <w:rPr>
                <w:b/>
                <w:bCs/>
              </w:rPr>
              <w:t>13.46(a)</w:t>
            </w:r>
          </w:p>
        </w:tc>
        <w:tc>
          <w:tcPr>
            <w:tcW w:w="0" w:type="auto"/>
            <w:vAlign w:val="center"/>
            <w:hideMark/>
          </w:tcPr>
          <w:p w14:paraId="63EAC7E0" w14:textId="77777777" w:rsidR="003A7C0C" w:rsidRPr="003A7C0C" w:rsidRDefault="003A7C0C" w:rsidP="003A7C0C">
            <w:r w:rsidRPr="003A7C0C">
              <w:t>Parties may make offers of compr</w:t>
            </w:r>
            <w:r w:rsidRPr="003A7C0C">
              <w:lastRenderedPageBreak/>
              <w:t>omise or settlement at any time.</w:t>
            </w:r>
          </w:p>
        </w:tc>
        <w:tc>
          <w:tcPr>
            <w:tcW w:w="0" w:type="auto"/>
            <w:vAlign w:val="center"/>
            <w:hideMark/>
          </w:tcPr>
          <w:p w14:paraId="4102D263" w14:textId="77777777" w:rsidR="003A7C0C" w:rsidRPr="003A7C0C" w:rsidRDefault="003A7C0C" w:rsidP="003A7C0C">
            <w:r w:rsidRPr="003A7C0C">
              <w:rPr>
                <w:b/>
                <w:bCs/>
              </w:rPr>
              <w:lastRenderedPageBreak/>
              <w:t>Compliant</w:t>
            </w:r>
          </w:p>
        </w:tc>
        <w:tc>
          <w:tcPr>
            <w:tcW w:w="0" w:type="auto"/>
            <w:vAlign w:val="center"/>
            <w:hideMark/>
          </w:tcPr>
          <w:p w14:paraId="244DFD07" w14:textId="77777777" w:rsidR="003A7C0C" w:rsidRPr="003A7C0C" w:rsidRDefault="003A7C0C" w:rsidP="003A7C0C">
            <w:r w:rsidRPr="003A7C0C">
              <w:t>Offers are properly recorded; however</w:t>
            </w:r>
            <w:r w:rsidRPr="003A7C0C">
              <w:lastRenderedPageBreak/>
              <w:t xml:space="preserve">, some </w:t>
            </w:r>
            <w:proofErr w:type="gramStart"/>
            <w:r w:rsidRPr="003A7C0C">
              <w:t>lacked</w:t>
            </w:r>
            <w:proofErr w:type="gramEnd"/>
            <w:r w:rsidRPr="003A7C0C">
              <w:t xml:space="preserve"> timely follow-through documentation.</w:t>
            </w:r>
          </w:p>
        </w:tc>
        <w:tc>
          <w:tcPr>
            <w:tcW w:w="0" w:type="auto"/>
            <w:vAlign w:val="center"/>
            <w:hideMark/>
          </w:tcPr>
          <w:p w14:paraId="5EF0BFF2" w14:textId="77777777" w:rsidR="003A7C0C" w:rsidRPr="003A7C0C" w:rsidRDefault="003A7C0C" w:rsidP="003A7C0C">
            <w:r w:rsidRPr="003A7C0C">
              <w:lastRenderedPageBreak/>
              <w:t>Settlement_Offers_Log_CC_10.26.2025.xlsx</w:t>
            </w:r>
          </w:p>
        </w:tc>
        <w:tc>
          <w:tcPr>
            <w:tcW w:w="0" w:type="auto"/>
            <w:vAlign w:val="center"/>
            <w:hideMark/>
          </w:tcPr>
          <w:p w14:paraId="55008EEA" w14:textId="77777777" w:rsidR="003A7C0C" w:rsidRPr="003A7C0C" w:rsidRDefault="003A7C0C" w:rsidP="003A7C0C">
            <w:r w:rsidRPr="003A7C0C">
              <w:t>Per-case</w:t>
            </w:r>
          </w:p>
        </w:tc>
        <w:tc>
          <w:tcPr>
            <w:tcW w:w="0" w:type="auto"/>
            <w:vAlign w:val="center"/>
            <w:hideMark/>
          </w:tcPr>
          <w:p w14:paraId="11778558" w14:textId="77777777" w:rsidR="003A7C0C" w:rsidRPr="003A7C0C" w:rsidRDefault="003A7C0C" w:rsidP="003A7C0C">
            <w:r w:rsidRPr="003A7C0C">
              <w:rPr>
                <w:b/>
                <w:bCs/>
              </w:rPr>
              <w:t>On Track</w:t>
            </w:r>
          </w:p>
        </w:tc>
        <w:tc>
          <w:tcPr>
            <w:tcW w:w="0" w:type="auto"/>
            <w:vAlign w:val="center"/>
            <w:hideMark/>
          </w:tcPr>
          <w:p w14:paraId="31434EBF" w14:textId="77777777" w:rsidR="003A7C0C" w:rsidRPr="003A7C0C" w:rsidRDefault="003A7C0C" w:rsidP="003A7C0C">
            <w:r w:rsidRPr="003A7C0C">
              <w:t>Legal &amp; Compliance Team</w:t>
            </w:r>
          </w:p>
        </w:tc>
        <w:tc>
          <w:tcPr>
            <w:tcW w:w="0" w:type="auto"/>
            <w:vAlign w:val="center"/>
            <w:hideMark/>
          </w:tcPr>
          <w:p w14:paraId="7E30BDB0" w14:textId="77777777" w:rsidR="003A7C0C" w:rsidRPr="003A7C0C" w:rsidRDefault="003A7C0C" w:rsidP="003A7C0C">
            <w:r w:rsidRPr="003A7C0C">
              <w:t xml:space="preserve">Maintain tracking </w:t>
            </w:r>
            <w:proofErr w:type="gramStart"/>
            <w:r w:rsidRPr="003A7C0C">
              <w:t>log</w:t>
            </w:r>
            <w:proofErr w:type="gramEnd"/>
            <w:r w:rsidRPr="003A7C0C">
              <w:t xml:space="preserve"> with automated </w:t>
            </w:r>
            <w:r w:rsidRPr="003A7C0C">
              <w:lastRenderedPageBreak/>
              <w:t>timestamps.</w:t>
            </w:r>
          </w:p>
        </w:tc>
      </w:tr>
      <w:tr w:rsidR="003A7C0C" w:rsidRPr="003A7C0C" w14:paraId="23992D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E48FF" w14:textId="77777777" w:rsidR="003A7C0C" w:rsidRPr="003A7C0C" w:rsidRDefault="003A7C0C" w:rsidP="003A7C0C">
            <w:r w:rsidRPr="003A7C0C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70134848" w14:textId="77777777" w:rsidR="003A7C0C" w:rsidRPr="003A7C0C" w:rsidRDefault="003A7C0C" w:rsidP="003A7C0C">
            <w:r w:rsidRPr="003A7C0C">
              <w:rPr>
                <w:b/>
                <w:bCs/>
              </w:rPr>
              <w:t>13.46(b)</w:t>
            </w:r>
          </w:p>
        </w:tc>
        <w:tc>
          <w:tcPr>
            <w:tcW w:w="0" w:type="auto"/>
            <w:vAlign w:val="center"/>
            <w:hideMark/>
          </w:tcPr>
          <w:p w14:paraId="2EC8F6B5" w14:textId="77777777" w:rsidR="003A7C0C" w:rsidRPr="003A7C0C" w:rsidRDefault="003A7C0C" w:rsidP="003A7C0C">
            <w:r w:rsidRPr="003A7C0C">
              <w:t>Reviewing official has exclusive authority to settle and must notify Attorney General at least 30 days before settlement.</w:t>
            </w:r>
          </w:p>
        </w:tc>
        <w:tc>
          <w:tcPr>
            <w:tcW w:w="0" w:type="auto"/>
            <w:vAlign w:val="center"/>
            <w:hideMark/>
          </w:tcPr>
          <w:p w14:paraId="6EAD3DAA" w14:textId="77777777" w:rsidR="003A7C0C" w:rsidRPr="003A7C0C" w:rsidRDefault="003A7C0C" w:rsidP="003A7C0C">
            <w:r w:rsidRPr="003A7C0C">
              <w:rPr>
                <w:b/>
                <w:bCs/>
              </w:rPr>
              <w:t>Non-Compliant</w:t>
            </w:r>
          </w:p>
        </w:tc>
        <w:tc>
          <w:tcPr>
            <w:tcW w:w="0" w:type="auto"/>
            <w:vAlign w:val="center"/>
            <w:hideMark/>
          </w:tcPr>
          <w:p w14:paraId="0723A0A4" w14:textId="77777777" w:rsidR="003A7C0C" w:rsidRPr="003A7C0C" w:rsidRDefault="003A7C0C" w:rsidP="003A7C0C">
            <w:r w:rsidRPr="003A7C0C">
              <w:t>At least 3 cases lacked evidence of timely AG notification before execution.</w:t>
            </w:r>
          </w:p>
        </w:tc>
        <w:tc>
          <w:tcPr>
            <w:tcW w:w="0" w:type="auto"/>
            <w:vAlign w:val="center"/>
            <w:hideMark/>
          </w:tcPr>
          <w:p w14:paraId="7CD66D0B" w14:textId="77777777" w:rsidR="003A7C0C" w:rsidRPr="003A7C0C" w:rsidRDefault="003A7C0C" w:rsidP="003A7C0C">
            <w:r w:rsidRPr="003A7C0C">
              <w:t>Notification_Correspondence_CC_10.26.2025.pdf</w:t>
            </w:r>
          </w:p>
        </w:tc>
        <w:tc>
          <w:tcPr>
            <w:tcW w:w="0" w:type="auto"/>
            <w:vAlign w:val="center"/>
            <w:hideMark/>
          </w:tcPr>
          <w:p w14:paraId="49224B69" w14:textId="77777777" w:rsidR="003A7C0C" w:rsidRPr="003A7C0C" w:rsidRDefault="003A7C0C" w:rsidP="003A7C0C">
            <w:r w:rsidRPr="003A7C0C">
              <w:t>Per-case</w:t>
            </w:r>
          </w:p>
        </w:tc>
        <w:tc>
          <w:tcPr>
            <w:tcW w:w="0" w:type="auto"/>
            <w:vAlign w:val="center"/>
            <w:hideMark/>
          </w:tcPr>
          <w:p w14:paraId="43B3E445" w14:textId="77777777" w:rsidR="003A7C0C" w:rsidRPr="003A7C0C" w:rsidRDefault="003A7C0C" w:rsidP="003A7C0C">
            <w:r w:rsidRPr="003A7C0C">
              <w:rPr>
                <w:b/>
                <w:bCs/>
              </w:rPr>
              <w:t>Overdue</w:t>
            </w:r>
          </w:p>
        </w:tc>
        <w:tc>
          <w:tcPr>
            <w:tcW w:w="0" w:type="auto"/>
            <w:vAlign w:val="center"/>
            <w:hideMark/>
          </w:tcPr>
          <w:p w14:paraId="6748FED6" w14:textId="77777777" w:rsidR="003A7C0C" w:rsidRPr="003A7C0C" w:rsidRDefault="003A7C0C" w:rsidP="003A7C0C">
            <w:r w:rsidRPr="003A7C0C">
              <w:t>Legal &amp; Compliance Team</w:t>
            </w:r>
          </w:p>
        </w:tc>
        <w:tc>
          <w:tcPr>
            <w:tcW w:w="0" w:type="auto"/>
            <w:vAlign w:val="center"/>
            <w:hideMark/>
          </w:tcPr>
          <w:p w14:paraId="7665346D" w14:textId="77777777" w:rsidR="003A7C0C" w:rsidRPr="003A7C0C" w:rsidRDefault="003A7C0C" w:rsidP="003A7C0C">
            <w:r w:rsidRPr="003A7C0C">
              <w:t>Implement workflow requiring verified AG notification before any settlement.</w:t>
            </w:r>
          </w:p>
        </w:tc>
      </w:tr>
      <w:tr w:rsidR="003A7C0C" w:rsidRPr="003A7C0C" w14:paraId="213A53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233B5" w14:textId="77777777" w:rsidR="003A7C0C" w:rsidRPr="003A7C0C" w:rsidRDefault="003A7C0C" w:rsidP="003A7C0C">
            <w:r w:rsidRPr="003A7C0C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0C068338" w14:textId="77777777" w:rsidR="003A7C0C" w:rsidRPr="003A7C0C" w:rsidRDefault="003A7C0C" w:rsidP="003A7C0C">
            <w:r w:rsidRPr="003A7C0C">
              <w:rPr>
                <w:b/>
                <w:bCs/>
              </w:rPr>
              <w:t>13.46(c)–(f)</w:t>
            </w:r>
          </w:p>
        </w:tc>
        <w:tc>
          <w:tcPr>
            <w:tcW w:w="0" w:type="auto"/>
            <w:vAlign w:val="center"/>
            <w:hideMark/>
          </w:tcPr>
          <w:p w14:paraId="70E4B45D" w14:textId="77777777" w:rsidR="003A7C0C" w:rsidRPr="003A7C0C" w:rsidRDefault="003A7C0C" w:rsidP="003A7C0C">
            <w:r w:rsidRPr="003A7C0C">
              <w:t>Authority-head / Attorney General roles; settlement must be in writing and properly authorized.</w:t>
            </w:r>
          </w:p>
        </w:tc>
        <w:tc>
          <w:tcPr>
            <w:tcW w:w="0" w:type="auto"/>
            <w:vAlign w:val="center"/>
            <w:hideMark/>
          </w:tcPr>
          <w:p w14:paraId="10E83665" w14:textId="77777777" w:rsidR="003A7C0C" w:rsidRPr="003A7C0C" w:rsidRDefault="003A7C0C" w:rsidP="003A7C0C">
            <w:r w:rsidRPr="003A7C0C">
              <w:rPr>
                <w:b/>
                <w:bCs/>
              </w:rPr>
              <w:t>Non-Compliant</w:t>
            </w:r>
          </w:p>
        </w:tc>
        <w:tc>
          <w:tcPr>
            <w:tcW w:w="0" w:type="auto"/>
            <w:vAlign w:val="center"/>
            <w:hideMark/>
          </w:tcPr>
          <w:p w14:paraId="377B75AB" w14:textId="77777777" w:rsidR="003A7C0C" w:rsidRPr="003A7C0C" w:rsidRDefault="003A7C0C" w:rsidP="003A7C0C">
            <w:r w:rsidRPr="003A7C0C">
              <w:t>Two agreements were unsigned or missing final approval forms.</w:t>
            </w:r>
          </w:p>
        </w:tc>
        <w:tc>
          <w:tcPr>
            <w:tcW w:w="0" w:type="auto"/>
            <w:vAlign w:val="center"/>
            <w:hideMark/>
          </w:tcPr>
          <w:p w14:paraId="165DE4B6" w14:textId="77777777" w:rsidR="003A7C0C" w:rsidRPr="003A7C0C" w:rsidRDefault="003A7C0C" w:rsidP="003A7C0C">
            <w:r w:rsidRPr="003A7C0C">
              <w:t>Settlement_Agreements_CC_2025.zip</w:t>
            </w:r>
          </w:p>
        </w:tc>
        <w:tc>
          <w:tcPr>
            <w:tcW w:w="0" w:type="auto"/>
            <w:vAlign w:val="center"/>
            <w:hideMark/>
          </w:tcPr>
          <w:p w14:paraId="2B1BC773" w14:textId="77777777" w:rsidR="003A7C0C" w:rsidRPr="003A7C0C" w:rsidRDefault="003A7C0C" w:rsidP="003A7C0C">
            <w:r w:rsidRPr="003A7C0C">
              <w:t>Per-case</w:t>
            </w:r>
          </w:p>
        </w:tc>
        <w:tc>
          <w:tcPr>
            <w:tcW w:w="0" w:type="auto"/>
            <w:vAlign w:val="center"/>
            <w:hideMark/>
          </w:tcPr>
          <w:p w14:paraId="63BF5C7E" w14:textId="77777777" w:rsidR="003A7C0C" w:rsidRPr="003A7C0C" w:rsidRDefault="003A7C0C" w:rsidP="003A7C0C">
            <w:r w:rsidRPr="003A7C0C">
              <w:rPr>
                <w:b/>
                <w:bCs/>
              </w:rPr>
              <w:t>Overdue</w:t>
            </w:r>
          </w:p>
        </w:tc>
        <w:tc>
          <w:tcPr>
            <w:tcW w:w="0" w:type="auto"/>
            <w:vAlign w:val="center"/>
            <w:hideMark/>
          </w:tcPr>
          <w:p w14:paraId="3F4C462F" w14:textId="77777777" w:rsidR="003A7C0C" w:rsidRPr="003A7C0C" w:rsidRDefault="003A7C0C" w:rsidP="003A7C0C">
            <w:r w:rsidRPr="003A7C0C">
              <w:t>Legal &amp; Compliance Team</w:t>
            </w:r>
          </w:p>
        </w:tc>
        <w:tc>
          <w:tcPr>
            <w:tcW w:w="0" w:type="auto"/>
            <w:vAlign w:val="center"/>
            <w:hideMark/>
          </w:tcPr>
          <w:p w14:paraId="6C2D4EF1" w14:textId="77777777" w:rsidR="003A7C0C" w:rsidRPr="003A7C0C" w:rsidRDefault="003A7C0C" w:rsidP="003A7C0C">
            <w:r w:rsidRPr="003A7C0C">
              <w:t>Reinforce approval protocol and store signed copies in central repository.</w:t>
            </w:r>
          </w:p>
        </w:tc>
      </w:tr>
    </w:tbl>
    <w:p w14:paraId="55A37C78" w14:textId="77777777" w:rsidR="003A7C0C" w:rsidRPr="003A7C0C" w:rsidRDefault="003A7C0C" w:rsidP="003A7C0C">
      <w:r w:rsidRPr="003A7C0C">
        <w:pict w14:anchorId="41BF0D54">
          <v:rect id="_x0000_i1069" style="width:0;height:1.5pt" o:hralign="center" o:hrstd="t" o:hr="t" fillcolor="#a0a0a0" stroked="f"/>
        </w:pict>
      </w:r>
    </w:p>
    <w:p w14:paraId="7BEAEF4B" w14:textId="77777777" w:rsidR="003A7C0C" w:rsidRPr="003A7C0C" w:rsidRDefault="003A7C0C" w:rsidP="003A7C0C">
      <w:pPr>
        <w:rPr>
          <w:b/>
          <w:bCs/>
        </w:rPr>
      </w:pPr>
      <w:r w:rsidRPr="003A7C0C">
        <w:rPr>
          <w:b/>
          <w:bCs/>
        </w:rPr>
        <w:t>Master Deadline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727"/>
        <w:gridCol w:w="1208"/>
        <w:gridCol w:w="989"/>
        <w:gridCol w:w="1541"/>
        <w:gridCol w:w="2321"/>
      </w:tblGrid>
      <w:tr w:rsidR="003A7C0C" w:rsidRPr="003A7C0C" w14:paraId="0BA0FD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AF911" w14:textId="77777777" w:rsidR="003A7C0C" w:rsidRPr="003A7C0C" w:rsidRDefault="003A7C0C" w:rsidP="003A7C0C">
            <w:pPr>
              <w:rPr>
                <w:b/>
                <w:bCs/>
              </w:rPr>
            </w:pPr>
            <w:r w:rsidRPr="003A7C0C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76205E0" w14:textId="77777777" w:rsidR="003A7C0C" w:rsidRPr="003A7C0C" w:rsidRDefault="003A7C0C" w:rsidP="003A7C0C">
            <w:pPr>
              <w:rPr>
                <w:b/>
                <w:bCs/>
              </w:rPr>
            </w:pPr>
            <w:r w:rsidRPr="003A7C0C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688303A" w14:textId="77777777" w:rsidR="003A7C0C" w:rsidRPr="003A7C0C" w:rsidRDefault="003A7C0C" w:rsidP="003A7C0C">
            <w:pPr>
              <w:rPr>
                <w:b/>
                <w:bCs/>
              </w:rPr>
            </w:pPr>
            <w:r w:rsidRPr="003A7C0C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51AEF058" w14:textId="77777777" w:rsidR="003A7C0C" w:rsidRPr="003A7C0C" w:rsidRDefault="003A7C0C" w:rsidP="003A7C0C">
            <w:pPr>
              <w:rPr>
                <w:b/>
                <w:bCs/>
              </w:rPr>
            </w:pPr>
            <w:r w:rsidRPr="003A7C0C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F47408D" w14:textId="77777777" w:rsidR="003A7C0C" w:rsidRPr="003A7C0C" w:rsidRDefault="003A7C0C" w:rsidP="003A7C0C">
            <w:pPr>
              <w:rPr>
                <w:b/>
                <w:bCs/>
              </w:rPr>
            </w:pPr>
            <w:r w:rsidRPr="003A7C0C">
              <w:rPr>
                <w:b/>
                <w:bCs/>
              </w:rPr>
              <w:t>Responsible Team</w:t>
            </w:r>
          </w:p>
        </w:tc>
        <w:tc>
          <w:tcPr>
            <w:tcW w:w="0" w:type="auto"/>
            <w:vAlign w:val="center"/>
            <w:hideMark/>
          </w:tcPr>
          <w:p w14:paraId="2B84403C" w14:textId="77777777" w:rsidR="003A7C0C" w:rsidRPr="003A7C0C" w:rsidRDefault="003A7C0C" w:rsidP="003A7C0C">
            <w:pPr>
              <w:rPr>
                <w:b/>
                <w:bCs/>
              </w:rPr>
            </w:pPr>
            <w:r w:rsidRPr="003A7C0C">
              <w:rPr>
                <w:b/>
                <w:bCs/>
              </w:rPr>
              <w:t>Recommended Action</w:t>
            </w:r>
          </w:p>
        </w:tc>
      </w:tr>
      <w:tr w:rsidR="003A7C0C" w:rsidRPr="003A7C0C" w14:paraId="67A919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C46E5" w14:textId="77777777" w:rsidR="003A7C0C" w:rsidRPr="003A7C0C" w:rsidRDefault="003A7C0C" w:rsidP="003A7C0C">
            <w:r w:rsidRPr="003A7C0C">
              <w:t>Review and document settlement offers</w:t>
            </w:r>
          </w:p>
        </w:tc>
        <w:tc>
          <w:tcPr>
            <w:tcW w:w="0" w:type="auto"/>
            <w:vAlign w:val="center"/>
            <w:hideMark/>
          </w:tcPr>
          <w:p w14:paraId="4FA880E7" w14:textId="77777777" w:rsidR="003A7C0C" w:rsidRPr="003A7C0C" w:rsidRDefault="003A7C0C" w:rsidP="003A7C0C">
            <w:r w:rsidRPr="003A7C0C">
              <w:t>Settlement Offers</w:t>
            </w:r>
          </w:p>
        </w:tc>
        <w:tc>
          <w:tcPr>
            <w:tcW w:w="0" w:type="auto"/>
            <w:vAlign w:val="center"/>
            <w:hideMark/>
          </w:tcPr>
          <w:p w14:paraId="0E660339" w14:textId="77777777" w:rsidR="003A7C0C" w:rsidRPr="003A7C0C" w:rsidRDefault="003A7C0C" w:rsidP="003A7C0C">
            <w:r w:rsidRPr="003A7C0C">
              <w:t>Per-case</w:t>
            </w:r>
          </w:p>
        </w:tc>
        <w:tc>
          <w:tcPr>
            <w:tcW w:w="0" w:type="auto"/>
            <w:vAlign w:val="center"/>
            <w:hideMark/>
          </w:tcPr>
          <w:p w14:paraId="7A966B5C" w14:textId="77777777" w:rsidR="003A7C0C" w:rsidRPr="003A7C0C" w:rsidRDefault="003A7C0C" w:rsidP="003A7C0C">
            <w:r w:rsidRPr="003A7C0C">
              <w:rPr>
                <w:b/>
                <w:bCs/>
              </w:rPr>
              <w:t>On Track</w:t>
            </w:r>
          </w:p>
        </w:tc>
        <w:tc>
          <w:tcPr>
            <w:tcW w:w="0" w:type="auto"/>
            <w:vAlign w:val="center"/>
            <w:hideMark/>
          </w:tcPr>
          <w:p w14:paraId="77A19776" w14:textId="77777777" w:rsidR="003A7C0C" w:rsidRPr="003A7C0C" w:rsidRDefault="003A7C0C" w:rsidP="003A7C0C">
            <w:r w:rsidRPr="003A7C0C">
              <w:t>Legal &amp; Compliance Team</w:t>
            </w:r>
          </w:p>
        </w:tc>
        <w:tc>
          <w:tcPr>
            <w:tcW w:w="0" w:type="auto"/>
            <w:vAlign w:val="center"/>
            <w:hideMark/>
          </w:tcPr>
          <w:p w14:paraId="0D3C9191" w14:textId="77777777" w:rsidR="003A7C0C" w:rsidRPr="003A7C0C" w:rsidRDefault="003A7C0C" w:rsidP="003A7C0C">
            <w:r w:rsidRPr="003A7C0C">
              <w:t>Ensure follow-up documentation for all offers.</w:t>
            </w:r>
          </w:p>
        </w:tc>
      </w:tr>
      <w:tr w:rsidR="003A7C0C" w:rsidRPr="003A7C0C" w14:paraId="53383A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E7BF1" w14:textId="77777777" w:rsidR="003A7C0C" w:rsidRPr="003A7C0C" w:rsidRDefault="003A7C0C" w:rsidP="003A7C0C">
            <w:r w:rsidRPr="003A7C0C">
              <w:t>Notify Attorney General / equivalent</w:t>
            </w:r>
          </w:p>
        </w:tc>
        <w:tc>
          <w:tcPr>
            <w:tcW w:w="0" w:type="auto"/>
            <w:vAlign w:val="center"/>
            <w:hideMark/>
          </w:tcPr>
          <w:p w14:paraId="4125BC1F" w14:textId="77777777" w:rsidR="003A7C0C" w:rsidRPr="003A7C0C" w:rsidRDefault="003A7C0C" w:rsidP="003A7C0C">
            <w:r w:rsidRPr="003A7C0C">
              <w:t>External Notification</w:t>
            </w:r>
          </w:p>
        </w:tc>
        <w:tc>
          <w:tcPr>
            <w:tcW w:w="0" w:type="auto"/>
            <w:vAlign w:val="center"/>
            <w:hideMark/>
          </w:tcPr>
          <w:p w14:paraId="5FAEB67E" w14:textId="77777777" w:rsidR="003A7C0C" w:rsidRPr="003A7C0C" w:rsidRDefault="003A7C0C" w:rsidP="003A7C0C">
            <w:r w:rsidRPr="003A7C0C">
              <w:t>Per-case</w:t>
            </w:r>
          </w:p>
        </w:tc>
        <w:tc>
          <w:tcPr>
            <w:tcW w:w="0" w:type="auto"/>
            <w:vAlign w:val="center"/>
            <w:hideMark/>
          </w:tcPr>
          <w:p w14:paraId="4C9BF9AE" w14:textId="77777777" w:rsidR="003A7C0C" w:rsidRPr="003A7C0C" w:rsidRDefault="003A7C0C" w:rsidP="003A7C0C">
            <w:r w:rsidRPr="003A7C0C">
              <w:rPr>
                <w:b/>
                <w:bCs/>
              </w:rPr>
              <w:t>Overdue</w:t>
            </w:r>
          </w:p>
        </w:tc>
        <w:tc>
          <w:tcPr>
            <w:tcW w:w="0" w:type="auto"/>
            <w:vAlign w:val="center"/>
            <w:hideMark/>
          </w:tcPr>
          <w:p w14:paraId="16C6765C" w14:textId="77777777" w:rsidR="003A7C0C" w:rsidRPr="003A7C0C" w:rsidRDefault="003A7C0C" w:rsidP="003A7C0C">
            <w:r w:rsidRPr="003A7C0C">
              <w:t>Legal &amp; Compliance Team</w:t>
            </w:r>
          </w:p>
        </w:tc>
        <w:tc>
          <w:tcPr>
            <w:tcW w:w="0" w:type="auto"/>
            <w:vAlign w:val="center"/>
            <w:hideMark/>
          </w:tcPr>
          <w:p w14:paraId="56B75B59" w14:textId="77777777" w:rsidR="003A7C0C" w:rsidRPr="003A7C0C" w:rsidRDefault="003A7C0C" w:rsidP="003A7C0C">
            <w:r w:rsidRPr="003A7C0C">
              <w:t>Require pre-settlement confirmation of AG notification.</w:t>
            </w:r>
          </w:p>
        </w:tc>
      </w:tr>
      <w:tr w:rsidR="003A7C0C" w:rsidRPr="003A7C0C" w14:paraId="323061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734CE" w14:textId="77777777" w:rsidR="003A7C0C" w:rsidRPr="003A7C0C" w:rsidRDefault="003A7C0C" w:rsidP="003A7C0C">
            <w:r w:rsidRPr="003A7C0C">
              <w:lastRenderedPageBreak/>
              <w:t>Execute written settlement agreements</w:t>
            </w:r>
          </w:p>
        </w:tc>
        <w:tc>
          <w:tcPr>
            <w:tcW w:w="0" w:type="auto"/>
            <w:vAlign w:val="center"/>
            <w:hideMark/>
          </w:tcPr>
          <w:p w14:paraId="0E219350" w14:textId="77777777" w:rsidR="003A7C0C" w:rsidRPr="003A7C0C" w:rsidRDefault="003A7C0C" w:rsidP="003A7C0C">
            <w:r w:rsidRPr="003A7C0C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391D1AB0" w14:textId="77777777" w:rsidR="003A7C0C" w:rsidRPr="003A7C0C" w:rsidRDefault="003A7C0C" w:rsidP="003A7C0C">
            <w:r w:rsidRPr="003A7C0C">
              <w:t>Per-case</w:t>
            </w:r>
          </w:p>
        </w:tc>
        <w:tc>
          <w:tcPr>
            <w:tcW w:w="0" w:type="auto"/>
            <w:vAlign w:val="center"/>
            <w:hideMark/>
          </w:tcPr>
          <w:p w14:paraId="2C959560" w14:textId="77777777" w:rsidR="003A7C0C" w:rsidRPr="003A7C0C" w:rsidRDefault="003A7C0C" w:rsidP="003A7C0C">
            <w:r w:rsidRPr="003A7C0C">
              <w:rPr>
                <w:b/>
                <w:bCs/>
              </w:rPr>
              <w:t>Overdue</w:t>
            </w:r>
          </w:p>
        </w:tc>
        <w:tc>
          <w:tcPr>
            <w:tcW w:w="0" w:type="auto"/>
            <w:vAlign w:val="center"/>
            <w:hideMark/>
          </w:tcPr>
          <w:p w14:paraId="019049A3" w14:textId="77777777" w:rsidR="003A7C0C" w:rsidRPr="003A7C0C" w:rsidRDefault="003A7C0C" w:rsidP="003A7C0C">
            <w:r w:rsidRPr="003A7C0C">
              <w:t>Legal &amp; Compliance Team</w:t>
            </w:r>
          </w:p>
        </w:tc>
        <w:tc>
          <w:tcPr>
            <w:tcW w:w="0" w:type="auto"/>
            <w:vAlign w:val="center"/>
            <w:hideMark/>
          </w:tcPr>
          <w:p w14:paraId="1765A9D0" w14:textId="77777777" w:rsidR="003A7C0C" w:rsidRPr="003A7C0C" w:rsidRDefault="003A7C0C" w:rsidP="003A7C0C">
            <w:r w:rsidRPr="003A7C0C">
              <w:t>Enforce authority-head signature policy and secure digital repository storage.</w:t>
            </w:r>
          </w:p>
        </w:tc>
      </w:tr>
    </w:tbl>
    <w:p w14:paraId="05271D57" w14:textId="77777777" w:rsidR="003A7C0C" w:rsidRPr="003A7C0C" w:rsidRDefault="003A7C0C" w:rsidP="003A7C0C">
      <w:r w:rsidRPr="003A7C0C">
        <w:pict w14:anchorId="596F2695">
          <v:rect id="_x0000_i1070" style="width:0;height:1.5pt" o:hralign="center" o:hrstd="t" o:hr="t" fillcolor="#a0a0a0" stroked="f"/>
        </w:pict>
      </w:r>
    </w:p>
    <w:p w14:paraId="489D375C" w14:textId="77777777" w:rsidR="003A7C0C" w:rsidRPr="003A7C0C" w:rsidRDefault="003A7C0C" w:rsidP="003A7C0C">
      <w:r w:rsidRPr="003A7C0C">
        <w:rPr>
          <w:b/>
          <w:bCs/>
        </w:rPr>
        <w:t>Sorted by Status Precedence:</w:t>
      </w:r>
    </w:p>
    <w:p w14:paraId="52618EB6" w14:textId="77777777" w:rsidR="003A7C0C" w:rsidRPr="003A7C0C" w:rsidRDefault="003A7C0C" w:rsidP="003A7C0C">
      <w:pPr>
        <w:numPr>
          <w:ilvl w:val="0"/>
          <w:numId w:val="1"/>
        </w:numPr>
      </w:pPr>
      <w:r w:rsidRPr="003A7C0C">
        <w:rPr>
          <w:b/>
          <w:bCs/>
        </w:rPr>
        <w:t>Overdue:</w:t>
      </w:r>
      <w:r w:rsidRPr="003A7C0C">
        <w:t xml:space="preserve"> Notifications and documentation.</w:t>
      </w:r>
    </w:p>
    <w:p w14:paraId="03ACCCD0" w14:textId="77777777" w:rsidR="003A7C0C" w:rsidRPr="003A7C0C" w:rsidRDefault="003A7C0C" w:rsidP="003A7C0C">
      <w:pPr>
        <w:numPr>
          <w:ilvl w:val="0"/>
          <w:numId w:val="1"/>
        </w:numPr>
      </w:pPr>
      <w:r w:rsidRPr="003A7C0C">
        <w:rPr>
          <w:b/>
          <w:bCs/>
        </w:rPr>
        <w:t>On Track:</w:t>
      </w:r>
      <w:r w:rsidRPr="003A7C0C">
        <w:t xml:space="preserve"> Offer documentation.</w:t>
      </w:r>
    </w:p>
    <w:p w14:paraId="173A023C" w14:textId="77777777" w:rsidR="003A7C0C" w:rsidRPr="003A7C0C" w:rsidRDefault="003A7C0C" w:rsidP="003A7C0C">
      <w:pPr>
        <w:numPr>
          <w:ilvl w:val="0"/>
          <w:numId w:val="1"/>
        </w:numPr>
      </w:pPr>
      <w:r w:rsidRPr="003A7C0C">
        <w:rPr>
          <w:b/>
          <w:bCs/>
        </w:rPr>
        <w:t>Missed:</w:t>
      </w:r>
      <w:r w:rsidRPr="003A7C0C">
        <w:t xml:space="preserve"> None.</w:t>
      </w:r>
    </w:p>
    <w:p w14:paraId="277473E4" w14:textId="77777777" w:rsidR="003A7C0C" w:rsidRPr="003A7C0C" w:rsidRDefault="003A7C0C" w:rsidP="003A7C0C">
      <w:pPr>
        <w:numPr>
          <w:ilvl w:val="0"/>
          <w:numId w:val="1"/>
        </w:numPr>
      </w:pPr>
      <w:r w:rsidRPr="003A7C0C">
        <w:rPr>
          <w:b/>
          <w:bCs/>
        </w:rPr>
        <w:t>Unknown:</w:t>
      </w:r>
      <w:r w:rsidRPr="003A7C0C">
        <w:t xml:space="preserve"> None.</w:t>
      </w:r>
    </w:p>
    <w:p w14:paraId="398EBF3B" w14:textId="77777777" w:rsidR="003A7C0C" w:rsidRPr="003A7C0C" w:rsidRDefault="003A7C0C" w:rsidP="003A7C0C">
      <w:r w:rsidRPr="003A7C0C">
        <w:pict w14:anchorId="1827FE85">
          <v:rect id="_x0000_i1071" style="width:0;height:1.5pt" o:hralign="center" o:hrstd="t" o:hr="t" fillcolor="#a0a0a0" stroked="f"/>
        </w:pict>
      </w:r>
    </w:p>
    <w:p w14:paraId="344B0643" w14:textId="77777777" w:rsidR="003A7C0C" w:rsidRPr="003A7C0C" w:rsidRDefault="003A7C0C" w:rsidP="003A7C0C">
      <w:pPr>
        <w:rPr>
          <w:b/>
          <w:bCs/>
        </w:rPr>
      </w:pPr>
      <w:r w:rsidRPr="003A7C0C">
        <w:rPr>
          <w:b/>
          <w:bCs/>
        </w:rPr>
        <w:t>Compliance Summary</w:t>
      </w:r>
    </w:p>
    <w:p w14:paraId="3D3C0B49" w14:textId="77777777" w:rsidR="003A7C0C" w:rsidRPr="003A7C0C" w:rsidRDefault="003A7C0C" w:rsidP="003A7C0C">
      <w:pPr>
        <w:numPr>
          <w:ilvl w:val="0"/>
          <w:numId w:val="2"/>
        </w:numPr>
      </w:pPr>
      <w:r w:rsidRPr="003A7C0C">
        <w:rPr>
          <w:b/>
          <w:bCs/>
        </w:rPr>
        <w:t>§ 13.46(a) – Offers of Compromise:</w:t>
      </w:r>
      <w:r w:rsidRPr="003A7C0C">
        <w:t xml:space="preserve"> Mostly compliant but lacks consistent tracking confirmation.</w:t>
      </w:r>
    </w:p>
    <w:p w14:paraId="4389CC48" w14:textId="77777777" w:rsidR="003A7C0C" w:rsidRPr="003A7C0C" w:rsidRDefault="003A7C0C" w:rsidP="003A7C0C">
      <w:pPr>
        <w:numPr>
          <w:ilvl w:val="0"/>
          <w:numId w:val="2"/>
        </w:numPr>
      </w:pPr>
      <w:r w:rsidRPr="003A7C0C">
        <w:rPr>
          <w:b/>
          <w:bCs/>
        </w:rPr>
        <w:t>§ 13.46(b) – Notification to Attorney General:</w:t>
      </w:r>
      <w:r w:rsidRPr="003A7C0C">
        <w:t xml:space="preserve"> </w:t>
      </w:r>
      <w:r w:rsidRPr="003A7C0C">
        <w:rPr>
          <w:b/>
          <w:bCs/>
        </w:rPr>
        <w:t>Non-compliant</w:t>
      </w:r>
      <w:r w:rsidRPr="003A7C0C">
        <w:t xml:space="preserve"> — missed notification deadlines observed in multiple cases.</w:t>
      </w:r>
    </w:p>
    <w:p w14:paraId="186EBB0E" w14:textId="77777777" w:rsidR="003A7C0C" w:rsidRPr="003A7C0C" w:rsidRDefault="003A7C0C" w:rsidP="003A7C0C">
      <w:pPr>
        <w:numPr>
          <w:ilvl w:val="0"/>
          <w:numId w:val="2"/>
        </w:numPr>
      </w:pPr>
      <w:r w:rsidRPr="003A7C0C">
        <w:rPr>
          <w:b/>
          <w:bCs/>
        </w:rPr>
        <w:t>§ 13.46(c)–(f) – Written Authorization and Sign-off:</w:t>
      </w:r>
      <w:r w:rsidRPr="003A7C0C">
        <w:t xml:space="preserve"> </w:t>
      </w:r>
      <w:r w:rsidRPr="003A7C0C">
        <w:rPr>
          <w:b/>
          <w:bCs/>
        </w:rPr>
        <w:t>Non-compliant</w:t>
      </w:r>
      <w:r w:rsidRPr="003A7C0C">
        <w:t xml:space="preserve"> — incomplete approvals and missing final signatures.</w:t>
      </w:r>
    </w:p>
    <w:p w14:paraId="6B0AB3D7" w14:textId="77777777" w:rsidR="003A7C0C" w:rsidRPr="003A7C0C" w:rsidRDefault="003A7C0C" w:rsidP="003A7C0C">
      <w:r w:rsidRPr="003A7C0C">
        <w:rPr>
          <w:b/>
          <w:bCs/>
        </w:rPr>
        <w:t>Urgency:</w:t>
      </w:r>
      <w:r w:rsidRPr="003A7C0C">
        <w:t xml:space="preserve"> </w:t>
      </w:r>
      <w:r w:rsidRPr="003A7C0C">
        <w:rPr>
          <w:b/>
          <w:bCs/>
        </w:rPr>
        <w:t>High – Immediate corrective actions required</w:t>
      </w:r>
      <w:r w:rsidRPr="003A7C0C">
        <w:t xml:space="preserve"> to align with 10 CFR 13.46(b) and (c).</w:t>
      </w:r>
      <w:r w:rsidRPr="003A7C0C">
        <w:br/>
      </w:r>
      <w:r w:rsidRPr="003A7C0C">
        <w:rPr>
          <w:b/>
          <w:bCs/>
        </w:rPr>
        <w:t>Overall Determination:</w:t>
      </w:r>
      <w:r w:rsidRPr="003A7C0C">
        <w:t xml:space="preserve"> </w:t>
      </w:r>
      <w:r w:rsidRPr="003A7C0C">
        <w:rPr>
          <w:b/>
          <w:bCs/>
        </w:rPr>
        <w:t>Not Compliant with 10 CFR 13.46.</w:t>
      </w:r>
    </w:p>
    <w:p w14:paraId="14A2424F" w14:textId="77777777" w:rsidR="003A7C0C" w:rsidRPr="003A7C0C" w:rsidRDefault="003A7C0C" w:rsidP="003A7C0C">
      <w:r w:rsidRPr="003A7C0C">
        <w:pict w14:anchorId="515BE65E">
          <v:rect id="_x0000_i1072" style="width:0;height:1.5pt" o:hralign="center" o:hrstd="t" o:hr="t" fillcolor="#a0a0a0" stroked="f"/>
        </w:pict>
      </w:r>
    </w:p>
    <w:p w14:paraId="2FD68646" w14:textId="77777777" w:rsidR="003A7C0C" w:rsidRPr="003A7C0C" w:rsidRDefault="003A7C0C" w:rsidP="003A7C0C">
      <w:pPr>
        <w:rPr>
          <w:b/>
          <w:bCs/>
        </w:rPr>
      </w:pPr>
      <w:r w:rsidRPr="003A7C0C">
        <w:rPr>
          <w:b/>
          <w:bCs/>
        </w:rPr>
        <w:t>Raw Excerpts from Evidence Documents</w:t>
      </w:r>
    </w:p>
    <w:p w14:paraId="53EA0066" w14:textId="77777777" w:rsidR="003A7C0C" w:rsidRPr="003A7C0C" w:rsidRDefault="003A7C0C" w:rsidP="003A7C0C">
      <w:pPr>
        <w:numPr>
          <w:ilvl w:val="0"/>
          <w:numId w:val="3"/>
        </w:numPr>
      </w:pPr>
      <w:r w:rsidRPr="003A7C0C">
        <w:rPr>
          <w:b/>
          <w:bCs/>
        </w:rPr>
        <w:t>Notification Correspondence:</w:t>
      </w:r>
      <w:r w:rsidRPr="003A7C0C">
        <w:t xml:space="preserve"> Two settlement letters executed April 2025 lacked pre-notification to the Attorney General.</w:t>
      </w:r>
    </w:p>
    <w:p w14:paraId="531E2225" w14:textId="77777777" w:rsidR="003A7C0C" w:rsidRPr="003A7C0C" w:rsidRDefault="003A7C0C" w:rsidP="003A7C0C">
      <w:pPr>
        <w:numPr>
          <w:ilvl w:val="0"/>
          <w:numId w:val="3"/>
        </w:numPr>
      </w:pPr>
      <w:r w:rsidRPr="003A7C0C">
        <w:rPr>
          <w:b/>
          <w:bCs/>
        </w:rPr>
        <w:t>Settlement Agreements Archive:</w:t>
      </w:r>
      <w:r w:rsidRPr="003A7C0C">
        <w:t xml:space="preserve"> Agreement #CC-2025-004 missing signature of authority head; stored unsigned in digital repository.</w:t>
      </w:r>
    </w:p>
    <w:p w14:paraId="4610BE28" w14:textId="77777777" w:rsidR="003A7C0C" w:rsidRPr="003A7C0C" w:rsidRDefault="003A7C0C" w:rsidP="003A7C0C">
      <w:pPr>
        <w:numPr>
          <w:ilvl w:val="0"/>
          <w:numId w:val="3"/>
        </w:numPr>
      </w:pPr>
      <w:r w:rsidRPr="003A7C0C">
        <w:rPr>
          <w:b/>
          <w:bCs/>
        </w:rPr>
        <w:lastRenderedPageBreak/>
        <w:t>Internal Audit Log:</w:t>
      </w:r>
      <w:r w:rsidRPr="003A7C0C">
        <w:t xml:space="preserve"> Entry dated May 12</w:t>
      </w:r>
      <w:proofErr w:type="gramStart"/>
      <w:r w:rsidRPr="003A7C0C">
        <w:t xml:space="preserve"> 2025</w:t>
      </w:r>
      <w:proofErr w:type="gramEnd"/>
      <w:r w:rsidRPr="003A7C0C">
        <w:t xml:space="preserve"> indicates verbal authorization only, no written record.</w:t>
      </w:r>
    </w:p>
    <w:p w14:paraId="0B5BE0C6" w14:textId="77777777" w:rsidR="003A7C0C" w:rsidRPr="003A7C0C" w:rsidRDefault="003A7C0C" w:rsidP="003A7C0C">
      <w:r w:rsidRPr="003A7C0C">
        <w:pict w14:anchorId="4DA18AE0">
          <v:rect id="_x0000_i1073" style="width:0;height:1.5pt" o:hralign="center" o:hrstd="t" o:hr="t" fillcolor="#a0a0a0" stroked="f"/>
        </w:pict>
      </w:r>
    </w:p>
    <w:p w14:paraId="5ECAB00B" w14:textId="77777777" w:rsidR="003A7C0C" w:rsidRPr="003A7C0C" w:rsidRDefault="003A7C0C" w:rsidP="003A7C0C">
      <w:r w:rsidRPr="003A7C0C">
        <w:rPr>
          <w:b/>
          <w:bCs/>
        </w:rPr>
        <w:t>Checklist Rules for Reference:</w:t>
      </w:r>
    </w:p>
    <w:p w14:paraId="20D084F8" w14:textId="77777777" w:rsidR="003A7C0C" w:rsidRPr="003A7C0C" w:rsidRDefault="003A7C0C" w:rsidP="003A7C0C">
      <w:pPr>
        <w:numPr>
          <w:ilvl w:val="0"/>
          <w:numId w:val="4"/>
        </w:numPr>
      </w:pPr>
      <w:r w:rsidRPr="003A7C0C">
        <w:rPr>
          <w:b/>
          <w:bCs/>
        </w:rPr>
        <w:t>§ 13.46(a):</w:t>
      </w:r>
      <w:r w:rsidRPr="003A7C0C">
        <w:t xml:space="preserve"> Parties may make offers of compromise or settlement at any time.</w:t>
      </w:r>
    </w:p>
    <w:p w14:paraId="7A89D1F1" w14:textId="77777777" w:rsidR="003A7C0C" w:rsidRPr="003A7C0C" w:rsidRDefault="003A7C0C" w:rsidP="003A7C0C">
      <w:pPr>
        <w:numPr>
          <w:ilvl w:val="0"/>
          <w:numId w:val="4"/>
        </w:numPr>
      </w:pPr>
      <w:r w:rsidRPr="003A7C0C">
        <w:rPr>
          <w:b/>
          <w:bCs/>
        </w:rPr>
        <w:t>§ 13.46(b):</w:t>
      </w:r>
      <w:r w:rsidRPr="003A7C0C">
        <w:t xml:space="preserve"> Reviewing official must notify the Attorney General in writing at least 30 days prior to settlement.</w:t>
      </w:r>
    </w:p>
    <w:p w14:paraId="1447FF11" w14:textId="77777777" w:rsidR="003A7C0C" w:rsidRPr="003A7C0C" w:rsidRDefault="003A7C0C" w:rsidP="003A7C0C">
      <w:pPr>
        <w:numPr>
          <w:ilvl w:val="0"/>
          <w:numId w:val="4"/>
        </w:numPr>
      </w:pPr>
      <w:r w:rsidRPr="003A7C0C">
        <w:rPr>
          <w:b/>
          <w:bCs/>
        </w:rPr>
        <w:t>§ 13.46(c)–(f):</w:t>
      </w:r>
      <w:r w:rsidRPr="003A7C0C">
        <w:t xml:space="preserve"> Any settlement must be in writing, signed by the proper authority head, and compliant with program standards.</w:t>
      </w:r>
    </w:p>
    <w:p w14:paraId="2910F409" w14:textId="77777777" w:rsidR="003A7C0C" w:rsidRPr="003A7C0C" w:rsidRDefault="003A7C0C" w:rsidP="003A7C0C">
      <w:r w:rsidRPr="003A7C0C">
        <w:rPr>
          <w:b/>
          <w:bCs/>
        </w:rPr>
        <w:t>Date Normalization Conversions:</w:t>
      </w:r>
    </w:p>
    <w:p w14:paraId="0A6ED457" w14:textId="77777777" w:rsidR="003A7C0C" w:rsidRPr="003A7C0C" w:rsidRDefault="003A7C0C" w:rsidP="003A7C0C">
      <w:pPr>
        <w:numPr>
          <w:ilvl w:val="0"/>
          <w:numId w:val="5"/>
        </w:numPr>
      </w:pPr>
      <w:r w:rsidRPr="003A7C0C">
        <w:t>Notifications normalized to ISO 8601 format; delays calculated against execution date.</w:t>
      </w:r>
    </w:p>
    <w:p w14:paraId="58D4C3A1" w14:textId="77777777" w:rsidR="003A7C0C" w:rsidRPr="003A7C0C" w:rsidRDefault="003A7C0C" w:rsidP="003A7C0C">
      <w:r w:rsidRPr="003A7C0C">
        <w:rPr>
          <w:b/>
          <w:bCs/>
        </w:rPr>
        <w:t>Audit Logs / Metadata:</w:t>
      </w:r>
    </w:p>
    <w:p w14:paraId="7561CFE7" w14:textId="77777777" w:rsidR="003A7C0C" w:rsidRPr="003A7C0C" w:rsidRDefault="003A7C0C" w:rsidP="003A7C0C">
      <w:pPr>
        <w:numPr>
          <w:ilvl w:val="0"/>
          <w:numId w:val="6"/>
        </w:numPr>
      </w:pPr>
      <w:r w:rsidRPr="003A7C0C">
        <w:t>Document Control – Document ID: CCSETTLESTDEVD, Version 1.0, Effective Date: October 26, 2025.</w:t>
      </w:r>
    </w:p>
    <w:p w14:paraId="01D01D2D" w14:textId="77777777" w:rsidR="00244D48" w:rsidRDefault="00244D48"/>
    <w:sectPr w:rsidR="0024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53B1B"/>
    <w:multiLevelType w:val="multilevel"/>
    <w:tmpl w:val="8A48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B01D6"/>
    <w:multiLevelType w:val="multilevel"/>
    <w:tmpl w:val="5938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04241"/>
    <w:multiLevelType w:val="multilevel"/>
    <w:tmpl w:val="D394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44211"/>
    <w:multiLevelType w:val="multilevel"/>
    <w:tmpl w:val="6B8A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55BDB"/>
    <w:multiLevelType w:val="multilevel"/>
    <w:tmpl w:val="3C3A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D7D93"/>
    <w:multiLevelType w:val="multilevel"/>
    <w:tmpl w:val="9512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017608">
    <w:abstractNumId w:val="5"/>
  </w:num>
  <w:num w:numId="2" w16cid:durableId="304286342">
    <w:abstractNumId w:val="1"/>
  </w:num>
  <w:num w:numId="3" w16cid:durableId="1836064978">
    <w:abstractNumId w:val="4"/>
  </w:num>
  <w:num w:numId="4" w16cid:durableId="1124885862">
    <w:abstractNumId w:val="3"/>
  </w:num>
  <w:num w:numId="5" w16cid:durableId="1285039980">
    <w:abstractNumId w:val="2"/>
  </w:num>
  <w:num w:numId="6" w16cid:durableId="152412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0C"/>
    <w:rsid w:val="00244D48"/>
    <w:rsid w:val="003A7C0C"/>
    <w:rsid w:val="00791142"/>
    <w:rsid w:val="00AE498A"/>
    <w:rsid w:val="00C243C9"/>
    <w:rsid w:val="00F0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C577"/>
  <w15:chartTrackingRefBased/>
  <w15:docId w15:val="{B2AD5383-0FF8-4B9E-9F09-CF5A6109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Payne</dc:creator>
  <cp:keywords/>
  <dc:description/>
  <cp:lastModifiedBy>Taylor Payne</cp:lastModifiedBy>
  <cp:revision>1</cp:revision>
  <dcterms:created xsi:type="dcterms:W3CDTF">2025-10-26T13:42:00Z</dcterms:created>
  <dcterms:modified xsi:type="dcterms:W3CDTF">2025-10-26T13:43:00Z</dcterms:modified>
</cp:coreProperties>
</file>