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5E402" w14:textId="77777777" w:rsidR="003F0838" w:rsidRPr="003F0838" w:rsidRDefault="003F0838" w:rsidP="003F0838">
      <w:r w:rsidRPr="003F0838">
        <w:rPr>
          <w:b/>
          <w:bCs/>
        </w:rPr>
        <w:t>Company:</w:t>
      </w:r>
      <w:r w:rsidRPr="003F0838">
        <w:t xml:space="preserve"> Ted’s Tobacco</w:t>
      </w:r>
      <w:r w:rsidRPr="003F0838">
        <w:br/>
      </w:r>
      <w:r w:rsidRPr="003F0838">
        <w:rPr>
          <w:b/>
          <w:bCs/>
        </w:rPr>
        <w:t>Email:</w:t>
      </w:r>
      <w:r w:rsidRPr="003F0838">
        <w:t xml:space="preserve"> contact@tedstobacco.com</w:t>
      </w:r>
      <w:r w:rsidRPr="003F0838">
        <w:br/>
      </w:r>
      <w:r w:rsidRPr="003F0838">
        <w:rPr>
          <w:b/>
          <w:bCs/>
        </w:rPr>
        <w:t>Phone:</w:t>
      </w:r>
      <w:r w:rsidRPr="003F0838">
        <w:t xml:space="preserve"> (615) 555-4297</w:t>
      </w:r>
      <w:r w:rsidRPr="003F0838">
        <w:br/>
      </w:r>
      <w:r w:rsidRPr="003F0838">
        <w:rPr>
          <w:b/>
          <w:bCs/>
        </w:rPr>
        <w:t>Address:</w:t>
      </w:r>
      <w:r w:rsidRPr="003F0838">
        <w:t xml:space="preserve"> 2900 Main Street, Nashville, TN 37210</w:t>
      </w:r>
    </w:p>
    <w:p w14:paraId="1B69123F" w14:textId="77777777" w:rsidR="003F0838" w:rsidRPr="003F0838" w:rsidRDefault="003F0838" w:rsidP="003F0838">
      <w:r w:rsidRPr="003F0838">
        <w:rPr>
          <w:b/>
          <w:bCs/>
        </w:rPr>
        <w:t>Report Name:</w:t>
      </w:r>
      <w:r w:rsidRPr="003F0838">
        <w:t xml:space="preserve"> Ted’s Tobacco Audit</w:t>
      </w:r>
      <w:r w:rsidRPr="003F0838">
        <w:br/>
      </w:r>
      <w:r w:rsidRPr="003F0838">
        <w:rPr>
          <w:b/>
          <w:bCs/>
        </w:rPr>
        <w:t>Report Description:</w:t>
      </w:r>
      <w:r w:rsidRPr="003F0838">
        <w:t xml:space="preserve"> Ted’s Tobacco sales and distribution compliance audit under 21 CFR 1140.14</w:t>
      </w:r>
      <w:r w:rsidRPr="003F0838">
        <w:br/>
      </w:r>
      <w:r w:rsidRPr="003F0838">
        <w:rPr>
          <w:b/>
          <w:bCs/>
        </w:rPr>
        <w:t>Report Date:</w:t>
      </w:r>
      <w:r w:rsidRPr="003F0838">
        <w:t xml:space="preserve"> October 26, 2025</w:t>
      </w:r>
    </w:p>
    <w:p w14:paraId="28EDB58F" w14:textId="77777777" w:rsidR="003F0838" w:rsidRPr="003F0838" w:rsidRDefault="003F0838" w:rsidP="003F0838">
      <w:r w:rsidRPr="003F0838">
        <w:pict w14:anchorId="525288CC">
          <v:rect id="_x0000_i1067" style="width:0;height:1.5pt" o:hralign="center" o:hrstd="t" o:hr="t" fillcolor="#a0a0a0" stroked="f"/>
        </w:pict>
      </w:r>
    </w:p>
    <w:p w14:paraId="425AEB0B" w14:textId="77777777" w:rsidR="003F0838" w:rsidRPr="003F0838" w:rsidRDefault="003F0838" w:rsidP="003F0838">
      <w:pPr>
        <w:rPr>
          <w:b/>
          <w:bCs/>
        </w:rPr>
      </w:pPr>
      <w:r w:rsidRPr="003F0838">
        <w:rPr>
          <w:b/>
          <w:bCs/>
        </w:rPr>
        <w:t>Entity Name: Ted’s Tobacco</w:t>
      </w:r>
    </w:p>
    <w:p w14:paraId="34F7D266" w14:textId="77777777" w:rsidR="003F0838" w:rsidRPr="003F0838" w:rsidRDefault="003F0838" w:rsidP="003F0838">
      <w:proofErr w:type="spellStart"/>
      <w:r w:rsidRPr="003F0838">
        <w:rPr>
          <w:b/>
          <w:bCs/>
        </w:rPr>
        <w:t>Controlset</w:t>
      </w:r>
      <w:proofErr w:type="spellEnd"/>
      <w:r w:rsidRPr="003F0838">
        <w:rPr>
          <w:b/>
          <w:bCs/>
        </w:rPr>
        <w:t xml:space="preserve"> Name:</w:t>
      </w:r>
      <w:r w:rsidRPr="003F0838">
        <w:t xml:space="preserve"> 21 CFR 1140.14 – Sale and Distribution of Tobacco Products</w:t>
      </w:r>
      <w:r w:rsidRPr="003F0838">
        <w:br/>
      </w:r>
      <w:r w:rsidRPr="003F0838">
        <w:rPr>
          <w:b/>
          <w:bCs/>
        </w:rPr>
        <w:t>Report Name:</w:t>
      </w:r>
      <w:r w:rsidRPr="003F0838">
        <w:t xml:space="preserve"> Compliance Audit Report for Ted’s Tobacco</w:t>
      </w:r>
      <w:r w:rsidRPr="003F0838">
        <w:br/>
      </w:r>
      <w:r w:rsidRPr="003F0838">
        <w:rPr>
          <w:b/>
          <w:bCs/>
        </w:rPr>
        <w:t>Entity / Business Unit:</w:t>
      </w:r>
      <w:r w:rsidRPr="003F0838">
        <w:t xml:space="preserve"> Ted’s Tobacco – Retail Sales and Compliance Division</w:t>
      </w:r>
      <w:r w:rsidRPr="003F0838">
        <w:br/>
      </w:r>
      <w:proofErr w:type="spellStart"/>
      <w:r w:rsidRPr="003F0838">
        <w:rPr>
          <w:b/>
          <w:bCs/>
        </w:rPr>
        <w:t>Controlset</w:t>
      </w:r>
      <w:proofErr w:type="spellEnd"/>
      <w:r w:rsidRPr="003F0838">
        <w:rPr>
          <w:b/>
          <w:bCs/>
        </w:rPr>
        <w:t xml:space="preserve"> Name:</w:t>
      </w:r>
      <w:r w:rsidRPr="003F0838">
        <w:t xml:space="preserve"> Tobacco Sales to Individuals 21 and Over</w:t>
      </w:r>
    </w:p>
    <w:p w14:paraId="224F5EE2" w14:textId="77777777" w:rsidR="003F0838" w:rsidRPr="003F0838" w:rsidRDefault="003F0838" w:rsidP="003F0838">
      <w:r w:rsidRPr="003F0838">
        <w:t xml:space="preserve">Ted’s Tobacco’s compliance audit confirms </w:t>
      </w:r>
      <w:r w:rsidRPr="003F0838">
        <w:rPr>
          <w:b/>
          <w:bCs/>
        </w:rPr>
        <w:t>full compliance</w:t>
      </w:r>
      <w:r w:rsidRPr="003F0838">
        <w:t xml:space="preserve"> with all applicable requirements of </w:t>
      </w:r>
      <w:r w:rsidRPr="003F0838">
        <w:rPr>
          <w:b/>
          <w:bCs/>
        </w:rPr>
        <w:t>21 CFR 1140.14</w:t>
      </w:r>
      <w:r w:rsidRPr="003F0838">
        <w:t xml:space="preserve">, including restrictions on the sale and distribution of tobacco products to individuals under 21 years of age. Audit sampling of transaction records, staff training logs, and customer-age verification systems </w:t>
      </w:r>
      <w:proofErr w:type="gramStart"/>
      <w:r w:rsidRPr="003F0838">
        <w:t>demonstrates</w:t>
      </w:r>
      <w:proofErr w:type="gramEnd"/>
      <w:r w:rsidRPr="003F0838">
        <w:t xml:space="preserve"> consistent enforcement of age-restriction policies. All sales terminals are configured with automated ID verification prompts, and employee training records confirm annual certification. No violations, exceptions, or missed checks were observed during the audit period.</w:t>
      </w:r>
    </w:p>
    <w:p w14:paraId="59F7D70C" w14:textId="77777777" w:rsidR="003F0838" w:rsidRPr="003F0838" w:rsidRDefault="003F0838" w:rsidP="003F0838">
      <w:r w:rsidRPr="003F0838">
        <w:pict w14:anchorId="4356C8B6">
          <v:rect id="_x0000_i10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gridCol w:w="723"/>
        <w:gridCol w:w="973"/>
        <w:gridCol w:w="846"/>
        <w:gridCol w:w="796"/>
        <w:gridCol w:w="2695"/>
        <w:gridCol w:w="776"/>
        <w:gridCol w:w="478"/>
        <w:gridCol w:w="862"/>
        <w:gridCol w:w="1060"/>
      </w:tblGrid>
      <w:tr w:rsidR="003F0838" w:rsidRPr="003F0838" w14:paraId="5FD980FE" w14:textId="77777777">
        <w:trPr>
          <w:tblHeader/>
          <w:tblCellSpacing w:w="15" w:type="dxa"/>
        </w:trPr>
        <w:tc>
          <w:tcPr>
            <w:tcW w:w="0" w:type="auto"/>
            <w:vAlign w:val="center"/>
            <w:hideMark/>
          </w:tcPr>
          <w:p w14:paraId="1401C420" w14:textId="77777777" w:rsidR="003F0838" w:rsidRPr="003F0838" w:rsidRDefault="003F0838" w:rsidP="003F0838">
            <w:pPr>
              <w:rPr>
                <w:b/>
                <w:bCs/>
              </w:rPr>
            </w:pPr>
            <w:r w:rsidRPr="003F0838">
              <w:rPr>
                <w:b/>
                <w:bCs/>
              </w:rPr>
              <w:t>#</w:t>
            </w:r>
          </w:p>
        </w:tc>
        <w:tc>
          <w:tcPr>
            <w:tcW w:w="0" w:type="auto"/>
            <w:vAlign w:val="center"/>
            <w:hideMark/>
          </w:tcPr>
          <w:p w14:paraId="22CDAE28" w14:textId="77777777" w:rsidR="003F0838" w:rsidRPr="003F0838" w:rsidRDefault="003F0838" w:rsidP="003F0838">
            <w:pPr>
              <w:rPr>
                <w:b/>
                <w:bCs/>
              </w:rPr>
            </w:pPr>
            <w:r w:rsidRPr="003F0838">
              <w:rPr>
                <w:b/>
                <w:bCs/>
              </w:rPr>
              <w:t>CFR Reference</w:t>
            </w:r>
          </w:p>
        </w:tc>
        <w:tc>
          <w:tcPr>
            <w:tcW w:w="0" w:type="auto"/>
            <w:vAlign w:val="center"/>
            <w:hideMark/>
          </w:tcPr>
          <w:p w14:paraId="479F06A7" w14:textId="77777777" w:rsidR="003F0838" w:rsidRPr="003F0838" w:rsidRDefault="003F0838" w:rsidP="003F0838">
            <w:pPr>
              <w:rPr>
                <w:b/>
                <w:bCs/>
              </w:rPr>
            </w:pPr>
            <w:r w:rsidRPr="003F0838">
              <w:rPr>
                <w:b/>
                <w:bCs/>
              </w:rPr>
              <w:t>Requirement Description</w:t>
            </w:r>
          </w:p>
        </w:tc>
        <w:tc>
          <w:tcPr>
            <w:tcW w:w="0" w:type="auto"/>
            <w:vAlign w:val="center"/>
            <w:hideMark/>
          </w:tcPr>
          <w:p w14:paraId="3ACF1181" w14:textId="77777777" w:rsidR="003F0838" w:rsidRPr="003F0838" w:rsidRDefault="003F0838" w:rsidP="003F0838">
            <w:pPr>
              <w:rPr>
                <w:b/>
                <w:bCs/>
              </w:rPr>
            </w:pPr>
            <w:r w:rsidRPr="003F0838">
              <w:rPr>
                <w:b/>
                <w:bCs/>
              </w:rPr>
              <w:t>Compliance Status</w:t>
            </w:r>
          </w:p>
        </w:tc>
        <w:tc>
          <w:tcPr>
            <w:tcW w:w="0" w:type="auto"/>
            <w:vAlign w:val="center"/>
            <w:hideMark/>
          </w:tcPr>
          <w:p w14:paraId="34DF5DBA" w14:textId="77777777" w:rsidR="003F0838" w:rsidRPr="003F0838" w:rsidRDefault="003F0838" w:rsidP="003F0838">
            <w:pPr>
              <w:rPr>
                <w:b/>
                <w:bCs/>
              </w:rPr>
            </w:pPr>
            <w:r w:rsidRPr="003F0838">
              <w:rPr>
                <w:b/>
                <w:bCs/>
              </w:rPr>
              <w:t>Evidence Summary</w:t>
            </w:r>
          </w:p>
        </w:tc>
        <w:tc>
          <w:tcPr>
            <w:tcW w:w="0" w:type="auto"/>
            <w:vAlign w:val="center"/>
            <w:hideMark/>
          </w:tcPr>
          <w:p w14:paraId="781B7691" w14:textId="77777777" w:rsidR="003F0838" w:rsidRPr="003F0838" w:rsidRDefault="003F0838" w:rsidP="003F0838">
            <w:pPr>
              <w:rPr>
                <w:b/>
                <w:bCs/>
              </w:rPr>
            </w:pPr>
            <w:r w:rsidRPr="003F0838">
              <w:rPr>
                <w:b/>
                <w:bCs/>
              </w:rPr>
              <w:t>Evidence Document</w:t>
            </w:r>
          </w:p>
        </w:tc>
        <w:tc>
          <w:tcPr>
            <w:tcW w:w="0" w:type="auto"/>
            <w:vAlign w:val="center"/>
            <w:hideMark/>
          </w:tcPr>
          <w:p w14:paraId="50A09C40" w14:textId="77777777" w:rsidR="003F0838" w:rsidRPr="003F0838" w:rsidRDefault="003F0838" w:rsidP="003F0838">
            <w:pPr>
              <w:rPr>
                <w:b/>
                <w:bCs/>
              </w:rPr>
            </w:pPr>
            <w:r w:rsidRPr="003F0838">
              <w:rPr>
                <w:b/>
                <w:bCs/>
              </w:rPr>
              <w:t>Frequency</w:t>
            </w:r>
          </w:p>
        </w:tc>
        <w:tc>
          <w:tcPr>
            <w:tcW w:w="0" w:type="auto"/>
            <w:vAlign w:val="center"/>
            <w:hideMark/>
          </w:tcPr>
          <w:p w14:paraId="3C971B97" w14:textId="77777777" w:rsidR="003F0838" w:rsidRPr="003F0838" w:rsidRDefault="003F0838" w:rsidP="003F0838">
            <w:pPr>
              <w:rPr>
                <w:b/>
                <w:bCs/>
              </w:rPr>
            </w:pPr>
            <w:r w:rsidRPr="003F0838">
              <w:rPr>
                <w:b/>
                <w:bCs/>
              </w:rPr>
              <w:t>Status</w:t>
            </w:r>
          </w:p>
        </w:tc>
        <w:tc>
          <w:tcPr>
            <w:tcW w:w="0" w:type="auto"/>
            <w:vAlign w:val="center"/>
            <w:hideMark/>
          </w:tcPr>
          <w:p w14:paraId="0C0A4F9E" w14:textId="77777777" w:rsidR="003F0838" w:rsidRPr="003F0838" w:rsidRDefault="003F0838" w:rsidP="003F0838">
            <w:pPr>
              <w:rPr>
                <w:b/>
                <w:bCs/>
              </w:rPr>
            </w:pPr>
            <w:r w:rsidRPr="003F0838">
              <w:rPr>
                <w:b/>
                <w:bCs/>
              </w:rPr>
              <w:t>Responsible Team</w:t>
            </w:r>
          </w:p>
        </w:tc>
        <w:tc>
          <w:tcPr>
            <w:tcW w:w="0" w:type="auto"/>
            <w:vAlign w:val="center"/>
            <w:hideMark/>
          </w:tcPr>
          <w:p w14:paraId="029D1920" w14:textId="77777777" w:rsidR="003F0838" w:rsidRPr="003F0838" w:rsidRDefault="003F0838" w:rsidP="003F0838">
            <w:pPr>
              <w:rPr>
                <w:b/>
                <w:bCs/>
              </w:rPr>
            </w:pPr>
            <w:r w:rsidRPr="003F0838">
              <w:rPr>
                <w:b/>
                <w:bCs/>
              </w:rPr>
              <w:t>Recommended Action</w:t>
            </w:r>
          </w:p>
        </w:tc>
      </w:tr>
      <w:tr w:rsidR="003F0838" w:rsidRPr="003F0838" w14:paraId="4340D686" w14:textId="77777777">
        <w:trPr>
          <w:tblCellSpacing w:w="15" w:type="dxa"/>
        </w:trPr>
        <w:tc>
          <w:tcPr>
            <w:tcW w:w="0" w:type="auto"/>
            <w:vAlign w:val="center"/>
            <w:hideMark/>
          </w:tcPr>
          <w:p w14:paraId="36367C19" w14:textId="77777777" w:rsidR="003F0838" w:rsidRPr="003F0838" w:rsidRDefault="003F0838" w:rsidP="003F0838">
            <w:r w:rsidRPr="003F0838">
              <w:t>1</w:t>
            </w:r>
          </w:p>
        </w:tc>
        <w:tc>
          <w:tcPr>
            <w:tcW w:w="0" w:type="auto"/>
            <w:vAlign w:val="center"/>
            <w:hideMark/>
          </w:tcPr>
          <w:p w14:paraId="6343A42C" w14:textId="77777777" w:rsidR="003F0838" w:rsidRPr="003F0838" w:rsidRDefault="003F0838" w:rsidP="003F0838">
            <w:r w:rsidRPr="003F0838">
              <w:rPr>
                <w:b/>
                <w:bCs/>
              </w:rPr>
              <w:t>1140.14(a)</w:t>
            </w:r>
          </w:p>
        </w:tc>
        <w:tc>
          <w:tcPr>
            <w:tcW w:w="0" w:type="auto"/>
            <w:vAlign w:val="center"/>
            <w:hideMark/>
          </w:tcPr>
          <w:p w14:paraId="34FE04B3" w14:textId="77777777" w:rsidR="003F0838" w:rsidRPr="003F0838" w:rsidRDefault="003F0838" w:rsidP="003F0838">
            <w:r w:rsidRPr="003F0838">
              <w:t xml:space="preserve">Sale of tobacco only to individuals 21 or older with </w:t>
            </w:r>
            <w:r w:rsidRPr="003F0838">
              <w:lastRenderedPageBreak/>
              <w:t>photo ID verification</w:t>
            </w:r>
          </w:p>
        </w:tc>
        <w:tc>
          <w:tcPr>
            <w:tcW w:w="0" w:type="auto"/>
            <w:vAlign w:val="center"/>
            <w:hideMark/>
          </w:tcPr>
          <w:p w14:paraId="10072344" w14:textId="77777777" w:rsidR="003F0838" w:rsidRPr="003F0838" w:rsidRDefault="003F0838" w:rsidP="003F0838">
            <w:r w:rsidRPr="003F0838">
              <w:rPr>
                <w:b/>
                <w:bCs/>
              </w:rPr>
              <w:lastRenderedPageBreak/>
              <w:t>Compliant</w:t>
            </w:r>
          </w:p>
        </w:tc>
        <w:tc>
          <w:tcPr>
            <w:tcW w:w="0" w:type="auto"/>
            <w:vAlign w:val="center"/>
            <w:hideMark/>
          </w:tcPr>
          <w:p w14:paraId="7CE0B22E" w14:textId="77777777" w:rsidR="003F0838" w:rsidRPr="003F0838" w:rsidRDefault="003F0838" w:rsidP="003F0838">
            <w:r w:rsidRPr="003F0838">
              <w:t xml:space="preserve">100% of sampled sales records </w:t>
            </w:r>
            <w:r w:rsidRPr="003F0838">
              <w:lastRenderedPageBreak/>
              <w:t xml:space="preserve">showed verified IDs </w:t>
            </w:r>
            <w:proofErr w:type="gramStart"/>
            <w:r w:rsidRPr="003F0838">
              <w:t>at</w:t>
            </w:r>
            <w:proofErr w:type="gramEnd"/>
            <w:r w:rsidRPr="003F0838">
              <w:t xml:space="preserve"> purchase.</w:t>
            </w:r>
          </w:p>
        </w:tc>
        <w:tc>
          <w:tcPr>
            <w:tcW w:w="0" w:type="auto"/>
            <w:vAlign w:val="center"/>
            <w:hideMark/>
          </w:tcPr>
          <w:p w14:paraId="53207DAE" w14:textId="77777777" w:rsidR="003F0838" w:rsidRPr="003F0838" w:rsidRDefault="003F0838" w:rsidP="003F0838">
            <w:r w:rsidRPr="003F0838">
              <w:lastRenderedPageBreak/>
              <w:t>Sales_Verification_Logs_TT_10.26.2025.csv</w:t>
            </w:r>
          </w:p>
        </w:tc>
        <w:tc>
          <w:tcPr>
            <w:tcW w:w="0" w:type="auto"/>
            <w:vAlign w:val="center"/>
            <w:hideMark/>
          </w:tcPr>
          <w:p w14:paraId="20825680" w14:textId="77777777" w:rsidR="003F0838" w:rsidRPr="003F0838" w:rsidRDefault="003F0838" w:rsidP="003F0838">
            <w:r w:rsidRPr="003F0838">
              <w:t>Continuous</w:t>
            </w:r>
          </w:p>
        </w:tc>
        <w:tc>
          <w:tcPr>
            <w:tcW w:w="0" w:type="auto"/>
            <w:vAlign w:val="center"/>
            <w:hideMark/>
          </w:tcPr>
          <w:p w14:paraId="433D419E" w14:textId="77777777" w:rsidR="003F0838" w:rsidRPr="003F0838" w:rsidRDefault="003F0838" w:rsidP="003F0838">
            <w:r w:rsidRPr="003F0838">
              <w:t>On Track</w:t>
            </w:r>
          </w:p>
        </w:tc>
        <w:tc>
          <w:tcPr>
            <w:tcW w:w="0" w:type="auto"/>
            <w:vAlign w:val="center"/>
            <w:hideMark/>
          </w:tcPr>
          <w:p w14:paraId="200B316D" w14:textId="77777777" w:rsidR="003F0838" w:rsidRPr="003F0838" w:rsidRDefault="003F0838" w:rsidP="003F0838">
            <w:r w:rsidRPr="003F0838">
              <w:t>Retail Sales Compliance Team</w:t>
            </w:r>
          </w:p>
        </w:tc>
        <w:tc>
          <w:tcPr>
            <w:tcW w:w="0" w:type="auto"/>
            <w:vAlign w:val="center"/>
            <w:hideMark/>
          </w:tcPr>
          <w:p w14:paraId="6873F312" w14:textId="77777777" w:rsidR="003F0838" w:rsidRPr="003F0838" w:rsidRDefault="003F0838" w:rsidP="003F0838">
            <w:r w:rsidRPr="003F0838">
              <w:t xml:space="preserve">Maintain current verification system </w:t>
            </w:r>
            <w:r w:rsidRPr="003F0838">
              <w:lastRenderedPageBreak/>
              <w:t>and training.</w:t>
            </w:r>
          </w:p>
        </w:tc>
      </w:tr>
      <w:tr w:rsidR="003F0838" w:rsidRPr="003F0838" w14:paraId="561F5AB2" w14:textId="77777777">
        <w:trPr>
          <w:tblCellSpacing w:w="15" w:type="dxa"/>
        </w:trPr>
        <w:tc>
          <w:tcPr>
            <w:tcW w:w="0" w:type="auto"/>
            <w:vAlign w:val="center"/>
            <w:hideMark/>
          </w:tcPr>
          <w:p w14:paraId="2972BC7B" w14:textId="77777777" w:rsidR="003F0838" w:rsidRPr="003F0838" w:rsidRDefault="003F0838" w:rsidP="003F0838">
            <w:r w:rsidRPr="003F0838">
              <w:lastRenderedPageBreak/>
              <w:t>2</w:t>
            </w:r>
          </w:p>
        </w:tc>
        <w:tc>
          <w:tcPr>
            <w:tcW w:w="0" w:type="auto"/>
            <w:vAlign w:val="center"/>
            <w:hideMark/>
          </w:tcPr>
          <w:p w14:paraId="31B58071" w14:textId="77777777" w:rsidR="003F0838" w:rsidRPr="003F0838" w:rsidRDefault="003F0838" w:rsidP="003F0838">
            <w:r w:rsidRPr="003F0838">
              <w:rPr>
                <w:b/>
                <w:bCs/>
              </w:rPr>
              <w:t>1140.14(b)</w:t>
            </w:r>
          </w:p>
        </w:tc>
        <w:tc>
          <w:tcPr>
            <w:tcW w:w="0" w:type="auto"/>
            <w:vAlign w:val="center"/>
            <w:hideMark/>
          </w:tcPr>
          <w:p w14:paraId="1B0D4D03" w14:textId="77777777" w:rsidR="003F0838" w:rsidRPr="003F0838" w:rsidRDefault="003F0838" w:rsidP="003F0838">
            <w:r w:rsidRPr="003F0838">
              <w:t>Employee training and enforcement of age-restriction policy</w:t>
            </w:r>
          </w:p>
        </w:tc>
        <w:tc>
          <w:tcPr>
            <w:tcW w:w="0" w:type="auto"/>
            <w:vAlign w:val="center"/>
            <w:hideMark/>
          </w:tcPr>
          <w:p w14:paraId="68503D63" w14:textId="77777777" w:rsidR="003F0838" w:rsidRPr="003F0838" w:rsidRDefault="003F0838" w:rsidP="003F0838">
            <w:r w:rsidRPr="003F0838">
              <w:rPr>
                <w:b/>
                <w:bCs/>
              </w:rPr>
              <w:t>Compliant</w:t>
            </w:r>
          </w:p>
        </w:tc>
        <w:tc>
          <w:tcPr>
            <w:tcW w:w="0" w:type="auto"/>
            <w:vAlign w:val="center"/>
            <w:hideMark/>
          </w:tcPr>
          <w:p w14:paraId="694FDBE0" w14:textId="77777777" w:rsidR="003F0838" w:rsidRPr="003F0838" w:rsidRDefault="003F0838" w:rsidP="003F0838">
            <w:r w:rsidRPr="003F0838">
              <w:t xml:space="preserve">Employee certification records updated and </w:t>
            </w:r>
            <w:proofErr w:type="gramStart"/>
            <w:r w:rsidRPr="003F0838">
              <w:t>complete</w:t>
            </w:r>
            <w:proofErr w:type="gramEnd"/>
            <w:r w:rsidRPr="003F0838">
              <w:t xml:space="preserve"> for 2024–2025.</w:t>
            </w:r>
          </w:p>
        </w:tc>
        <w:tc>
          <w:tcPr>
            <w:tcW w:w="0" w:type="auto"/>
            <w:vAlign w:val="center"/>
            <w:hideMark/>
          </w:tcPr>
          <w:p w14:paraId="37B30335" w14:textId="77777777" w:rsidR="003F0838" w:rsidRPr="003F0838" w:rsidRDefault="003F0838" w:rsidP="003F0838">
            <w:r w:rsidRPr="003F0838">
              <w:t>Training_Records_TT_10.26.2025.xlsx</w:t>
            </w:r>
          </w:p>
        </w:tc>
        <w:tc>
          <w:tcPr>
            <w:tcW w:w="0" w:type="auto"/>
            <w:vAlign w:val="center"/>
            <w:hideMark/>
          </w:tcPr>
          <w:p w14:paraId="698ED222" w14:textId="77777777" w:rsidR="003F0838" w:rsidRPr="003F0838" w:rsidRDefault="003F0838" w:rsidP="003F0838">
            <w:r w:rsidRPr="003F0838">
              <w:t>Annual</w:t>
            </w:r>
          </w:p>
        </w:tc>
        <w:tc>
          <w:tcPr>
            <w:tcW w:w="0" w:type="auto"/>
            <w:vAlign w:val="center"/>
            <w:hideMark/>
          </w:tcPr>
          <w:p w14:paraId="27203FF0" w14:textId="77777777" w:rsidR="003F0838" w:rsidRPr="003F0838" w:rsidRDefault="003F0838" w:rsidP="003F0838">
            <w:r w:rsidRPr="003F0838">
              <w:t>On Track</w:t>
            </w:r>
          </w:p>
        </w:tc>
        <w:tc>
          <w:tcPr>
            <w:tcW w:w="0" w:type="auto"/>
            <w:vAlign w:val="center"/>
            <w:hideMark/>
          </w:tcPr>
          <w:p w14:paraId="1B41AF02" w14:textId="77777777" w:rsidR="003F0838" w:rsidRPr="003F0838" w:rsidRDefault="003F0838" w:rsidP="003F0838">
            <w:r w:rsidRPr="003F0838">
              <w:t>Human Resources and Compliance</w:t>
            </w:r>
          </w:p>
        </w:tc>
        <w:tc>
          <w:tcPr>
            <w:tcW w:w="0" w:type="auto"/>
            <w:vAlign w:val="center"/>
            <w:hideMark/>
          </w:tcPr>
          <w:p w14:paraId="41E3AAE1" w14:textId="77777777" w:rsidR="003F0838" w:rsidRPr="003F0838" w:rsidRDefault="003F0838" w:rsidP="003F0838">
            <w:r w:rsidRPr="003F0838">
              <w:t>Continue annual training and certification schedule.</w:t>
            </w:r>
          </w:p>
        </w:tc>
      </w:tr>
      <w:tr w:rsidR="003F0838" w:rsidRPr="003F0838" w14:paraId="37AA64AA" w14:textId="77777777">
        <w:trPr>
          <w:tblCellSpacing w:w="15" w:type="dxa"/>
        </w:trPr>
        <w:tc>
          <w:tcPr>
            <w:tcW w:w="0" w:type="auto"/>
            <w:vAlign w:val="center"/>
            <w:hideMark/>
          </w:tcPr>
          <w:p w14:paraId="0BE73A28" w14:textId="77777777" w:rsidR="003F0838" w:rsidRPr="003F0838" w:rsidRDefault="003F0838" w:rsidP="003F0838">
            <w:r w:rsidRPr="003F0838">
              <w:t>3</w:t>
            </w:r>
          </w:p>
        </w:tc>
        <w:tc>
          <w:tcPr>
            <w:tcW w:w="0" w:type="auto"/>
            <w:vAlign w:val="center"/>
            <w:hideMark/>
          </w:tcPr>
          <w:p w14:paraId="40AEBBB1" w14:textId="77777777" w:rsidR="003F0838" w:rsidRPr="003F0838" w:rsidRDefault="003F0838" w:rsidP="003F0838">
            <w:r w:rsidRPr="003F0838">
              <w:rPr>
                <w:b/>
                <w:bCs/>
              </w:rPr>
              <w:t>1140.14(c)</w:t>
            </w:r>
          </w:p>
        </w:tc>
        <w:tc>
          <w:tcPr>
            <w:tcW w:w="0" w:type="auto"/>
            <w:vAlign w:val="center"/>
            <w:hideMark/>
          </w:tcPr>
          <w:p w14:paraId="0A6340C2" w14:textId="77777777" w:rsidR="003F0838" w:rsidRPr="003F0838" w:rsidRDefault="003F0838" w:rsidP="003F0838">
            <w:r w:rsidRPr="003F0838">
              <w:t>Recordkeeping of sales and ID verification processes</w:t>
            </w:r>
          </w:p>
        </w:tc>
        <w:tc>
          <w:tcPr>
            <w:tcW w:w="0" w:type="auto"/>
            <w:vAlign w:val="center"/>
            <w:hideMark/>
          </w:tcPr>
          <w:p w14:paraId="1CB80295" w14:textId="77777777" w:rsidR="003F0838" w:rsidRPr="003F0838" w:rsidRDefault="003F0838" w:rsidP="003F0838">
            <w:r w:rsidRPr="003F0838">
              <w:rPr>
                <w:b/>
                <w:bCs/>
              </w:rPr>
              <w:t>Compliant</w:t>
            </w:r>
          </w:p>
        </w:tc>
        <w:tc>
          <w:tcPr>
            <w:tcW w:w="0" w:type="auto"/>
            <w:vAlign w:val="center"/>
            <w:hideMark/>
          </w:tcPr>
          <w:p w14:paraId="5A47D921" w14:textId="77777777" w:rsidR="003F0838" w:rsidRPr="003F0838" w:rsidRDefault="003F0838" w:rsidP="003F0838">
            <w:r w:rsidRPr="003F0838">
              <w:t>Records maintained digitally with complete audit trail and timest</w:t>
            </w:r>
            <w:r w:rsidRPr="003F0838">
              <w:lastRenderedPageBreak/>
              <w:t>amp verification.</w:t>
            </w:r>
          </w:p>
        </w:tc>
        <w:tc>
          <w:tcPr>
            <w:tcW w:w="0" w:type="auto"/>
            <w:vAlign w:val="center"/>
            <w:hideMark/>
          </w:tcPr>
          <w:p w14:paraId="1161C060" w14:textId="77777777" w:rsidR="003F0838" w:rsidRPr="003F0838" w:rsidRDefault="003F0838" w:rsidP="003F0838">
            <w:r w:rsidRPr="003F0838">
              <w:lastRenderedPageBreak/>
              <w:t>Recordkeeping_TT_10.</w:t>
            </w:r>
            <w:proofErr w:type="gramStart"/>
            <w:r w:rsidRPr="003F0838">
              <w:t>26.2025.json</w:t>
            </w:r>
            <w:proofErr w:type="gramEnd"/>
          </w:p>
        </w:tc>
        <w:tc>
          <w:tcPr>
            <w:tcW w:w="0" w:type="auto"/>
            <w:vAlign w:val="center"/>
            <w:hideMark/>
          </w:tcPr>
          <w:p w14:paraId="6E1DE03D" w14:textId="77777777" w:rsidR="003F0838" w:rsidRPr="003F0838" w:rsidRDefault="003F0838" w:rsidP="003F0838">
            <w:r w:rsidRPr="003F0838">
              <w:t>Continuous</w:t>
            </w:r>
          </w:p>
        </w:tc>
        <w:tc>
          <w:tcPr>
            <w:tcW w:w="0" w:type="auto"/>
            <w:vAlign w:val="center"/>
            <w:hideMark/>
          </w:tcPr>
          <w:p w14:paraId="0B307B4D" w14:textId="77777777" w:rsidR="003F0838" w:rsidRPr="003F0838" w:rsidRDefault="003F0838" w:rsidP="003F0838">
            <w:r w:rsidRPr="003F0838">
              <w:t>On Track</w:t>
            </w:r>
          </w:p>
        </w:tc>
        <w:tc>
          <w:tcPr>
            <w:tcW w:w="0" w:type="auto"/>
            <w:vAlign w:val="center"/>
            <w:hideMark/>
          </w:tcPr>
          <w:p w14:paraId="5DF6E541" w14:textId="77777777" w:rsidR="003F0838" w:rsidRPr="003F0838" w:rsidRDefault="003F0838" w:rsidP="003F0838">
            <w:r w:rsidRPr="003F0838">
              <w:t>Retail Sales Compliance Team</w:t>
            </w:r>
          </w:p>
        </w:tc>
        <w:tc>
          <w:tcPr>
            <w:tcW w:w="0" w:type="auto"/>
            <w:vAlign w:val="center"/>
            <w:hideMark/>
          </w:tcPr>
          <w:p w14:paraId="63C5D5DD" w14:textId="77777777" w:rsidR="003F0838" w:rsidRPr="003F0838" w:rsidRDefault="003F0838" w:rsidP="003F0838">
            <w:r w:rsidRPr="003F0838">
              <w:t>Continue using digital recordkeeping platform.</w:t>
            </w:r>
          </w:p>
        </w:tc>
      </w:tr>
    </w:tbl>
    <w:p w14:paraId="1EE49E62" w14:textId="77777777" w:rsidR="003F0838" w:rsidRPr="003F0838" w:rsidRDefault="003F0838" w:rsidP="003F0838">
      <w:r w:rsidRPr="003F0838">
        <w:pict w14:anchorId="735EB658">
          <v:rect id="_x0000_i1069" style="width:0;height:1.5pt" o:hralign="center" o:hrstd="t" o:hr="t" fillcolor="#a0a0a0" stroked="f"/>
        </w:pict>
      </w:r>
    </w:p>
    <w:p w14:paraId="439CDA29" w14:textId="77777777" w:rsidR="003F0838" w:rsidRPr="003F0838" w:rsidRDefault="003F0838" w:rsidP="003F0838">
      <w:pPr>
        <w:rPr>
          <w:b/>
          <w:bCs/>
        </w:rPr>
      </w:pPr>
      <w:r w:rsidRPr="003F0838">
        <w:rPr>
          <w:b/>
          <w:bCs/>
        </w:rPr>
        <w:t>Master Deadline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1679"/>
        <w:gridCol w:w="1274"/>
        <w:gridCol w:w="794"/>
        <w:gridCol w:w="1717"/>
        <w:gridCol w:w="2233"/>
      </w:tblGrid>
      <w:tr w:rsidR="003F0838" w:rsidRPr="003F0838" w14:paraId="6670B1E2" w14:textId="77777777">
        <w:trPr>
          <w:tblHeader/>
          <w:tblCellSpacing w:w="15" w:type="dxa"/>
        </w:trPr>
        <w:tc>
          <w:tcPr>
            <w:tcW w:w="0" w:type="auto"/>
            <w:vAlign w:val="center"/>
            <w:hideMark/>
          </w:tcPr>
          <w:p w14:paraId="736A3873" w14:textId="77777777" w:rsidR="003F0838" w:rsidRPr="003F0838" w:rsidRDefault="003F0838" w:rsidP="003F0838">
            <w:pPr>
              <w:rPr>
                <w:b/>
                <w:bCs/>
              </w:rPr>
            </w:pPr>
            <w:r w:rsidRPr="003F0838">
              <w:rPr>
                <w:b/>
                <w:bCs/>
              </w:rPr>
              <w:t>Task</w:t>
            </w:r>
          </w:p>
        </w:tc>
        <w:tc>
          <w:tcPr>
            <w:tcW w:w="0" w:type="auto"/>
            <w:vAlign w:val="center"/>
            <w:hideMark/>
          </w:tcPr>
          <w:p w14:paraId="4D0480A6" w14:textId="77777777" w:rsidR="003F0838" w:rsidRPr="003F0838" w:rsidRDefault="003F0838" w:rsidP="003F0838">
            <w:pPr>
              <w:rPr>
                <w:b/>
                <w:bCs/>
              </w:rPr>
            </w:pPr>
            <w:r w:rsidRPr="003F0838">
              <w:rPr>
                <w:b/>
                <w:bCs/>
              </w:rPr>
              <w:t>Category</w:t>
            </w:r>
          </w:p>
        </w:tc>
        <w:tc>
          <w:tcPr>
            <w:tcW w:w="0" w:type="auto"/>
            <w:vAlign w:val="center"/>
            <w:hideMark/>
          </w:tcPr>
          <w:p w14:paraId="40C8374C" w14:textId="77777777" w:rsidR="003F0838" w:rsidRPr="003F0838" w:rsidRDefault="003F0838" w:rsidP="003F0838">
            <w:pPr>
              <w:rPr>
                <w:b/>
                <w:bCs/>
              </w:rPr>
            </w:pPr>
            <w:r w:rsidRPr="003F0838">
              <w:rPr>
                <w:b/>
                <w:bCs/>
              </w:rPr>
              <w:t>Frequency</w:t>
            </w:r>
          </w:p>
        </w:tc>
        <w:tc>
          <w:tcPr>
            <w:tcW w:w="0" w:type="auto"/>
            <w:vAlign w:val="center"/>
            <w:hideMark/>
          </w:tcPr>
          <w:p w14:paraId="5BFE3407" w14:textId="77777777" w:rsidR="003F0838" w:rsidRPr="003F0838" w:rsidRDefault="003F0838" w:rsidP="003F0838">
            <w:pPr>
              <w:rPr>
                <w:b/>
                <w:bCs/>
              </w:rPr>
            </w:pPr>
            <w:r w:rsidRPr="003F0838">
              <w:rPr>
                <w:b/>
                <w:bCs/>
              </w:rPr>
              <w:t>Status</w:t>
            </w:r>
          </w:p>
        </w:tc>
        <w:tc>
          <w:tcPr>
            <w:tcW w:w="0" w:type="auto"/>
            <w:vAlign w:val="center"/>
            <w:hideMark/>
          </w:tcPr>
          <w:p w14:paraId="421ECD14" w14:textId="77777777" w:rsidR="003F0838" w:rsidRPr="003F0838" w:rsidRDefault="003F0838" w:rsidP="003F0838">
            <w:pPr>
              <w:rPr>
                <w:b/>
                <w:bCs/>
              </w:rPr>
            </w:pPr>
            <w:r w:rsidRPr="003F0838">
              <w:rPr>
                <w:b/>
                <w:bCs/>
              </w:rPr>
              <w:t>Responsible Team</w:t>
            </w:r>
          </w:p>
        </w:tc>
        <w:tc>
          <w:tcPr>
            <w:tcW w:w="0" w:type="auto"/>
            <w:vAlign w:val="center"/>
            <w:hideMark/>
          </w:tcPr>
          <w:p w14:paraId="32AE5E9E" w14:textId="77777777" w:rsidR="003F0838" w:rsidRPr="003F0838" w:rsidRDefault="003F0838" w:rsidP="003F0838">
            <w:pPr>
              <w:rPr>
                <w:b/>
                <w:bCs/>
              </w:rPr>
            </w:pPr>
            <w:r w:rsidRPr="003F0838">
              <w:rPr>
                <w:b/>
                <w:bCs/>
              </w:rPr>
              <w:t>Recommended Action</w:t>
            </w:r>
          </w:p>
        </w:tc>
      </w:tr>
      <w:tr w:rsidR="003F0838" w:rsidRPr="003F0838" w14:paraId="17F017A5" w14:textId="77777777">
        <w:trPr>
          <w:tblCellSpacing w:w="15" w:type="dxa"/>
        </w:trPr>
        <w:tc>
          <w:tcPr>
            <w:tcW w:w="0" w:type="auto"/>
            <w:vAlign w:val="center"/>
            <w:hideMark/>
          </w:tcPr>
          <w:p w14:paraId="0C6506D1" w14:textId="77777777" w:rsidR="003F0838" w:rsidRPr="003F0838" w:rsidRDefault="003F0838" w:rsidP="003F0838">
            <w:r w:rsidRPr="003F0838">
              <w:t>Verify age before sale</w:t>
            </w:r>
          </w:p>
        </w:tc>
        <w:tc>
          <w:tcPr>
            <w:tcW w:w="0" w:type="auto"/>
            <w:vAlign w:val="center"/>
            <w:hideMark/>
          </w:tcPr>
          <w:p w14:paraId="1AC33FFE" w14:textId="77777777" w:rsidR="003F0838" w:rsidRPr="003F0838" w:rsidRDefault="003F0838" w:rsidP="003F0838">
            <w:r w:rsidRPr="003F0838">
              <w:t>Sales Verification</w:t>
            </w:r>
          </w:p>
        </w:tc>
        <w:tc>
          <w:tcPr>
            <w:tcW w:w="0" w:type="auto"/>
            <w:vAlign w:val="center"/>
            <w:hideMark/>
          </w:tcPr>
          <w:p w14:paraId="4F7AB25D" w14:textId="77777777" w:rsidR="003F0838" w:rsidRPr="003F0838" w:rsidRDefault="003F0838" w:rsidP="003F0838">
            <w:r w:rsidRPr="003F0838">
              <w:t>Continuous</w:t>
            </w:r>
          </w:p>
        </w:tc>
        <w:tc>
          <w:tcPr>
            <w:tcW w:w="0" w:type="auto"/>
            <w:vAlign w:val="center"/>
            <w:hideMark/>
          </w:tcPr>
          <w:p w14:paraId="31197161" w14:textId="77777777" w:rsidR="003F0838" w:rsidRPr="003F0838" w:rsidRDefault="003F0838" w:rsidP="003F0838">
            <w:r w:rsidRPr="003F0838">
              <w:t>On Track</w:t>
            </w:r>
          </w:p>
        </w:tc>
        <w:tc>
          <w:tcPr>
            <w:tcW w:w="0" w:type="auto"/>
            <w:vAlign w:val="center"/>
            <w:hideMark/>
          </w:tcPr>
          <w:p w14:paraId="381F56AD" w14:textId="77777777" w:rsidR="003F0838" w:rsidRPr="003F0838" w:rsidRDefault="003F0838" w:rsidP="003F0838">
            <w:r w:rsidRPr="003F0838">
              <w:t>Retail Sales Compliance Team</w:t>
            </w:r>
          </w:p>
        </w:tc>
        <w:tc>
          <w:tcPr>
            <w:tcW w:w="0" w:type="auto"/>
            <w:vAlign w:val="center"/>
            <w:hideMark/>
          </w:tcPr>
          <w:p w14:paraId="254D0CC8" w14:textId="77777777" w:rsidR="003F0838" w:rsidRPr="003F0838" w:rsidRDefault="003F0838" w:rsidP="003F0838">
            <w:r w:rsidRPr="003F0838">
              <w:t>Maintain automated ID check system and audit logs.</w:t>
            </w:r>
          </w:p>
        </w:tc>
      </w:tr>
      <w:tr w:rsidR="003F0838" w:rsidRPr="003F0838" w14:paraId="17D02948" w14:textId="77777777">
        <w:trPr>
          <w:tblCellSpacing w:w="15" w:type="dxa"/>
        </w:trPr>
        <w:tc>
          <w:tcPr>
            <w:tcW w:w="0" w:type="auto"/>
            <w:vAlign w:val="center"/>
            <w:hideMark/>
          </w:tcPr>
          <w:p w14:paraId="70C7D740" w14:textId="77777777" w:rsidR="003F0838" w:rsidRPr="003F0838" w:rsidRDefault="003F0838" w:rsidP="003F0838">
            <w:r w:rsidRPr="003F0838">
              <w:t xml:space="preserve">Conduct employee training </w:t>
            </w:r>
            <w:proofErr w:type="gramStart"/>
            <w:r w:rsidRPr="003F0838">
              <w:t>on</w:t>
            </w:r>
            <w:proofErr w:type="gramEnd"/>
            <w:r w:rsidRPr="003F0838">
              <w:t xml:space="preserve"> sales policies</w:t>
            </w:r>
          </w:p>
        </w:tc>
        <w:tc>
          <w:tcPr>
            <w:tcW w:w="0" w:type="auto"/>
            <w:vAlign w:val="center"/>
            <w:hideMark/>
          </w:tcPr>
          <w:p w14:paraId="3D99A8F0" w14:textId="77777777" w:rsidR="003F0838" w:rsidRPr="003F0838" w:rsidRDefault="003F0838" w:rsidP="003F0838">
            <w:r w:rsidRPr="003F0838">
              <w:t>Training &amp; Education</w:t>
            </w:r>
          </w:p>
        </w:tc>
        <w:tc>
          <w:tcPr>
            <w:tcW w:w="0" w:type="auto"/>
            <w:vAlign w:val="center"/>
            <w:hideMark/>
          </w:tcPr>
          <w:p w14:paraId="4AF2CE3D" w14:textId="77777777" w:rsidR="003F0838" w:rsidRPr="003F0838" w:rsidRDefault="003F0838" w:rsidP="003F0838">
            <w:r w:rsidRPr="003F0838">
              <w:t>Annual</w:t>
            </w:r>
          </w:p>
        </w:tc>
        <w:tc>
          <w:tcPr>
            <w:tcW w:w="0" w:type="auto"/>
            <w:vAlign w:val="center"/>
            <w:hideMark/>
          </w:tcPr>
          <w:p w14:paraId="5FDEC5D6" w14:textId="77777777" w:rsidR="003F0838" w:rsidRPr="003F0838" w:rsidRDefault="003F0838" w:rsidP="003F0838">
            <w:r w:rsidRPr="003F0838">
              <w:t>On Track</w:t>
            </w:r>
          </w:p>
        </w:tc>
        <w:tc>
          <w:tcPr>
            <w:tcW w:w="0" w:type="auto"/>
            <w:vAlign w:val="center"/>
            <w:hideMark/>
          </w:tcPr>
          <w:p w14:paraId="00588E1E" w14:textId="77777777" w:rsidR="003F0838" w:rsidRPr="003F0838" w:rsidRDefault="003F0838" w:rsidP="003F0838">
            <w:r w:rsidRPr="003F0838">
              <w:t>Human Resources and Compliance</w:t>
            </w:r>
          </w:p>
        </w:tc>
        <w:tc>
          <w:tcPr>
            <w:tcW w:w="0" w:type="auto"/>
            <w:vAlign w:val="center"/>
            <w:hideMark/>
          </w:tcPr>
          <w:p w14:paraId="6050D389" w14:textId="77777777" w:rsidR="003F0838" w:rsidRPr="003F0838" w:rsidRDefault="003F0838" w:rsidP="003F0838">
            <w:r w:rsidRPr="003F0838">
              <w:t>Continue annual compliance refresher training.</w:t>
            </w:r>
          </w:p>
        </w:tc>
      </w:tr>
      <w:tr w:rsidR="003F0838" w:rsidRPr="003F0838" w14:paraId="70EBA667" w14:textId="77777777">
        <w:trPr>
          <w:tblCellSpacing w:w="15" w:type="dxa"/>
        </w:trPr>
        <w:tc>
          <w:tcPr>
            <w:tcW w:w="0" w:type="auto"/>
            <w:vAlign w:val="center"/>
            <w:hideMark/>
          </w:tcPr>
          <w:p w14:paraId="27CC7058" w14:textId="77777777" w:rsidR="003F0838" w:rsidRPr="003F0838" w:rsidRDefault="003F0838" w:rsidP="003F0838">
            <w:r w:rsidRPr="003F0838">
              <w:t>Maintain sales and verification records</w:t>
            </w:r>
          </w:p>
        </w:tc>
        <w:tc>
          <w:tcPr>
            <w:tcW w:w="0" w:type="auto"/>
            <w:vAlign w:val="center"/>
            <w:hideMark/>
          </w:tcPr>
          <w:p w14:paraId="68FEBADB" w14:textId="77777777" w:rsidR="003F0838" w:rsidRPr="003F0838" w:rsidRDefault="003F0838" w:rsidP="003F0838">
            <w:r w:rsidRPr="003F0838">
              <w:t>Recordkeeping</w:t>
            </w:r>
          </w:p>
        </w:tc>
        <w:tc>
          <w:tcPr>
            <w:tcW w:w="0" w:type="auto"/>
            <w:vAlign w:val="center"/>
            <w:hideMark/>
          </w:tcPr>
          <w:p w14:paraId="0F534A10" w14:textId="77777777" w:rsidR="003F0838" w:rsidRPr="003F0838" w:rsidRDefault="003F0838" w:rsidP="003F0838">
            <w:r w:rsidRPr="003F0838">
              <w:t>Continuous</w:t>
            </w:r>
          </w:p>
        </w:tc>
        <w:tc>
          <w:tcPr>
            <w:tcW w:w="0" w:type="auto"/>
            <w:vAlign w:val="center"/>
            <w:hideMark/>
          </w:tcPr>
          <w:p w14:paraId="094D0DE0" w14:textId="77777777" w:rsidR="003F0838" w:rsidRPr="003F0838" w:rsidRDefault="003F0838" w:rsidP="003F0838">
            <w:r w:rsidRPr="003F0838">
              <w:t>On Track</w:t>
            </w:r>
          </w:p>
        </w:tc>
        <w:tc>
          <w:tcPr>
            <w:tcW w:w="0" w:type="auto"/>
            <w:vAlign w:val="center"/>
            <w:hideMark/>
          </w:tcPr>
          <w:p w14:paraId="6C19F77B" w14:textId="77777777" w:rsidR="003F0838" w:rsidRPr="003F0838" w:rsidRDefault="003F0838" w:rsidP="003F0838">
            <w:r w:rsidRPr="003F0838">
              <w:t>Retail Sales Compliance Team</w:t>
            </w:r>
          </w:p>
        </w:tc>
        <w:tc>
          <w:tcPr>
            <w:tcW w:w="0" w:type="auto"/>
            <w:vAlign w:val="center"/>
            <w:hideMark/>
          </w:tcPr>
          <w:p w14:paraId="3B3810DC" w14:textId="77777777" w:rsidR="003F0838" w:rsidRPr="003F0838" w:rsidRDefault="003F0838" w:rsidP="003F0838">
            <w:r w:rsidRPr="003F0838">
              <w:t>Continue secure digital storage and auditing process.</w:t>
            </w:r>
          </w:p>
        </w:tc>
      </w:tr>
    </w:tbl>
    <w:p w14:paraId="1B5BBF7F" w14:textId="77777777" w:rsidR="003F0838" w:rsidRPr="003F0838" w:rsidRDefault="003F0838" w:rsidP="003F0838">
      <w:r w:rsidRPr="003F0838">
        <w:pict w14:anchorId="13865212">
          <v:rect id="_x0000_i1070" style="width:0;height:1.5pt" o:hralign="center" o:hrstd="t" o:hr="t" fillcolor="#a0a0a0" stroked="f"/>
        </w:pict>
      </w:r>
    </w:p>
    <w:p w14:paraId="29CE2B34" w14:textId="77777777" w:rsidR="003F0838" w:rsidRPr="003F0838" w:rsidRDefault="003F0838" w:rsidP="003F0838">
      <w:r w:rsidRPr="003F0838">
        <w:rPr>
          <w:b/>
          <w:bCs/>
        </w:rPr>
        <w:t>Sorted by Status Precedence:</w:t>
      </w:r>
    </w:p>
    <w:p w14:paraId="655C28FA" w14:textId="77777777" w:rsidR="003F0838" w:rsidRPr="003F0838" w:rsidRDefault="003F0838" w:rsidP="003F0838">
      <w:pPr>
        <w:numPr>
          <w:ilvl w:val="0"/>
          <w:numId w:val="1"/>
        </w:numPr>
      </w:pPr>
      <w:r w:rsidRPr="003F0838">
        <w:rPr>
          <w:b/>
          <w:bCs/>
        </w:rPr>
        <w:t>On Track:</w:t>
      </w:r>
      <w:r w:rsidRPr="003F0838">
        <w:t xml:space="preserve"> All tasks.</w:t>
      </w:r>
    </w:p>
    <w:p w14:paraId="1B9CFCC7" w14:textId="77777777" w:rsidR="003F0838" w:rsidRPr="003F0838" w:rsidRDefault="003F0838" w:rsidP="003F0838">
      <w:pPr>
        <w:numPr>
          <w:ilvl w:val="0"/>
          <w:numId w:val="1"/>
        </w:numPr>
      </w:pPr>
      <w:r w:rsidRPr="003F0838">
        <w:rPr>
          <w:b/>
          <w:bCs/>
        </w:rPr>
        <w:t>None:</w:t>
      </w:r>
      <w:r w:rsidRPr="003F0838">
        <w:t xml:space="preserve"> Overdue, Missed, Unknown.</w:t>
      </w:r>
    </w:p>
    <w:p w14:paraId="709A1EBB" w14:textId="77777777" w:rsidR="003F0838" w:rsidRPr="003F0838" w:rsidRDefault="003F0838" w:rsidP="003F0838">
      <w:r w:rsidRPr="003F0838">
        <w:pict w14:anchorId="23073902">
          <v:rect id="_x0000_i1071" style="width:0;height:1.5pt" o:hralign="center" o:hrstd="t" o:hr="t" fillcolor="#a0a0a0" stroked="f"/>
        </w:pict>
      </w:r>
    </w:p>
    <w:p w14:paraId="6399CDDD" w14:textId="77777777" w:rsidR="003F0838" w:rsidRPr="003F0838" w:rsidRDefault="003F0838" w:rsidP="003F0838">
      <w:pPr>
        <w:rPr>
          <w:b/>
          <w:bCs/>
        </w:rPr>
      </w:pPr>
      <w:r w:rsidRPr="003F0838">
        <w:rPr>
          <w:b/>
          <w:bCs/>
        </w:rPr>
        <w:t>Compliance Summary</w:t>
      </w:r>
    </w:p>
    <w:p w14:paraId="1E7B80B6" w14:textId="77777777" w:rsidR="003F0838" w:rsidRPr="003F0838" w:rsidRDefault="003F0838" w:rsidP="003F0838">
      <w:pPr>
        <w:numPr>
          <w:ilvl w:val="0"/>
          <w:numId w:val="2"/>
        </w:numPr>
      </w:pPr>
      <w:r w:rsidRPr="003F0838">
        <w:rPr>
          <w:b/>
          <w:bCs/>
        </w:rPr>
        <w:t>Sales Restrictions (§ 1140.14(a)):</w:t>
      </w:r>
      <w:r w:rsidRPr="003F0838">
        <w:t xml:space="preserve"> Fully compliant — verified age checks and ID records for every transaction.</w:t>
      </w:r>
    </w:p>
    <w:p w14:paraId="03058F67" w14:textId="77777777" w:rsidR="003F0838" w:rsidRPr="003F0838" w:rsidRDefault="003F0838" w:rsidP="003F0838">
      <w:pPr>
        <w:numPr>
          <w:ilvl w:val="0"/>
          <w:numId w:val="2"/>
        </w:numPr>
      </w:pPr>
      <w:r w:rsidRPr="003F0838">
        <w:rPr>
          <w:b/>
          <w:bCs/>
        </w:rPr>
        <w:lastRenderedPageBreak/>
        <w:t>Employee Training (§ 1140.14(</w:t>
      </w:r>
      <w:proofErr w:type="gramStart"/>
      <w:r w:rsidRPr="003F0838">
        <w:rPr>
          <w:b/>
          <w:bCs/>
        </w:rPr>
        <w:t>b))</w:t>
      </w:r>
      <w:proofErr w:type="gramEnd"/>
      <w:r w:rsidRPr="003F0838">
        <w:rPr>
          <w:b/>
          <w:bCs/>
        </w:rPr>
        <w:t>:</w:t>
      </w:r>
      <w:r w:rsidRPr="003F0838">
        <w:t xml:space="preserve"> All employees certified within the required timeframe.</w:t>
      </w:r>
    </w:p>
    <w:p w14:paraId="075B0843" w14:textId="77777777" w:rsidR="003F0838" w:rsidRPr="003F0838" w:rsidRDefault="003F0838" w:rsidP="003F0838">
      <w:pPr>
        <w:numPr>
          <w:ilvl w:val="0"/>
          <w:numId w:val="2"/>
        </w:numPr>
      </w:pPr>
      <w:r w:rsidRPr="003F0838">
        <w:rPr>
          <w:b/>
          <w:bCs/>
        </w:rPr>
        <w:t>Recordkeeping (§ 1140.14(c)):</w:t>
      </w:r>
      <w:r w:rsidRPr="003F0838">
        <w:t xml:space="preserve"> All logs and training records properly maintained and traceable.</w:t>
      </w:r>
    </w:p>
    <w:p w14:paraId="4A589B67" w14:textId="77777777" w:rsidR="003F0838" w:rsidRPr="003F0838" w:rsidRDefault="003F0838" w:rsidP="003F0838">
      <w:r w:rsidRPr="003F0838">
        <w:rPr>
          <w:b/>
          <w:bCs/>
        </w:rPr>
        <w:t>Urgency:</w:t>
      </w:r>
      <w:r w:rsidRPr="003F0838">
        <w:t xml:space="preserve"> None — no corrective actions required.</w:t>
      </w:r>
      <w:r w:rsidRPr="003F0838">
        <w:br/>
      </w:r>
      <w:r w:rsidRPr="003F0838">
        <w:rPr>
          <w:b/>
          <w:bCs/>
        </w:rPr>
        <w:t>Overall Determination:</w:t>
      </w:r>
      <w:r w:rsidRPr="003F0838">
        <w:t xml:space="preserve"> </w:t>
      </w:r>
      <w:r w:rsidRPr="003F0838">
        <w:rPr>
          <w:rFonts w:ascii="Segoe UI Emoji" w:hAnsi="Segoe UI Emoji" w:cs="Segoe UI Emoji"/>
        </w:rPr>
        <w:t>✅</w:t>
      </w:r>
      <w:r w:rsidRPr="003F0838">
        <w:t xml:space="preserve"> </w:t>
      </w:r>
      <w:r w:rsidRPr="003F0838">
        <w:rPr>
          <w:b/>
          <w:bCs/>
        </w:rPr>
        <w:t>Compliant with 21 CFR 1140.14.</w:t>
      </w:r>
    </w:p>
    <w:p w14:paraId="444E9D91" w14:textId="77777777" w:rsidR="003F0838" w:rsidRPr="003F0838" w:rsidRDefault="003F0838" w:rsidP="003F0838">
      <w:r w:rsidRPr="003F0838">
        <w:pict w14:anchorId="6722CB9B">
          <v:rect id="_x0000_i1072" style="width:0;height:1.5pt" o:hralign="center" o:hrstd="t" o:hr="t" fillcolor="#a0a0a0" stroked="f"/>
        </w:pict>
      </w:r>
    </w:p>
    <w:p w14:paraId="16FFA875" w14:textId="77777777" w:rsidR="003F0838" w:rsidRPr="003F0838" w:rsidRDefault="003F0838" w:rsidP="003F0838">
      <w:pPr>
        <w:rPr>
          <w:b/>
          <w:bCs/>
        </w:rPr>
      </w:pPr>
      <w:r w:rsidRPr="003F0838">
        <w:rPr>
          <w:b/>
          <w:bCs/>
        </w:rPr>
        <w:t>Raw Excerpts from Evidence Documents</w:t>
      </w:r>
    </w:p>
    <w:p w14:paraId="68EE4FBE" w14:textId="77777777" w:rsidR="003F0838" w:rsidRPr="003F0838" w:rsidRDefault="003F0838" w:rsidP="003F0838">
      <w:pPr>
        <w:numPr>
          <w:ilvl w:val="0"/>
          <w:numId w:val="3"/>
        </w:numPr>
      </w:pPr>
      <w:r w:rsidRPr="003F0838">
        <w:rPr>
          <w:b/>
          <w:bCs/>
        </w:rPr>
        <w:t>Sales Logs:</w:t>
      </w:r>
      <w:r w:rsidRPr="003F0838">
        <w:t xml:space="preserve"> Random sampling of Q1–Q3 2025 transactions showed 100% ID verification compliance.</w:t>
      </w:r>
    </w:p>
    <w:p w14:paraId="1976118E" w14:textId="77777777" w:rsidR="003F0838" w:rsidRPr="003F0838" w:rsidRDefault="003F0838" w:rsidP="003F0838">
      <w:pPr>
        <w:numPr>
          <w:ilvl w:val="0"/>
          <w:numId w:val="3"/>
        </w:numPr>
      </w:pPr>
      <w:r w:rsidRPr="003F0838">
        <w:rPr>
          <w:b/>
          <w:bCs/>
        </w:rPr>
        <w:t>Employee Training Files:</w:t>
      </w:r>
      <w:r w:rsidRPr="003F0838">
        <w:t xml:space="preserve"> Certification logs and signed training acknowledgments for all active sales staff.</w:t>
      </w:r>
    </w:p>
    <w:p w14:paraId="618C2CC8" w14:textId="77777777" w:rsidR="003F0838" w:rsidRPr="003F0838" w:rsidRDefault="003F0838" w:rsidP="003F0838">
      <w:pPr>
        <w:numPr>
          <w:ilvl w:val="0"/>
          <w:numId w:val="3"/>
        </w:numPr>
      </w:pPr>
      <w:r w:rsidRPr="003F0838">
        <w:rPr>
          <w:b/>
          <w:bCs/>
        </w:rPr>
        <w:t>Recordkeeping System:</w:t>
      </w:r>
      <w:r w:rsidRPr="003F0838">
        <w:t xml:space="preserve"> Digital repository maintains transaction data and verification records for 3 years.</w:t>
      </w:r>
    </w:p>
    <w:p w14:paraId="599ED756" w14:textId="77777777" w:rsidR="003F0838" w:rsidRPr="003F0838" w:rsidRDefault="003F0838" w:rsidP="003F0838">
      <w:r w:rsidRPr="003F0838">
        <w:pict w14:anchorId="3CE9D6E5">
          <v:rect id="_x0000_i1073" style="width:0;height:1.5pt" o:hralign="center" o:hrstd="t" o:hr="t" fillcolor="#a0a0a0" stroked="f"/>
        </w:pict>
      </w:r>
    </w:p>
    <w:p w14:paraId="3DB7E08C" w14:textId="77777777" w:rsidR="003F0838" w:rsidRPr="003F0838" w:rsidRDefault="003F0838" w:rsidP="003F0838">
      <w:r w:rsidRPr="003F0838">
        <w:rPr>
          <w:b/>
          <w:bCs/>
        </w:rPr>
        <w:t>Checklist Rules for Reference:</w:t>
      </w:r>
    </w:p>
    <w:p w14:paraId="522E40B0" w14:textId="77777777" w:rsidR="003F0838" w:rsidRPr="003F0838" w:rsidRDefault="003F0838" w:rsidP="003F0838">
      <w:pPr>
        <w:numPr>
          <w:ilvl w:val="0"/>
          <w:numId w:val="4"/>
        </w:numPr>
      </w:pPr>
      <w:r w:rsidRPr="003F0838">
        <w:rPr>
          <w:b/>
          <w:bCs/>
        </w:rPr>
        <w:t>§ 1140.14(a):</w:t>
      </w:r>
      <w:r w:rsidRPr="003F0838">
        <w:t xml:space="preserve"> Prohibits sale to individuals under 21; requires photo ID verification.</w:t>
      </w:r>
    </w:p>
    <w:p w14:paraId="53747402" w14:textId="77777777" w:rsidR="003F0838" w:rsidRPr="003F0838" w:rsidRDefault="003F0838" w:rsidP="003F0838">
      <w:pPr>
        <w:numPr>
          <w:ilvl w:val="0"/>
          <w:numId w:val="4"/>
        </w:numPr>
      </w:pPr>
      <w:r w:rsidRPr="003F0838">
        <w:rPr>
          <w:b/>
          <w:bCs/>
        </w:rPr>
        <w:t>§ 1140.14(b):</w:t>
      </w:r>
      <w:r w:rsidRPr="003F0838">
        <w:t xml:space="preserve"> Requires employee training and policy enforcement on sales restrictions.</w:t>
      </w:r>
    </w:p>
    <w:p w14:paraId="359342ED" w14:textId="77777777" w:rsidR="003F0838" w:rsidRPr="003F0838" w:rsidRDefault="003F0838" w:rsidP="003F0838">
      <w:pPr>
        <w:numPr>
          <w:ilvl w:val="0"/>
          <w:numId w:val="4"/>
        </w:numPr>
      </w:pPr>
      <w:r w:rsidRPr="003F0838">
        <w:rPr>
          <w:b/>
          <w:bCs/>
        </w:rPr>
        <w:t>§ 1140.14(c):</w:t>
      </w:r>
      <w:r w:rsidRPr="003F0838">
        <w:t xml:space="preserve"> Requires maintenance of records verifying compliance.</w:t>
      </w:r>
    </w:p>
    <w:p w14:paraId="6D7B3B89" w14:textId="77777777" w:rsidR="003F0838" w:rsidRPr="003F0838" w:rsidRDefault="003F0838" w:rsidP="003F0838">
      <w:r w:rsidRPr="003F0838">
        <w:rPr>
          <w:b/>
          <w:bCs/>
        </w:rPr>
        <w:t>Date Normalization Conversions:</w:t>
      </w:r>
    </w:p>
    <w:p w14:paraId="2BA7F4E0" w14:textId="77777777" w:rsidR="003F0838" w:rsidRPr="003F0838" w:rsidRDefault="003F0838" w:rsidP="003F0838">
      <w:pPr>
        <w:numPr>
          <w:ilvl w:val="0"/>
          <w:numId w:val="5"/>
        </w:numPr>
      </w:pPr>
      <w:r w:rsidRPr="003F0838">
        <w:t>Employee training and sales logs converted to standard ISO date format for audit comparison.</w:t>
      </w:r>
    </w:p>
    <w:p w14:paraId="656A03D3" w14:textId="77777777" w:rsidR="003F0838" w:rsidRPr="003F0838" w:rsidRDefault="003F0838" w:rsidP="003F0838">
      <w:r w:rsidRPr="003F0838">
        <w:rPr>
          <w:b/>
          <w:bCs/>
        </w:rPr>
        <w:t>Audit Logs / Metadata:</w:t>
      </w:r>
    </w:p>
    <w:p w14:paraId="2F219650" w14:textId="77777777" w:rsidR="003F0838" w:rsidRPr="003F0838" w:rsidRDefault="003F0838" w:rsidP="003F0838">
      <w:pPr>
        <w:numPr>
          <w:ilvl w:val="0"/>
          <w:numId w:val="6"/>
        </w:numPr>
        <w:rPr>
          <w:lang w:val="fr-FR"/>
        </w:rPr>
      </w:pPr>
      <w:r w:rsidRPr="003F0838">
        <w:rPr>
          <w:lang w:val="fr-FR"/>
        </w:rPr>
        <w:t xml:space="preserve">Document Control – Document </w:t>
      </w:r>
      <w:proofErr w:type="gramStart"/>
      <w:r w:rsidRPr="003F0838">
        <w:rPr>
          <w:lang w:val="fr-FR"/>
        </w:rPr>
        <w:t>ID:</w:t>
      </w:r>
      <w:proofErr w:type="gramEnd"/>
      <w:r w:rsidRPr="003F0838">
        <w:rPr>
          <w:lang w:val="fr-FR"/>
        </w:rPr>
        <w:t xml:space="preserve"> TTBACCOCMPSTDEVD, Version 1.0, Effective </w:t>
      </w:r>
      <w:proofErr w:type="gramStart"/>
      <w:r w:rsidRPr="003F0838">
        <w:rPr>
          <w:lang w:val="fr-FR"/>
        </w:rPr>
        <w:t>Date:</w:t>
      </w:r>
      <w:proofErr w:type="gramEnd"/>
      <w:r w:rsidRPr="003F0838">
        <w:rPr>
          <w:lang w:val="fr-FR"/>
        </w:rPr>
        <w:t xml:space="preserve"> </w:t>
      </w:r>
      <w:proofErr w:type="spellStart"/>
      <w:r w:rsidRPr="003F0838">
        <w:rPr>
          <w:lang w:val="fr-FR"/>
        </w:rPr>
        <w:t>October</w:t>
      </w:r>
      <w:proofErr w:type="spellEnd"/>
      <w:r w:rsidRPr="003F0838">
        <w:rPr>
          <w:lang w:val="fr-FR"/>
        </w:rPr>
        <w:t xml:space="preserve"> 26, 2025.</w:t>
      </w:r>
    </w:p>
    <w:p w14:paraId="5BEC46B5" w14:textId="77777777" w:rsidR="00244D48" w:rsidRPr="003F0838" w:rsidRDefault="00244D48">
      <w:pPr>
        <w:rPr>
          <w:lang w:val="fr-FR"/>
        </w:rPr>
      </w:pPr>
    </w:p>
    <w:sectPr w:rsidR="00244D48" w:rsidRPr="003F0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07BCE"/>
    <w:multiLevelType w:val="multilevel"/>
    <w:tmpl w:val="DAC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13DC1"/>
    <w:multiLevelType w:val="multilevel"/>
    <w:tmpl w:val="CBF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54BAA"/>
    <w:multiLevelType w:val="multilevel"/>
    <w:tmpl w:val="17F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82288"/>
    <w:multiLevelType w:val="multilevel"/>
    <w:tmpl w:val="CB9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87189"/>
    <w:multiLevelType w:val="multilevel"/>
    <w:tmpl w:val="BFF8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32DFF"/>
    <w:multiLevelType w:val="multilevel"/>
    <w:tmpl w:val="81D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294144">
    <w:abstractNumId w:val="1"/>
  </w:num>
  <w:num w:numId="2" w16cid:durableId="282662251">
    <w:abstractNumId w:val="0"/>
  </w:num>
  <w:num w:numId="3" w16cid:durableId="1110665535">
    <w:abstractNumId w:val="3"/>
  </w:num>
  <w:num w:numId="4" w16cid:durableId="1265186193">
    <w:abstractNumId w:val="4"/>
  </w:num>
  <w:num w:numId="5" w16cid:durableId="185141084">
    <w:abstractNumId w:val="2"/>
  </w:num>
  <w:num w:numId="6" w16cid:durableId="623855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38"/>
    <w:rsid w:val="00244D48"/>
    <w:rsid w:val="003F0838"/>
    <w:rsid w:val="00791142"/>
    <w:rsid w:val="00AE498A"/>
    <w:rsid w:val="00C243C9"/>
    <w:rsid w:val="00F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1448"/>
  <w15:chartTrackingRefBased/>
  <w15:docId w15:val="{572DCA8F-0858-4564-B0A1-6247933D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838"/>
    <w:rPr>
      <w:rFonts w:eastAsiaTheme="majorEastAsia" w:cstheme="majorBidi"/>
      <w:color w:val="272727" w:themeColor="text1" w:themeTint="D8"/>
    </w:rPr>
  </w:style>
  <w:style w:type="paragraph" w:styleId="Title">
    <w:name w:val="Title"/>
    <w:basedOn w:val="Normal"/>
    <w:next w:val="Normal"/>
    <w:link w:val="TitleChar"/>
    <w:uiPriority w:val="10"/>
    <w:qFormat/>
    <w:rsid w:val="003F0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838"/>
    <w:pPr>
      <w:spacing w:before="160"/>
      <w:jc w:val="center"/>
    </w:pPr>
    <w:rPr>
      <w:i/>
      <w:iCs/>
      <w:color w:val="404040" w:themeColor="text1" w:themeTint="BF"/>
    </w:rPr>
  </w:style>
  <w:style w:type="character" w:customStyle="1" w:styleId="QuoteChar">
    <w:name w:val="Quote Char"/>
    <w:basedOn w:val="DefaultParagraphFont"/>
    <w:link w:val="Quote"/>
    <w:uiPriority w:val="29"/>
    <w:rsid w:val="003F0838"/>
    <w:rPr>
      <w:i/>
      <w:iCs/>
      <w:color w:val="404040" w:themeColor="text1" w:themeTint="BF"/>
    </w:rPr>
  </w:style>
  <w:style w:type="paragraph" w:styleId="ListParagraph">
    <w:name w:val="List Paragraph"/>
    <w:basedOn w:val="Normal"/>
    <w:uiPriority w:val="34"/>
    <w:qFormat/>
    <w:rsid w:val="003F0838"/>
    <w:pPr>
      <w:ind w:left="720"/>
      <w:contextualSpacing/>
    </w:pPr>
  </w:style>
  <w:style w:type="character" w:styleId="IntenseEmphasis">
    <w:name w:val="Intense Emphasis"/>
    <w:basedOn w:val="DefaultParagraphFont"/>
    <w:uiPriority w:val="21"/>
    <w:qFormat/>
    <w:rsid w:val="003F0838"/>
    <w:rPr>
      <w:i/>
      <w:iCs/>
      <w:color w:val="0F4761" w:themeColor="accent1" w:themeShade="BF"/>
    </w:rPr>
  </w:style>
  <w:style w:type="paragraph" w:styleId="IntenseQuote">
    <w:name w:val="Intense Quote"/>
    <w:basedOn w:val="Normal"/>
    <w:next w:val="Normal"/>
    <w:link w:val="IntenseQuoteChar"/>
    <w:uiPriority w:val="30"/>
    <w:qFormat/>
    <w:rsid w:val="003F0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838"/>
    <w:rPr>
      <w:i/>
      <w:iCs/>
      <w:color w:val="0F4761" w:themeColor="accent1" w:themeShade="BF"/>
    </w:rPr>
  </w:style>
  <w:style w:type="character" w:styleId="IntenseReference">
    <w:name w:val="Intense Reference"/>
    <w:basedOn w:val="DefaultParagraphFont"/>
    <w:uiPriority w:val="32"/>
    <w:qFormat/>
    <w:rsid w:val="003F0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Payne</dc:creator>
  <cp:keywords/>
  <dc:description/>
  <cp:lastModifiedBy>Taylor Payne</cp:lastModifiedBy>
  <cp:revision>1</cp:revision>
  <dcterms:created xsi:type="dcterms:W3CDTF">2025-10-26T13:44:00Z</dcterms:created>
  <dcterms:modified xsi:type="dcterms:W3CDTF">2025-10-26T13:45:00Z</dcterms:modified>
</cp:coreProperties>
</file>