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9A492" w14:textId="77777777" w:rsidR="00CF69B6" w:rsidRPr="00CF69B6" w:rsidRDefault="00CF69B6" w:rsidP="00CF69B6">
      <w:pPr>
        <w:rPr>
          <w:b/>
          <w:bCs/>
        </w:rPr>
      </w:pPr>
      <w:r w:rsidRPr="00CF69B6">
        <w:rPr>
          <w:b/>
          <w:bCs/>
        </w:rPr>
        <w:t>Carson’s Consulting</w:t>
      </w:r>
    </w:p>
    <w:p w14:paraId="26EB1675" w14:textId="0BFF43EC" w:rsidR="00CF69B6" w:rsidRPr="00CF69B6" w:rsidRDefault="00CF69B6" w:rsidP="00CF69B6">
      <w:pPr>
        <w:rPr>
          <w:b/>
          <w:bCs/>
        </w:rPr>
      </w:pPr>
      <w:r w:rsidRPr="00CF69B6">
        <w:rPr>
          <w:b/>
          <w:bCs/>
        </w:rPr>
        <w:t xml:space="preserve">Authority to Compromise or Settle Cases </w:t>
      </w:r>
    </w:p>
    <w:p w14:paraId="23C960CC" w14:textId="77777777" w:rsidR="00CF69B6" w:rsidRPr="00CF69B6" w:rsidRDefault="00CF69B6" w:rsidP="00CF69B6">
      <w:r w:rsidRPr="00CF69B6">
        <w:rPr>
          <w:b/>
          <w:bCs/>
        </w:rPr>
        <w:t>Date:</w:t>
      </w:r>
      <w:r w:rsidRPr="00CF69B6">
        <w:t xml:space="preserve"> October 22, 2025</w:t>
      </w:r>
      <w:r w:rsidRPr="00CF69B6">
        <w:br/>
      </w:r>
      <w:r w:rsidRPr="00CF69B6">
        <w:rPr>
          <w:b/>
          <w:bCs/>
        </w:rPr>
        <w:t>Prepared by:</w:t>
      </w:r>
      <w:r w:rsidRPr="00CF69B6">
        <w:t xml:space="preserve"> Legal Compliance and Administrative Oversight Team</w:t>
      </w:r>
    </w:p>
    <w:p w14:paraId="7F9337DD" w14:textId="77777777" w:rsidR="00CF69B6" w:rsidRPr="00CF69B6" w:rsidRDefault="00CF69B6" w:rsidP="00CF69B6">
      <w:r w:rsidRPr="00CF69B6">
        <w:pict w14:anchorId="5AD06DBA">
          <v:rect id="_x0000_i1055" style="width:0;height:1.5pt" o:hralign="center" o:hrstd="t" o:hr="t" fillcolor="#a0a0a0" stroked="f"/>
        </w:pict>
      </w:r>
    </w:p>
    <w:p w14:paraId="4DD31D9C" w14:textId="77777777" w:rsidR="00CF69B6" w:rsidRPr="00CF69B6" w:rsidRDefault="00CF69B6" w:rsidP="00CF69B6">
      <w:pPr>
        <w:rPr>
          <w:b/>
          <w:bCs/>
        </w:rPr>
      </w:pPr>
      <w:r w:rsidRPr="00CF69B6">
        <w:rPr>
          <w:b/>
          <w:bCs/>
        </w:rPr>
        <w:t>Purpose</w:t>
      </w:r>
    </w:p>
    <w:p w14:paraId="3723BB1F" w14:textId="77777777" w:rsidR="00CF69B6" w:rsidRPr="00CF69B6" w:rsidRDefault="00CF69B6" w:rsidP="00CF69B6">
      <w:r w:rsidRPr="00CF69B6">
        <w:t xml:space="preserve">This document provides evidence related to Carson’s Consulting’s adherence to the regulation governing the </w:t>
      </w:r>
      <w:r w:rsidRPr="00CF69B6">
        <w:rPr>
          <w:b/>
          <w:bCs/>
        </w:rPr>
        <w:t>authority of reviewing officials to compromise or settle cases</w:t>
      </w:r>
      <w:r w:rsidRPr="00CF69B6">
        <w:t>.</w:t>
      </w:r>
      <w:r w:rsidRPr="00CF69B6">
        <w:br/>
        <w:t xml:space="preserve">The information below summarizes procedural gaps and documentation deficiencies indicating </w:t>
      </w:r>
      <w:r w:rsidRPr="00CF69B6">
        <w:rPr>
          <w:b/>
          <w:bCs/>
        </w:rPr>
        <w:t>non-compliance</w:t>
      </w:r>
      <w:r w:rsidRPr="00CF69B6">
        <w:t xml:space="preserve"> with notification and timing requirements under the governing regulation.</w:t>
      </w:r>
    </w:p>
    <w:p w14:paraId="70CE58BE" w14:textId="77777777" w:rsidR="00CF69B6" w:rsidRPr="00CF69B6" w:rsidRDefault="00CF69B6" w:rsidP="00CF69B6">
      <w:r w:rsidRPr="00CF69B6">
        <w:pict w14:anchorId="090E509D">
          <v:rect id="_x0000_i1056" style="width:0;height:1.5pt" o:hralign="center" o:hrstd="t" o:hr="t" fillcolor="#a0a0a0" stroked="f"/>
        </w:pict>
      </w:r>
    </w:p>
    <w:p w14:paraId="372F71FA" w14:textId="77777777" w:rsidR="00CF69B6" w:rsidRPr="00CF69B6" w:rsidRDefault="00CF69B6" w:rsidP="00CF69B6">
      <w:pPr>
        <w:rPr>
          <w:b/>
          <w:bCs/>
        </w:rPr>
      </w:pPr>
      <w:r w:rsidRPr="00CF69B6">
        <w:rPr>
          <w:b/>
          <w:bCs/>
        </w:rPr>
        <w:t>Evidence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7329"/>
      </w:tblGrid>
      <w:tr w:rsidR="00CF69B6" w:rsidRPr="00CF69B6" w14:paraId="149F4D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44E86" w14:textId="77777777" w:rsidR="00CF69B6" w:rsidRPr="00CF69B6" w:rsidRDefault="00CF69B6" w:rsidP="00CF69B6">
            <w:pPr>
              <w:rPr>
                <w:b/>
                <w:bCs/>
              </w:rPr>
            </w:pPr>
            <w:r w:rsidRPr="00CF69B6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1BB54831" w14:textId="77777777" w:rsidR="00CF69B6" w:rsidRPr="00CF69B6" w:rsidRDefault="00CF69B6" w:rsidP="00CF69B6">
            <w:pPr>
              <w:rPr>
                <w:b/>
                <w:bCs/>
              </w:rPr>
            </w:pPr>
            <w:r w:rsidRPr="00CF69B6">
              <w:rPr>
                <w:b/>
                <w:bCs/>
              </w:rPr>
              <w:t>Evidence Description</w:t>
            </w:r>
          </w:p>
        </w:tc>
      </w:tr>
      <w:tr w:rsidR="00CF69B6" w:rsidRPr="00CF69B6" w14:paraId="3DCBFB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2CEF1" w14:textId="77777777" w:rsidR="00CF69B6" w:rsidRPr="00CF69B6" w:rsidRDefault="00CF69B6" w:rsidP="00CF69B6">
            <w:r w:rsidRPr="00CF69B6">
              <w:rPr>
                <w:b/>
                <w:bCs/>
              </w:rPr>
              <w:t>Authority to Compromise or Settle</w:t>
            </w:r>
          </w:p>
        </w:tc>
        <w:tc>
          <w:tcPr>
            <w:tcW w:w="0" w:type="auto"/>
            <w:vAlign w:val="center"/>
            <w:hideMark/>
          </w:tcPr>
          <w:p w14:paraId="5579D422" w14:textId="77777777" w:rsidR="00CF69B6" w:rsidRPr="00CF69B6" w:rsidRDefault="00CF69B6" w:rsidP="00CF69B6">
            <w:r w:rsidRPr="00CF69B6">
              <w:t xml:space="preserve">Review of case documentation indicates that, in several instances, settlements were authorized </w:t>
            </w:r>
            <w:r w:rsidRPr="00CF69B6">
              <w:rPr>
                <w:b/>
                <w:bCs/>
              </w:rPr>
              <w:t>prior to the date</w:t>
            </w:r>
            <w:r w:rsidRPr="00CF69B6">
              <w:t xml:space="preserve"> on which the reviewing official was formally permitted to issue a complaint. Corresponding delegation memos were missing or undated.</w:t>
            </w:r>
          </w:p>
        </w:tc>
      </w:tr>
      <w:tr w:rsidR="00CF69B6" w:rsidRPr="00CF69B6" w14:paraId="7D73F0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6DE8C" w14:textId="77777777" w:rsidR="00CF69B6" w:rsidRPr="00CF69B6" w:rsidRDefault="00CF69B6" w:rsidP="00CF69B6">
            <w:r w:rsidRPr="00CF69B6">
              <w:rPr>
                <w:b/>
                <w:bCs/>
              </w:rPr>
              <w:t>Timing of Settlements</w:t>
            </w:r>
          </w:p>
        </w:tc>
        <w:tc>
          <w:tcPr>
            <w:tcW w:w="0" w:type="auto"/>
            <w:vAlign w:val="center"/>
            <w:hideMark/>
          </w:tcPr>
          <w:p w14:paraId="4C4490CD" w14:textId="77777777" w:rsidR="00CF69B6" w:rsidRPr="00CF69B6" w:rsidRDefault="00CF69B6" w:rsidP="00CF69B6">
            <w:r w:rsidRPr="00CF69B6">
              <w:t xml:space="preserve">Case records reveal that two settlements were finalized </w:t>
            </w:r>
            <w:r w:rsidRPr="00CF69B6">
              <w:rPr>
                <w:b/>
                <w:bCs/>
              </w:rPr>
              <w:t>after</w:t>
            </w:r>
            <w:r w:rsidRPr="00CF69B6">
              <w:t xml:space="preserve"> the Administrative Law Judge (ALJ) had already issued initial decisions, contrary to regulatory limits. System logs confirm settlement execution dates post-decision.</w:t>
            </w:r>
          </w:p>
        </w:tc>
      </w:tr>
      <w:tr w:rsidR="00CF69B6" w:rsidRPr="00CF69B6" w14:paraId="0CD2AD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01029" w14:textId="77777777" w:rsidR="00CF69B6" w:rsidRPr="00CF69B6" w:rsidRDefault="00CF69B6" w:rsidP="00CF69B6">
            <w:r w:rsidRPr="00CF69B6">
              <w:rPr>
                <w:b/>
                <w:bCs/>
              </w:rPr>
              <w:t>Attorney General Notification</w:t>
            </w:r>
          </w:p>
        </w:tc>
        <w:tc>
          <w:tcPr>
            <w:tcW w:w="0" w:type="auto"/>
            <w:vAlign w:val="center"/>
            <w:hideMark/>
          </w:tcPr>
          <w:p w14:paraId="25D8E4EA" w14:textId="77777777" w:rsidR="00CF69B6" w:rsidRPr="00CF69B6" w:rsidRDefault="00CF69B6" w:rsidP="00CF69B6">
            <w:r w:rsidRPr="00CF69B6">
              <w:t xml:space="preserve">Notification to the Attorney General </w:t>
            </w:r>
            <w:r w:rsidRPr="00CF69B6">
              <w:rPr>
                <w:b/>
                <w:bCs/>
              </w:rPr>
              <w:t>was not made at least 30 days prior</w:t>
            </w:r>
            <w:r w:rsidRPr="00CF69B6">
              <w:t xml:space="preserve"> to several settlement agreements. In some cases, written notice was submitted only 5–10 days before execution; in others, no confirmation of receipt exists.</w:t>
            </w:r>
          </w:p>
        </w:tc>
      </w:tr>
      <w:tr w:rsidR="00CF69B6" w:rsidRPr="00CF69B6" w14:paraId="40FBBF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E1A20" w14:textId="77777777" w:rsidR="00CF69B6" w:rsidRPr="00CF69B6" w:rsidRDefault="00CF69B6" w:rsidP="00CF69B6">
            <w:r w:rsidRPr="00CF69B6">
              <w:rPr>
                <w:b/>
                <w:bCs/>
              </w:rPr>
              <w:t>Written Record Retention</w:t>
            </w:r>
          </w:p>
        </w:tc>
        <w:tc>
          <w:tcPr>
            <w:tcW w:w="0" w:type="auto"/>
            <w:vAlign w:val="center"/>
            <w:hideMark/>
          </w:tcPr>
          <w:p w14:paraId="7A1CE14A" w14:textId="77777777" w:rsidR="00CF69B6" w:rsidRPr="00CF69B6" w:rsidRDefault="00CF69B6" w:rsidP="00CF69B6">
            <w:r w:rsidRPr="00CF69B6">
              <w:t xml:space="preserve">Several Attorney General correspondence records and settlement approval documents were </w:t>
            </w:r>
            <w:r w:rsidRPr="00CF69B6">
              <w:rPr>
                <w:b/>
                <w:bCs/>
              </w:rPr>
              <w:t>not retained</w:t>
            </w:r>
            <w:r w:rsidRPr="00CF69B6">
              <w:t xml:space="preserve"> in the Legal Document Management System (LDMS). Audit trail exports show missing or deleted file references.</w:t>
            </w:r>
          </w:p>
        </w:tc>
      </w:tr>
      <w:tr w:rsidR="00CF69B6" w:rsidRPr="00CF69B6" w14:paraId="0EEB81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AC570" w14:textId="77777777" w:rsidR="00CF69B6" w:rsidRPr="00CF69B6" w:rsidRDefault="00CF69B6" w:rsidP="00CF69B6">
            <w:r w:rsidRPr="00CF69B6">
              <w:rPr>
                <w:b/>
                <w:bCs/>
              </w:rPr>
              <w:lastRenderedPageBreak/>
              <w:t>Referral to Presiding Officer</w:t>
            </w:r>
          </w:p>
        </w:tc>
        <w:tc>
          <w:tcPr>
            <w:tcW w:w="0" w:type="auto"/>
            <w:vAlign w:val="center"/>
            <w:hideMark/>
          </w:tcPr>
          <w:p w14:paraId="0DA50633" w14:textId="77777777" w:rsidR="00CF69B6" w:rsidRPr="00CF69B6" w:rsidRDefault="00CF69B6" w:rsidP="00CF69B6">
            <w:r w:rsidRPr="00CF69B6">
              <w:t xml:space="preserve">One settlement was processed </w:t>
            </w:r>
            <w:r w:rsidRPr="00CF69B6">
              <w:rPr>
                <w:b/>
                <w:bCs/>
              </w:rPr>
              <w:t>after allegations were referred to a presiding officer</w:t>
            </w:r>
            <w:r w:rsidRPr="00CF69B6">
              <w:t>, contrary to the restriction on settlement timing following referral. Case notes confirm this procedural violation.</w:t>
            </w:r>
          </w:p>
        </w:tc>
      </w:tr>
    </w:tbl>
    <w:p w14:paraId="7BE56D04" w14:textId="77777777" w:rsidR="00CF69B6" w:rsidRPr="00CF69B6" w:rsidRDefault="00CF69B6" w:rsidP="00CF69B6">
      <w:r w:rsidRPr="00CF69B6">
        <w:pict w14:anchorId="05375AED">
          <v:rect id="_x0000_i1057" style="width:0;height:1.5pt" o:hralign="center" o:hrstd="t" o:hr="t" fillcolor="#a0a0a0" stroked="f"/>
        </w:pict>
      </w:r>
    </w:p>
    <w:p w14:paraId="2B942A91" w14:textId="77777777" w:rsidR="00CF69B6" w:rsidRPr="00CF69B6" w:rsidRDefault="00CF69B6" w:rsidP="00CF69B6">
      <w:pPr>
        <w:rPr>
          <w:b/>
          <w:bCs/>
        </w:rPr>
      </w:pPr>
      <w:r w:rsidRPr="00CF69B6">
        <w:rPr>
          <w:b/>
          <w:bCs/>
        </w:rPr>
        <w:t>Supporting Documentation</w:t>
      </w:r>
    </w:p>
    <w:p w14:paraId="6E31B6BE" w14:textId="77777777" w:rsidR="00CF69B6" w:rsidRPr="00CF69B6" w:rsidRDefault="00CF69B6" w:rsidP="00CF69B6">
      <w:pPr>
        <w:numPr>
          <w:ilvl w:val="0"/>
          <w:numId w:val="1"/>
        </w:numPr>
      </w:pPr>
      <w:r w:rsidRPr="00CF69B6">
        <w:rPr>
          <w:b/>
          <w:bCs/>
        </w:rPr>
        <w:t>Settlement Correspondence and Logs</w:t>
      </w:r>
      <w:r w:rsidRPr="00CF69B6">
        <w:t xml:space="preserve"> — Case records showing discrepancies between settlement dates and complaint issuance authorization.</w:t>
      </w:r>
    </w:p>
    <w:p w14:paraId="043C8E77" w14:textId="77777777" w:rsidR="00CF69B6" w:rsidRPr="00CF69B6" w:rsidRDefault="00CF69B6" w:rsidP="00CF69B6">
      <w:pPr>
        <w:numPr>
          <w:ilvl w:val="0"/>
          <w:numId w:val="1"/>
        </w:numPr>
      </w:pPr>
      <w:r w:rsidRPr="00CF69B6">
        <w:rPr>
          <w:b/>
          <w:bCs/>
        </w:rPr>
        <w:t>Attorney General Communication Records</w:t>
      </w:r>
      <w:r w:rsidRPr="00CF69B6">
        <w:t xml:space="preserve"> — Partial documentation of notifications; some letters lack acknowledgment or are undated.</w:t>
      </w:r>
    </w:p>
    <w:p w14:paraId="22320D06" w14:textId="77777777" w:rsidR="00CF69B6" w:rsidRPr="00CF69B6" w:rsidRDefault="00CF69B6" w:rsidP="00CF69B6">
      <w:pPr>
        <w:numPr>
          <w:ilvl w:val="0"/>
          <w:numId w:val="1"/>
        </w:numPr>
      </w:pPr>
      <w:r w:rsidRPr="00CF69B6">
        <w:rPr>
          <w:b/>
          <w:bCs/>
        </w:rPr>
        <w:t>System Audit Trail Exports</w:t>
      </w:r>
      <w:r w:rsidRPr="00CF69B6">
        <w:t xml:space="preserve"> — Evidence of missing or deleted correspondence within LDMS.</w:t>
      </w:r>
    </w:p>
    <w:p w14:paraId="752A75F2" w14:textId="77777777" w:rsidR="00CF69B6" w:rsidRPr="00CF69B6" w:rsidRDefault="00CF69B6" w:rsidP="00CF69B6">
      <w:pPr>
        <w:numPr>
          <w:ilvl w:val="0"/>
          <w:numId w:val="1"/>
        </w:numPr>
      </w:pPr>
      <w:r w:rsidRPr="00CF69B6">
        <w:rPr>
          <w:b/>
          <w:bCs/>
        </w:rPr>
        <w:t>Case Review Memos</w:t>
      </w:r>
      <w:r w:rsidRPr="00CF69B6">
        <w:t xml:space="preserve"> — Internal notes indicating procedural deviations and lack of verification prior to settlement execution.</w:t>
      </w:r>
    </w:p>
    <w:p w14:paraId="78FBABCA" w14:textId="77777777" w:rsidR="00CF69B6" w:rsidRPr="00CF69B6" w:rsidRDefault="00CF69B6" w:rsidP="00CF69B6">
      <w:pPr>
        <w:numPr>
          <w:ilvl w:val="0"/>
          <w:numId w:val="1"/>
        </w:numPr>
      </w:pPr>
      <w:r w:rsidRPr="00CF69B6">
        <w:rPr>
          <w:b/>
          <w:bCs/>
        </w:rPr>
        <w:t>Presiding Officer Referral Documents</w:t>
      </w:r>
      <w:r w:rsidRPr="00CF69B6">
        <w:t xml:space="preserve"> — Case files demonstrating post-referral settlement activity.</w:t>
      </w:r>
    </w:p>
    <w:p w14:paraId="69FA4D5B" w14:textId="77777777" w:rsidR="00CF69B6" w:rsidRPr="00CF69B6" w:rsidRDefault="00CF69B6" w:rsidP="00CF69B6">
      <w:r w:rsidRPr="00CF69B6">
        <w:pict w14:anchorId="37A7D8F1">
          <v:rect id="_x0000_i1058" style="width:0;height:1.5pt" o:hralign="center" o:hrstd="t" o:hr="t" fillcolor="#a0a0a0" stroked="f"/>
        </w:pict>
      </w:r>
    </w:p>
    <w:p w14:paraId="42768855" w14:textId="77777777" w:rsidR="00CF69B6" w:rsidRPr="00CF69B6" w:rsidRDefault="00CF69B6" w:rsidP="00CF69B6">
      <w:pPr>
        <w:rPr>
          <w:b/>
          <w:bCs/>
        </w:rPr>
      </w:pPr>
      <w:r w:rsidRPr="00CF69B6">
        <w:rPr>
          <w:b/>
          <w:bCs/>
        </w:rPr>
        <w:t>Observations</w:t>
      </w:r>
    </w:p>
    <w:p w14:paraId="5858EA69" w14:textId="77777777" w:rsidR="00CF69B6" w:rsidRPr="00CF69B6" w:rsidRDefault="00CF69B6" w:rsidP="00CF69B6">
      <w:pPr>
        <w:numPr>
          <w:ilvl w:val="0"/>
          <w:numId w:val="2"/>
        </w:numPr>
      </w:pPr>
      <w:r w:rsidRPr="00CF69B6">
        <w:t>Settlement activity occurred outside the regulatory window established for authorized reviewing officials.</w:t>
      </w:r>
    </w:p>
    <w:p w14:paraId="6625AD90" w14:textId="77777777" w:rsidR="00CF69B6" w:rsidRPr="00CF69B6" w:rsidRDefault="00CF69B6" w:rsidP="00CF69B6">
      <w:pPr>
        <w:numPr>
          <w:ilvl w:val="0"/>
          <w:numId w:val="2"/>
        </w:numPr>
      </w:pPr>
      <w:r w:rsidRPr="00CF69B6">
        <w:t>Written notification requirements to the Attorney General were not met in multiple instances.</w:t>
      </w:r>
    </w:p>
    <w:p w14:paraId="4E804AF9" w14:textId="77777777" w:rsidR="00CF69B6" w:rsidRPr="00CF69B6" w:rsidRDefault="00CF69B6" w:rsidP="00CF69B6">
      <w:pPr>
        <w:numPr>
          <w:ilvl w:val="0"/>
          <w:numId w:val="2"/>
        </w:numPr>
      </w:pPr>
      <w:r w:rsidRPr="00CF69B6">
        <w:t>Documentation gaps reduce the ability to verify compliance with notification and referral restrictions.</w:t>
      </w:r>
    </w:p>
    <w:p w14:paraId="2AC90E3F" w14:textId="77777777" w:rsidR="00CF69B6" w:rsidRPr="00CF69B6" w:rsidRDefault="00CF69B6" w:rsidP="00CF69B6">
      <w:pPr>
        <w:numPr>
          <w:ilvl w:val="0"/>
          <w:numId w:val="2"/>
        </w:numPr>
      </w:pPr>
      <w:r w:rsidRPr="00CF69B6">
        <w:t>Immediate corrective actions are required to establish proper controls over settlement timing and notification processes.</w:t>
      </w:r>
    </w:p>
    <w:p w14:paraId="7E344DEA" w14:textId="77777777" w:rsidR="00CF69B6" w:rsidRPr="00CF69B6" w:rsidRDefault="00CF69B6" w:rsidP="00CF69B6">
      <w:r w:rsidRPr="00CF69B6">
        <w:pict w14:anchorId="3D3A5AC9">
          <v:rect id="_x0000_i1059" style="width:0;height:1.5pt" o:hralign="center" o:hrstd="t" o:hr="t" fillcolor="#a0a0a0" stroked="f"/>
        </w:pict>
      </w:r>
    </w:p>
    <w:p w14:paraId="379E11B4" w14:textId="77777777" w:rsidR="00CF69B6" w:rsidRPr="00CF69B6" w:rsidRDefault="00CF69B6" w:rsidP="00CF69B6">
      <w:pPr>
        <w:rPr>
          <w:b/>
          <w:bCs/>
        </w:rPr>
      </w:pPr>
      <w:r w:rsidRPr="00CF69B6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882"/>
        <w:gridCol w:w="1411"/>
        <w:gridCol w:w="2790"/>
        <w:gridCol w:w="2587"/>
      </w:tblGrid>
      <w:tr w:rsidR="00CF69B6" w:rsidRPr="00CF69B6" w14:paraId="2363A3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9FE6E" w14:textId="77777777" w:rsidR="00CF69B6" w:rsidRPr="00CF69B6" w:rsidRDefault="00CF69B6" w:rsidP="00CF69B6">
            <w:pPr>
              <w:rPr>
                <w:b/>
                <w:bCs/>
              </w:rPr>
            </w:pPr>
            <w:r w:rsidRPr="00CF69B6">
              <w:rPr>
                <w:b/>
                <w:bCs/>
              </w:rPr>
              <w:lastRenderedPageBreak/>
              <w:t>Document ID</w:t>
            </w:r>
          </w:p>
        </w:tc>
        <w:tc>
          <w:tcPr>
            <w:tcW w:w="0" w:type="auto"/>
            <w:vAlign w:val="center"/>
            <w:hideMark/>
          </w:tcPr>
          <w:p w14:paraId="6E42AC35" w14:textId="77777777" w:rsidR="00CF69B6" w:rsidRPr="00CF69B6" w:rsidRDefault="00CF69B6" w:rsidP="00CF69B6">
            <w:pPr>
              <w:rPr>
                <w:b/>
                <w:bCs/>
              </w:rPr>
            </w:pPr>
            <w:r w:rsidRPr="00CF69B6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0ED55CD3" w14:textId="77777777" w:rsidR="00CF69B6" w:rsidRPr="00CF69B6" w:rsidRDefault="00CF69B6" w:rsidP="00CF69B6">
            <w:pPr>
              <w:rPr>
                <w:b/>
                <w:bCs/>
              </w:rPr>
            </w:pPr>
            <w:r w:rsidRPr="00CF69B6">
              <w:rPr>
                <w:b/>
                <w:bCs/>
              </w:rPr>
              <w:t>Effective Date</w:t>
            </w:r>
          </w:p>
        </w:tc>
        <w:tc>
          <w:tcPr>
            <w:tcW w:w="0" w:type="auto"/>
            <w:vAlign w:val="center"/>
            <w:hideMark/>
          </w:tcPr>
          <w:p w14:paraId="2A56CFF6" w14:textId="77777777" w:rsidR="00CF69B6" w:rsidRPr="00CF69B6" w:rsidRDefault="00CF69B6" w:rsidP="00CF69B6">
            <w:pPr>
              <w:rPr>
                <w:b/>
                <w:bCs/>
              </w:rPr>
            </w:pPr>
            <w:r w:rsidRPr="00CF69B6">
              <w:rPr>
                <w:b/>
                <w:bCs/>
              </w:rPr>
              <w:t>Prepared By</w:t>
            </w:r>
          </w:p>
        </w:tc>
        <w:tc>
          <w:tcPr>
            <w:tcW w:w="0" w:type="auto"/>
            <w:vAlign w:val="center"/>
            <w:hideMark/>
          </w:tcPr>
          <w:p w14:paraId="5F74EAE1" w14:textId="77777777" w:rsidR="00CF69B6" w:rsidRPr="00CF69B6" w:rsidRDefault="00CF69B6" w:rsidP="00CF69B6">
            <w:pPr>
              <w:rPr>
                <w:b/>
                <w:bCs/>
              </w:rPr>
            </w:pPr>
            <w:r w:rsidRPr="00CF69B6">
              <w:rPr>
                <w:b/>
                <w:bCs/>
              </w:rPr>
              <w:t>Reviewed By</w:t>
            </w:r>
          </w:p>
        </w:tc>
      </w:tr>
      <w:tr w:rsidR="00CF69B6" w:rsidRPr="00CF69B6" w14:paraId="7DDAD3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E4A81" w14:textId="77777777" w:rsidR="00CF69B6" w:rsidRPr="00CF69B6" w:rsidRDefault="00CF69B6" w:rsidP="00CF69B6">
            <w:r w:rsidRPr="00CF69B6">
              <w:t>CSC-LGL-AUTH-EVD</w:t>
            </w:r>
          </w:p>
        </w:tc>
        <w:tc>
          <w:tcPr>
            <w:tcW w:w="0" w:type="auto"/>
            <w:vAlign w:val="center"/>
            <w:hideMark/>
          </w:tcPr>
          <w:p w14:paraId="2DCD0876" w14:textId="77777777" w:rsidR="00CF69B6" w:rsidRPr="00CF69B6" w:rsidRDefault="00CF69B6" w:rsidP="00CF69B6">
            <w:r w:rsidRPr="00CF69B6">
              <w:t>1.0</w:t>
            </w:r>
          </w:p>
        </w:tc>
        <w:tc>
          <w:tcPr>
            <w:tcW w:w="0" w:type="auto"/>
            <w:vAlign w:val="center"/>
            <w:hideMark/>
          </w:tcPr>
          <w:p w14:paraId="2DCA694A" w14:textId="77777777" w:rsidR="00CF69B6" w:rsidRPr="00CF69B6" w:rsidRDefault="00CF69B6" w:rsidP="00CF69B6">
            <w:r w:rsidRPr="00CF69B6">
              <w:t>October 22, 2025</w:t>
            </w:r>
          </w:p>
        </w:tc>
        <w:tc>
          <w:tcPr>
            <w:tcW w:w="0" w:type="auto"/>
            <w:vAlign w:val="center"/>
            <w:hideMark/>
          </w:tcPr>
          <w:p w14:paraId="49360E3B" w14:textId="77777777" w:rsidR="00CF69B6" w:rsidRPr="00CF69B6" w:rsidRDefault="00CF69B6" w:rsidP="00CF69B6">
            <w:r w:rsidRPr="00CF69B6">
              <w:rPr>
                <w:b/>
                <w:bCs/>
              </w:rPr>
              <w:t>Rachel D. Whitmore</w:t>
            </w:r>
            <w:r w:rsidRPr="00CF69B6">
              <w:t>, Compliance Analyst</w:t>
            </w:r>
          </w:p>
        </w:tc>
        <w:tc>
          <w:tcPr>
            <w:tcW w:w="0" w:type="auto"/>
            <w:vAlign w:val="center"/>
            <w:hideMark/>
          </w:tcPr>
          <w:p w14:paraId="39CCB8D0" w14:textId="77777777" w:rsidR="00CF69B6" w:rsidRPr="00CF69B6" w:rsidRDefault="00CF69B6" w:rsidP="00CF69B6">
            <w:r w:rsidRPr="00CF69B6">
              <w:rPr>
                <w:b/>
                <w:bCs/>
              </w:rPr>
              <w:t>Stephen J. Coleridge</w:t>
            </w:r>
            <w:r w:rsidRPr="00CF69B6">
              <w:t>, General Counsel</w:t>
            </w:r>
          </w:p>
        </w:tc>
      </w:tr>
    </w:tbl>
    <w:p w14:paraId="3423FA53" w14:textId="77777777" w:rsidR="00244D48" w:rsidRDefault="00244D48"/>
    <w:sectPr w:rsidR="0024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F07C3"/>
    <w:multiLevelType w:val="multilevel"/>
    <w:tmpl w:val="DDC2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374F6"/>
    <w:multiLevelType w:val="multilevel"/>
    <w:tmpl w:val="99F4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1659331">
    <w:abstractNumId w:val="1"/>
  </w:num>
  <w:num w:numId="2" w16cid:durableId="208463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B6"/>
    <w:rsid w:val="00244D48"/>
    <w:rsid w:val="00791142"/>
    <w:rsid w:val="00AE498A"/>
    <w:rsid w:val="00C243C9"/>
    <w:rsid w:val="00CF69B6"/>
    <w:rsid w:val="00F0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9715"/>
  <w15:chartTrackingRefBased/>
  <w15:docId w15:val="{BD6AC984-BF15-4800-BED6-C470277A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Payne</dc:creator>
  <cp:keywords/>
  <dc:description/>
  <cp:lastModifiedBy>Taylor Payne</cp:lastModifiedBy>
  <cp:revision>1</cp:revision>
  <dcterms:created xsi:type="dcterms:W3CDTF">2025-10-22T15:17:00Z</dcterms:created>
  <dcterms:modified xsi:type="dcterms:W3CDTF">2025-10-22T15:18:00Z</dcterms:modified>
</cp:coreProperties>
</file>