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A4BE5" w14:textId="77777777" w:rsidR="009405DC" w:rsidRPr="009405DC" w:rsidRDefault="009405DC" w:rsidP="009405DC">
      <w:pPr>
        <w:rPr>
          <w:b/>
          <w:bCs/>
        </w:rPr>
      </w:pPr>
      <w:proofErr w:type="spellStart"/>
      <w:r w:rsidRPr="009405DC">
        <w:rPr>
          <w:b/>
          <w:bCs/>
        </w:rPr>
        <w:t>Zuul</w:t>
      </w:r>
      <w:proofErr w:type="spellEnd"/>
      <w:r w:rsidRPr="009405DC">
        <w:rPr>
          <w:b/>
          <w:bCs/>
        </w:rPr>
        <w:t xml:space="preserve"> Tobacco Products</w:t>
      </w:r>
    </w:p>
    <w:p w14:paraId="21BE6490" w14:textId="319DE2A8" w:rsidR="009405DC" w:rsidRPr="009405DC" w:rsidRDefault="009405DC" w:rsidP="009405DC">
      <w:pPr>
        <w:rPr>
          <w:b/>
          <w:bCs/>
        </w:rPr>
      </w:pPr>
      <w:r w:rsidRPr="009405DC">
        <w:rPr>
          <w:b/>
          <w:bCs/>
        </w:rPr>
        <w:t xml:space="preserve">Product Composition Audit </w:t>
      </w:r>
    </w:p>
    <w:p w14:paraId="2024B005" w14:textId="77777777" w:rsidR="009405DC" w:rsidRPr="009405DC" w:rsidRDefault="009405DC" w:rsidP="009405DC">
      <w:r w:rsidRPr="009405DC">
        <w:rPr>
          <w:b/>
          <w:bCs/>
        </w:rPr>
        <w:t>Date:</w:t>
      </w:r>
      <w:r w:rsidRPr="009405DC">
        <w:t xml:space="preserve"> October 22, 2025</w:t>
      </w:r>
      <w:r w:rsidRPr="009405DC">
        <w:br/>
      </w:r>
      <w:r w:rsidRPr="009405DC">
        <w:rPr>
          <w:b/>
          <w:bCs/>
        </w:rPr>
        <w:t>Prepared by:</w:t>
      </w:r>
      <w:r w:rsidRPr="009405DC">
        <w:t xml:space="preserve"> Product Quality and Regulatory Compliance Team</w:t>
      </w:r>
    </w:p>
    <w:p w14:paraId="3A818323" w14:textId="77777777" w:rsidR="009405DC" w:rsidRPr="009405DC" w:rsidRDefault="009405DC" w:rsidP="009405DC">
      <w:r w:rsidRPr="009405DC">
        <w:pict w14:anchorId="3CB60029">
          <v:rect id="_x0000_i1055" style="width:0;height:1.5pt" o:hralign="center" o:hrstd="t" o:hr="t" fillcolor="#a0a0a0" stroked="f"/>
        </w:pict>
      </w:r>
    </w:p>
    <w:p w14:paraId="1590AEF5" w14:textId="77777777" w:rsidR="009405DC" w:rsidRPr="009405DC" w:rsidRDefault="009405DC" w:rsidP="009405DC">
      <w:pPr>
        <w:rPr>
          <w:b/>
          <w:bCs/>
        </w:rPr>
      </w:pPr>
      <w:r w:rsidRPr="009405DC">
        <w:rPr>
          <w:b/>
          <w:bCs/>
        </w:rPr>
        <w:t>Purpose</w:t>
      </w:r>
    </w:p>
    <w:p w14:paraId="6A94AD4A" w14:textId="77777777" w:rsidR="009405DC" w:rsidRPr="009405DC" w:rsidRDefault="009405DC" w:rsidP="009405DC">
      <w:r w:rsidRPr="009405DC">
        <w:t xml:space="preserve">This document provides evidence from an internal audit conducted by </w:t>
      </w:r>
      <w:proofErr w:type="spellStart"/>
      <w:r w:rsidRPr="009405DC">
        <w:t>Zuul</w:t>
      </w:r>
      <w:proofErr w:type="spellEnd"/>
      <w:r w:rsidRPr="009405DC">
        <w:t xml:space="preserve"> Tobacco Products to review </w:t>
      </w:r>
      <w:proofErr w:type="gramStart"/>
      <w:r w:rsidRPr="009405DC">
        <w:t xml:space="preserve">the </w:t>
      </w:r>
      <w:r w:rsidRPr="009405DC">
        <w:rPr>
          <w:b/>
          <w:bCs/>
        </w:rPr>
        <w:t>tobacco</w:t>
      </w:r>
      <w:proofErr w:type="gramEnd"/>
      <w:r w:rsidRPr="009405DC">
        <w:rPr>
          <w:b/>
          <w:bCs/>
        </w:rPr>
        <w:t xml:space="preserve"> composition and ingredient accuracy</w:t>
      </w:r>
      <w:r w:rsidRPr="009405DC">
        <w:t xml:space="preserve"> of the company’s manufactured products.</w:t>
      </w:r>
      <w:r w:rsidRPr="009405DC">
        <w:br/>
        <w:t>The purpose of the audit was to verify that all products contained tobacco content consistent with product labeling, formulation standards, and internal manufacturing specifications.</w:t>
      </w:r>
    </w:p>
    <w:p w14:paraId="64C8EA3D" w14:textId="77777777" w:rsidR="009405DC" w:rsidRPr="009405DC" w:rsidRDefault="009405DC" w:rsidP="009405DC">
      <w:r w:rsidRPr="009405DC">
        <w:pict w14:anchorId="2D310255">
          <v:rect id="_x0000_i1056" style="width:0;height:1.5pt" o:hralign="center" o:hrstd="t" o:hr="t" fillcolor="#a0a0a0" stroked="f"/>
        </w:pict>
      </w:r>
    </w:p>
    <w:p w14:paraId="0ACF17C1" w14:textId="77777777" w:rsidR="009405DC" w:rsidRPr="009405DC" w:rsidRDefault="009405DC" w:rsidP="009405DC">
      <w:pPr>
        <w:rPr>
          <w:b/>
          <w:bCs/>
        </w:rPr>
      </w:pPr>
      <w:r w:rsidRPr="009405DC">
        <w:rPr>
          <w:b/>
          <w:bCs/>
        </w:rPr>
        <w:t>Evidence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7253"/>
      </w:tblGrid>
      <w:tr w:rsidR="009405DC" w:rsidRPr="009405DC" w14:paraId="59B78B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F08AD" w14:textId="77777777" w:rsidR="009405DC" w:rsidRPr="009405DC" w:rsidRDefault="009405DC" w:rsidP="009405DC">
            <w:pPr>
              <w:rPr>
                <w:b/>
                <w:bCs/>
              </w:rPr>
            </w:pPr>
            <w:r w:rsidRPr="009405DC">
              <w:rPr>
                <w:b/>
                <w:bCs/>
              </w:rPr>
              <w:t>Audit Area</w:t>
            </w:r>
          </w:p>
        </w:tc>
        <w:tc>
          <w:tcPr>
            <w:tcW w:w="0" w:type="auto"/>
            <w:vAlign w:val="center"/>
            <w:hideMark/>
          </w:tcPr>
          <w:p w14:paraId="328CAC37" w14:textId="77777777" w:rsidR="009405DC" w:rsidRPr="009405DC" w:rsidRDefault="009405DC" w:rsidP="009405DC">
            <w:pPr>
              <w:rPr>
                <w:b/>
                <w:bCs/>
              </w:rPr>
            </w:pPr>
            <w:r w:rsidRPr="009405DC">
              <w:rPr>
                <w:b/>
                <w:bCs/>
              </w:rPr>
              <w:t>Evidence Description</w:t>
            </w:r>
          </w:p>
        </w:tc>
      </w:tr>
      <w:tr w:rsidR="009405DC" w:rsidRPr="009405DC" w14:paraId="52BBF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FEAB" w14:textId="77777777" w:rsidR="009405DC" w:rsidRPr="009405DC" w:rsidRDefault="009405DC" w:rsidP="009405DC">
            <w:r w:rsidRPr="009405DC">
              <w:rPr>
                <w:b/>
                <w:bCs/>
              </w:rPr>
              <w:t>Audit Scope</w:t>
            </w:r>
          </w:p>
        </w:tc>
        <w:tc>
          <w:tcPr>
            <w:tcW w:w="0" w:type="auto"/>
            <w:vAlign w:val="center"/>
            <w:hideMark/>
          </w:tcPr>
          <w:p w14:paraId="099FCE5A" w14:textId="77777777" w:rsidR="009405DC" w:rsidRPr="009405DC" w:rsidRDefault="009405DC" w:rsidP="009405DC">
            <w:r w:rsidRPr="009405DC">
              <w:t xml:space="preserve">The audit covered all </w:t>
            </w:r>
            <w:proofErr w:type="gramStart"/>
            <w:r w:rsidRPr="009405DC">
              <w:t>cigarette</w:t>
            </w:r>
            <w:proofErr w:type="gramEnd"/>
            <w:r w:rsidRPr="009405DC">
              <w:t xml:space="preserve">, </w:t>
            </w:r>
            <w:proofErr w:type="gramStart"/>
            <w:r w:rsidRPr="009405DC">
              <w:t>cigar</w:t>
            </w:r>
            <w:proofErr w:type="gramEnd"/>
            <w:r w:rsidRPr="009405DC">
              <w:t xml:space="preserve">, and smokeless tobacco products manufactured between </w:t>
            </w:r>
            <w:r w:rsidRPr="009405DC">
              <w:rPr>
                <w:b/>
                <w:bCs/>
              </w:rPr>
              <w:t>January 1 and September 30, 2025</w:t>
            </w:r>
            <w:r w:rsidRPr="009405DC">
              <w:t>. Samples were drawn from production batches across three manufacturing facilities.</w:t>
            </w:r>
          </w:p>
        </w:tc>
      </w:tr>
      <w:tr w:rsidR="009405DC" w:rsidRPr="009405DC" w14:paraId="47A9D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2DE7" w14:textId="77777777" w:rsidR="009405DC" w:rsidRPr="009405DC" w:rsidRDefault="009405DC" w:rsidP="009405DC">
            <w:r w:rsidRPr="009405DC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7B88BC39" w14:textId="77777777" w:rsidR="009405DC" w:rsidRPr="009405DC" w:rsidRDefault="009405DC" w:rsidP="009405DC">
            <w:r w:rsidRPr="009405DC">
              <w:t>The Product Quality Laboratory conducted quantitative analysis using gas chromatography and mass spectrometry to determine nicotine concentration and tobacco-leaf composition. Batch formulations were compared against declared ingredient lists and master product specifications.</w:t>
            </w:r>
          </w:p>
        </w:tc>
      </w:tr>
      <w:tr w:rsidR="009405DC" w:rsidRPr="009405DC" w14:paraId="181E4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5927" w14:textId="77777777" w:rsidR="009405DC" w:rsidRPr="009405DC" w:rsidRDefault="009405DC" w:rsidP="009405DC">
            <w:r w:rsidRPr="009405DC">
              <w:rPr>
                <w:b/>
                <w:bCs/>
              </w:rPr>
              <w:t>Ingredient Verification</w:t>
            </w:r>
          </w:p>
        </w:tc>
        <w:tc>
          <w:tcPr>
            <w:tcW w:w="0" w:type="auto"/>
            <w:vAlign w:val="center"/>
            <w:hideMark/>
          </w:tcPr>
          <w:p w14:paraId="432907D5" w14:textId="77777777" w:rsidR="009405DC" w:rsidRPr="009405DC" w:rsidRDefault="009405DC" w:rsidP="009405DC">
            <w:r w:rsidRPr="009405DC">
              <w:t xml:space="preserve">Laboratory analysis confirmed that </w:t>
            </w:r>
            <w:proofErr w:type="gramStart"/>
            <w:r w:rsidRPr="009405DC">
              <w:t xml:space="preserve">the </w:t>
            </w:r>
            <w:r w:rsidRPr="009405DC">
              <w:rPr>
                <w:b/>
                <w:bCs/>
              </w:rPr>
              <w:t>majority of</w:t>
            </w:r>
            <w:proofErr w:type="gramEnd"/>
            <w:r w:rsidRPr="009405DC">
              <w:rPr>
                <w:b/>
                <w:bCs/>
              </w:rPr>
              <w:t xml:space="preserve"> products matched the stated tobacco and additive composition</w:t>
            </w:r>
            <w:r w:rsidRPr="009405DC">
              <w:t xml:space="preserve"> listed in official product documentation. Minor variances were detected in nicotine yield (±2%) in three product lines.</w:t>
            </w:r>
          </w:p>
        </w:tc>
      </w:tr>
      <w:tr w:rsidR="009405DC" w:rsidRPr="009405DC" w14:paraId="50CE1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143D" w14:textId="77777777" w:rsidR="009405DC" w:rsidRPr="009405DC" w:rsidRDefault="009405DC" w:rsidP="009405DC">
            <w:r w:rsidRPr="009405DC">
              <w:rPr>
                <w:b/>
                <w:bCs/>
              </w:rPr>
              <w:t>Formulation Controls</w:t>
            </w:r>
          </w:p>
        </w:tc>
        <w:tc>
          <w:tcPr>
            <w:tcW w:w="0" w:type="auto"/>
            <w:vAlign w:val="center"/>
            <w:hideMark/>
          </w:tcPr>
          <w:p w14:paraId="366160DF" w14:textId="77777777" w:rsidR="009405DC" w:rsidRPr="009405DC" w:rsidRDefault="009405DC" w:rsidP="009405DC">
            <w:r w:rsidRPr="009405DC">
              <w:t xml:space="preserve">Production records showed consistent use of approved tobacco blends as defined by the company’s master formula library. Blending </w:t>
            </w:r>
            <w:r w:rsidRPr="009405DC">
              <w:lastRenderedPageBreak/>
              <w:t>logs and raw-material intake reports were reviewed to confirm origin and ratio accuracy.</w:t>
            </w:r>
          </w:p>
        </w:tc>
      </w:tr>
      <w:tr w:rsidR="009405DC" w:rsidRPr="009405DC" w14:paraId="1223C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C9D5" w14:textId="77777777" w:rsidR="009405DC" w:rsidRPr="009405DC" w:rsidRDefault="009405DC" w:rsidP="009405DC">
            <w:r w:rsidRPr="009405DC">
              <w:rPr>
                <w:b/>
                <w:bCs/>
              </w:rPr>
              <w:lastRenderedPageBreak/>
              <w:t>Labeling and Documentation</w:t>
            </w:r>
          </w:p>
        </w:tc>
        <w:tc>
          <w:tcPr>
            <w:tcW w:w="0" w:type="auto"/>
            <w:vAlign w:val="center"/>
            <w:hideMark/>
          </w:tcPr>
          <w:p w14:paraId="16749925" w14:textId="77777777" w:rsidR="009405DC" w:rsidRPr="009405DC" w:rsidRDefault="009405DC" w:rsidP="009405DC">
            <w:r w:rsidRPr="009405DC">
              <w:t>Product labels were compared with internal formulation sheets and ingredient disclosures submitted to regulatory authorities. No discrepancies were found between declared and actual ingredient composition.</w:t>
            </w:r>
          </w:p>
        </w:tc>
      </w:tr>
      <w:tr w:rsidR="009405DC" w:rsidRPr="009405DC" w14:paraId="2082E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BC76" w14:textId="77777777" w:rsidR="009405DC" w:rsidRPr="009405DC" w:rsidRDefault="009405DC" w:rsidP="009405DC">
            <w:r w:rsidRPr="009405DC">
              <w:rPr>
                <w:b/>
                <w:bCs/>
              </w:rPr>
              <w:t>Quality Management Oversight</w:t>
            </w:r>
          </w:p>
        </w:tc>
        <w:tc>
          <w:tcPr>
            <w:tcW w:w="0" w:type="auto"/>
            <w:vAlign w:val="center"/>
            <w:hideMark/>
          </w:tcPr>
          <w:p w14:paraId="6057B9E1" w14:textId="77777777" w:rsidR="009405DC" w:rsidRPr="009405DC" w:rsidRDefault="009405DC" w:rsidP="009405DC">
            <w:r w:rsidRPr="009405DC">
              <w:t xml:space="preserve">All audit test results and batch verification documents were logged in the </w:t>
            </w:r>
            <w:r w:rsidRPr="009405DC">
              <w:rPr>
                <w:b/>
                <w:bCs/>
              </w:rPr>
              <w:t>Product Composition and Quality Management System (PCQMS)</w:t>
            </w:r>
            <w:r w:rsidRPr="009405DC">
              <w:t>. Traceability records confirm that all sampled products were cataloged and archived for review.</w:t>
            </w:r>
          </w:p>
        </w:tc>
      </w:tr>
    </w:tbl>
    <w:p w14:paraId="58673222" w14:textId="77777777" w:rsidR="009405DC" w:rsidRPr="009405DC" w:rsidRDefault="009405DC" w:rsidP="009405DC">
      <w:r w:rsidRPr="009405DC">
        <w:pict w14:anchorId="4C333DC3">
          <v:rect id="_x0000_i1057" style="width:0;height:1.5pt" o:hralign="center" o:hrstd="t" o:hr="t" fillcolor="#a0a0a0" stroked="f"/>
        </w:pict>
      </w:r>
    </w:p>
    <w:p w14:paraId="09FB1AD8" w14:textId="77777777" w:rsidR="009405DC" w:rsidRPr="009405DC" w:rsidRDefault="009405DC" w:rsidP="009405DC">
      <w:pPr>
        <w:rPr>
          <w:b/>
          <w:bCs/>
        </w:rPr>
      </w:pPr>
      <w:r w:rsidRPr="009405DC">
        <w:rPr>
          <w:b/>
          <w:bCs/>
        </w:rPr>
        <w:t>Supporting Documentation</w:t>
      </w:r>
    </w:p>
    <w:p w14:paraId="014197CE" w14:textId="77777777" w:rsidR="009405DC" w:rsidRPr="009405DC" w:rsidRDefault="009405DC" w:rsidP="009405DC">
      <w:pPr>
        <w:numPr>
          <w:ilvl w:val="0"/>
          <w:numId w:val="1"/>
        </w:numPr>
      </w:pPr>
      <w:r w:rsidRPr="009405DC">
        <w:rPr>
          <w:b/>
          <w:bCs/>
        </w:rPr>
        <w:t>Laboratory Analysis Reports</w:t>
      </w:r>
      <w:r w:rsidRPr="009405DC">
        <w:t xml:space="preserve"> — Test data for nicotine concentration, moisture content, and additive verification.</w:t>
      </w:r>
    </w:p>
    <w:p w14:paraId="4C696A50" w14:textId="77777777" w:rsidR="009405DC" w:rsidRPr="009405DC" w:rsidRDefault="009405DC" w:rsidP="009405DC">
      <w:pPr>
        <w:numPr>
          <w:ilvl w:val="0"/>
          <w:numId w:val="1"/>
        </w:numPr>
      </w:pPr>
      <w:r w:rsidRPr="009405DC">
        <w:rPr>
          <w:b/>
          <w:bCs/>
        </w:rPr>
        <w:t>Batch Formulation Records</w:t>
      </w:r>
      <w:r w:rsidRPr="009405DC">
        <w:t xml:space="preserve"> — Manufacturing logs detailing tobacco-blend ratios, flavoring additives, and lot tracking.</w:t>
      </w:r>
    </w:p>
    <w:p w14:paraId="03206CEA" w14:textId="77777777" w:rsidR="009405DC" w:rsidRPr="009405DC" w:rsidRDefault="009405DC" w:rsidP="009405DC">
      <w:pPr>
        <w:numPr>
          <w:ilvl w:val="0"/>
          <w:numId w:val="1"/>
        </w:numPr>
      </w:pPr>
      <w:r w:rsidRPr="009405DC">
        <w:rPr>
          <w:b/>
          <w:bCs/>
        </w:rPr>
        <w:t>Raw Material Intake Reports</w:t>
      </w:r>
      <w:r w:rsidRPr="009405DC">
        <w:t xml:space="preserve"> — Supplier certificates of analysis verifying the origin and grade of tobacco leaf shipments.</w:t>
      </w:r>
    </w:p>
    <w:p w14:paraId="0DFEF087" w14:textId="77777777" w:rsidR="009405DC" w:rsidRPr="009405DC" w:rsidRDefault="009405DC" w:rsidP="009405DC">
      <w:pPr>
        <w:numPr>
          <w:ilvl w:val="0"/>
          <w:numId w:val="1"/>
        </w:numPr>
      </w:pPr>
      <w:r w:rsidRPr="009405DC">
        <w:rPr>
          <w:b/>
          <w:bCs/>
        </w:rPr>
        <w:t>Labeling and Ingredient Disclosure Files</w:t>
      </w:r>
      <w:r w:rsidRPr="009405DC">
        <w:t xml:space="preserve"> — Documentation submitted to regulatory agencies confirming accuracy of product labeling.</w:t>
      </w:r>
    </w:p>
    <w:p w14:paraId="085E2245" w14:textId="77777777" w:rsidR="009405DC" w:rsidRPr="009405DC" w:rsidRDefault="009405DC" w:rsidP="009405DC">
      <w:pPr>
        <w:numPr>
          <w:ilvl w:val="0"/>
          <w:numId w:val="1"/>
        </w:numPr>
      </w:pPr>
      <w:r w:rsidRPr="009405DC">
        <w:rPr>
          <w:b/>
          <w:bCs/>
        </w:rPr>
        <w:t>PCQMS Audit Logs</w:t>
      </w:r>
      <w:r w:rsidRPr="009405DC">
        <w:t xml:space="preserve"> — Evidence of audit trail entries, data integrity checks, and sample custody tracking.</w:t>
      </w:r>
    </w:p>
    <w:p w14:paraId="1E557687" w14:textId="77777777" w:rsidR="009405DC" w:rsidRPr="009405DC" w:rsidRDefault="009405DC" w:rsidP="009405DC">
      <w:r w:rsidRPr="009405DC">
        <w:pict w14:anchorId="64D5353C">
          <v:rect id="_x0000_i1058" style="width:0;height:1.5pt" o:hralign="center" o:hrstd="t" o:hr="t" fillcolor="#a0a0a0" stroked="f"/>
        </w:pict>
      </w:r>
    </w:p>
    <w:p w14:paraId="4FB0DB21" w14:textId="77777777" w:rsidR="009405DC" w:rsidRPr="009405DC" w:rsidRDefault="009405DC" w:rsidP="009405DC">
      <w:pPr>
        <w:rPr>
          <w:b/>
          <w:bCs/>
        </w:rPr>
      </w:pPr>
      <w:r w:rsidRPr="009405DC">
        <w:rPr>
          <w:b/>
          <w:bCs/>
        </w:rPr>
        <w:t>Observations</w:t>
      </w:r>
    </w:p>
    <w:p w14:paraId="4ED362C5" w14:textId="77777777" w:rsidR="009405DC" w:rsidRPr="009405DC" w:rsidRDefault="009405DC" w:rsidP="009405DC">
      <w:pPr>
        <w:numPr>
          <w:ilvl w:val="0"/>
          <w:numId w:val="2"/>
        </w:numPr>
      </w:pPr>
      <w:r w:rsidRPr="009405DC">
        <w:t>Product formulations were generally consistent with the company’s declared specifications.</w:t>
      </w:r>
    </w:p>
    <w:p w14:paraId="1E80FAFB" w14:textId="77777777" w:rsidR="009405DC" w:rsidRPr="009405DC" w:rsidRDefault="009405DC" w:rsidP="009405DC">
      <w:pPr>
        <w:numPr>
          <w:ilvl w:val="0"/>
          <w:numId w:val="2"/>
        </w:numPr>
      </w:pPr>
      <w:r w:rsidRPr="009405DC">
        <w:t>Minor variances in nicotine concentration were observed but remained within acceptable process control limits.</w:t>
      </w:r>
    </w:p>
    <w:p w14:paraId="552939BC" w14:textId="77777777" w:rsidR="009405DC" w:rsidRPr="009405DC" w:rsidRDefault="009405DC" w:rsidP="009405DC">
      <w:pPr>
        <w:numPr>
          <w:ilvl w:val="0"/>
          <w:numId w:val="2"/>
        </w:numPr>
      </w:pPr>
      <w:r w:rsidRPr="009405DC">
        <w:lastRenderedPageBreak/>
        <w:t>Ingredient disclosure and labeling documentation were verified against laboratory results with no material inconsistencies identified.</w:t>
      </w:r>
    </w:p>
    <w:p w14:paraId="2998D73C" w14:textId="77777777" w:rsidR="009405DC" w:rsidRPr="009405DC" w:rsidRDefault="009405DC" w:rsidP="009405DC">
      <w:pPr>
        <w:numPr>
          <w:ilvl w:val="0"/>
          <w:numId w:val="2"/>
        </w:numPr>
      </w:pPr>
      <w:r w:rsidRPr="009405DC">
        <w:t>All supporting evidence was recorded and archived within the Product Composition and Quality Management System (PCQMS).</w:t>
      </w:r>
    </w:p>
    <w:p w14:paraId="6785EEE3" w14:textId="77777777" w:rsidR="009405DC" w:rsidRPr="009405DC" w:rsidRDefault="009405DC" w:rsidP="009405DC">
      <w:r w:rsidRPr="009405DC">
        <w:pict w14:anchorId="62681F01">
          <v:rect id="_x0000_i1059" style="width:0;height:1.5pt" o:hralign="center" o:hrstd="t" o:hr="t" fillcolor="#a0a0a0" stroked="f"/>
        </w:pict>
      </w:r>
    </w:p>
    <w:p w14:paraId="182A6F5B" w14:textId="77777777" w:rsidR="009405DC" w:rsidRPr="009405DC" w:rsidRDefault="009405DC" w:rsidP="009405DC">
      <w:pPr>
        <w:rPr>
          <w:b/>
          <w:bCs/>
        </w:rPr>
      </w:pPr>
      <w:r w:rsidRPr="009405DC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82"/>
        <w:gridCol w:w="1371"/>
        <w:gridCol w:w="2289"/>
        <w:gridCol w:w="3248"/>
      </w:tblGrid>
      <w:tr w:rsidR="009405DC" w:rsidRPr="009405DC" w14:paraId="5F8405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EB753" w14:textId="77777777" w:rsidR="009405DC" w:rsidRPr="009405DC" w:rsidRDefault="009405DC" w:rsidP="009405DC">
            <w:pPr>
              <w:rPr>
                <w:b/>
                <w:bCs/>
              </w:rPr>
            </w:pPr>
            <w:r w:rsidRPr="009405DC">
              <w:rPr>
                <w:b/>
                <w:bCs/>
              </w:rPr>
              <w:t>Document ID</w:t>
            </w:r>
          </w:p>
        </w:tc>
        <w:tc>
          <w:tcPr>
            <w:tcW w:w="0" w:type="auto"/>
            <w:vAlign w:val="center"/>
            <w:hideMark/>
          </w:tcPr>
          <w:p w14:paraId="7CCBA6A4" w14:textId="77777777" w:rsidR="009405DC" w:rsidRPr="009405DC" w:rsidRDefault="009405DC" w:rsidP="009405DC">
            <w:pPr>
              <w:rPr>
                <w:b/>
                <w:bCs/>
              </w:rPr>
            </w:pPr>
            <w:r w:rsidRPr="009405DC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BC4EA53" w14:textId="77777777" w:rsidR="009405DC" w:rsidRPr="009405DC" w:rsidRDefault="009405DC" w:rsidP="009405DC">
            <w:pPr>
              <w:rPr>
                <w:b/>
                <w:bCs/>
              </w:rPr>
            </w:pPr>
            <w:r w:rsidRPr="009405DC">
              <w:rPr>
                <w:b/>
                <w:bCs/>
              </w:rPr>
              <w:t>Effective Date</w:t>
            </w:r>
          </w:p>
        </w:tc>
        <w:tc>
          <w:tcPr>
            <w:tcW w:w="0" w:type="auto"/>
            <w:vAlign w:val="center"/>
            <w:hideMark/>
          </w:tcPr>
          <w:p w14:paraId="3C5E38A9" w14:textId="77777777" w:rsidR="009405DC" w:rsidRPr="009405DC" w:rsidRDefault="009405DC" w:rsidP="009405DC">
            <w:pPr>
              <w:rPr>
                <w:b/>
                <w:bCs/>
              </w:rPr>
            </w:pPr>
            <w:r w:rsidRPr="009405DC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05B08251" w14:textId="77777777" w:rsidR="009405DC" w:rsidRPr="009405DC" w:rsidRDefault="009405DC" w:rsidP="009405DC">
            <w:pPr>
              <w:rPr>
                <w:b/>
                <w:bCs/>
              </w:rPr>
            </w:pPr>
            <w:r w:rsidRPr="009405DC">
              <w:rPr>
                <w:b/>
                <w:bCs/>
              </w:rPr>
              <w:t>Reviewed By</w:t>
            </w:r>
          </w:p>
        </w:tc>
      </w:tr>
      <w:tr w:rsidR="009405DC" w:rsidRPr="009405DC" w14:paraId="152547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533F" w14:textId="77777777" w:rsidR="009405DC" w:rsidRPr="009405DC" w:rsidRDefault="009405DC" w:rsidP="009405DC">
            <w:r w:rsidRPr="009405DC">
              <w:t>ZTP-PRD-AUD-EVD</w:t>
            </w:r>
          </w:p>
        </w:tc>
        <w:tc>
          <w:tcPr>
            <w:tcW w:w="0" w:type="auto"/>
            <w:vAlign w:val="center"/>
            <w:hideMark/>
          </w:tcPr>
          <w:p w14:paraId="7A8A7DDC" w14:textId="77777777" w:rsidR="009405DC" w:rsidRPr="009405DC" w:rsidRDefault="009405DC" w:rsidP="009405DC">
            <w:r w:rsidRPr="009405DC">
              <w:t>1.0</w:t>
            </w:r>
          </w:p>
        </w:tc>
        <w:tc>
          <w:tcPr>
            <w:tcW w:w="0" w:type="auto"/>
            <w:vAlign w:val="center"/>
            <w:hideMark/>
          </w:tcPr>
          <w:p w14:paraId="2E0B694B" w14:textId="77777777" w:rsidR="009405DC" w:rsidRPr="009405DC" w:rsidRDefault="009405DC" w:rsidP="009405DC">
            <w:r w:rsidRPr="009405DC">
              <w:t>October 22, 2025</w:t>
            </w:r>
          </w:p>
        </w:tc>
        <w:tc>
          <w:tcPr>
            <w:tcW w:w="0" w:type="auto"/>
            <w:vAlign w:val="center"/>
            <w:hideMark/>
          </w:tcPr>
          <w:p w14:paraId="06D32C34" w14:textId="77777777" w:rsidR="009405DC" w:rsidRPr="009405DC" w:rsidRDefault="009405DC" w:rsidP="009405DC">
            <w:r w:rsidRPr="009405DC">
              <w:rPr>
                <w:b/>
                <w:bCs/>
              </w:rPr>
              <w:t>Erin L. Vaughn</w:t>
            </w:r>
            <w:r w:rsidRPr="009405DC">
              <w:t>, Senior Quality Analyst</w:t>
            </w:r>
          </w:p>
        </w:tc>
        <w:tc>
          <w:tcPr>
            <w:tcW w:w="0" w:type="auto"/>
            <w:vAlign w:val="center"/>
            <w:hideMark/>
          </w:tcPr>
          <w:p w14:paraId="6E538514" w14:textId="77777777" w:rsidR="009405DC" w:rsidRPr="009405DC" w:rsidRDefault="009405DC" w:rsidP="009405DC">
            <w:r w:rsidRPr="009405DC">
              <w:rPr>
                <w:b/>
                <w:bCs/>
              </w:rPr>
              <w:t>Thomas R. Delaney</w:t>
            </w:r>
            <w:r w:rsidRPr="009405DC">
              <w:t>, Director of Regulatory Compliance</w:t>
            </w:r>
          </w:p>
        </w:tc>
      </w:tr>
    </w:tbl>
    <w:p w14:paraId="30D3E20A" w14:textId="77777777" w:rsidR="00244D48" w:rsidRDefault="00244D48"/>
    <w:sectPr w:rsidR="0024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D79B1"/>
    <w:multiLevelType w:val="multilevel"/>
    <w:tmpl w:val="9C64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07040"/>
    <w:multiLevelType w:val="multilevel"/>
    <w:tmpl w:val="12F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062379">
    <w:abstractNumId w:val="0"/>
  </w:num>
  <w:num w:numId="2" w16cid:durableId="151788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DC"/>
    <w:rsid w:val="00244D48"/>
    <w:rsid w:val="00791142"/>
    <w:rsid w:val="009405DC"/>
    <w:rsid w:val="00AE498A"/>
    <w:rsid w:val="00C243C9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1A05"/>
  <w15:chartTrackingRefBased/>
  <w15:docId w15:val="{3D229693-B208-43B0-88C2-D462A244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Payne</dc:creator>
  <cp:keywords/>
  <dc:description/>
  <cp:lastModifiedBy>Taylor Payne</cp:lastModifiedBy>
  <cp:revision>1</cp:revision>
  <dcterms:created xsi:type="dcterms:W3CDTF">2025-10-22T15:44:00Z</dcterms:created>
  <dcterms:modified xsi:type="dcterms:W3CDTF">2025-10-22T15:46:00Z</dcterms:modified>
</cp:coreProperties>
</file>