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has been incredibly difficult to map so I will freeform topics.</w:t>
      </w:r>
    </w:p>
    <w:p w:rsidR="00000000" w:rsidDel="00000000" w:rsidP="00000000" w:rsidRDefault="00000000" w:rsidRPr="00000000" w14:paraId="00000002">
      <w:pPr>
        <w:pageBreakBefore w:val="0"/>
        <w:rPr/>
      </w:pPr>
      <w:r w:rsidDel="00000000" w:rsidR="00000000" w:rsidRPr="00000000">
        <w:rPr>
          <w:rtl w:val="0"/>
        </w:rPr>
        <w:tab/>
        <w:t xml:space="preserve">Related Articles:</w:t>
      </w:r>
    </w:p>
    <w:p w:rsidR="00000000" w:rsidDel="00000000" w:rsidP="00000000" w:rsidRDefault="00000000" w:rsidRPr="00000000" w14:paraId="00000003">
      <w:pPr>
        <w:pageBreakBefore w:val="0"/>
        <w:rPr/>
      </w:pPr>
      <w:r w:rsidDel="00000000" w:rsidR="00000000" w:rsidRPr="00000000">
        <w:rPr>
          <w:rtl w:val="0"/>
        </w:rPr>
        <w:tab/>
        <w:tab/>
      </w:r>
      <w:hyperlink r:id="rId6">
        <w:r w:rsidDel="00000000" w:rsidR="00000000" w:rsidRPr="00000000">
          <w:rPr>
            <w:color w:val="1155cc"/>
            <w:u w:val="single"/>
            <w:rtl w:val="0"/>
          </w:rPr>
          <w:t xml:space="preserve">Time - Part 1</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ab/>
      </w:r>
      <w:hyperlink r:id="rId7">
        <w:r w:rsidDel="00000000" w:rsidR="00000000" w:rsidRPr="00000000">
          <w:rPr>
            <w:color w:val="1155cc"/>
            <w:u w:val="single"/>
            <w:rtl w:val="0"/>
          </w:rPr>
          <w:t xml:space="preserve">Time - Part 2</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ab/>
        <w:tab/>
      </w:r>
      <w:hyperlink r:id="rId8">
        <w:r w:rsidDel="00000000" w:rsidR="00000000" w:rsidRPr="00000000">
          <w:rPr>
            <w:color w:val="1155cc"/>
            <w:u w:val="single"/>
            <w:rtl w:val="0"/>
          </w:rPr>
          <w:t xml:space="preserve">Wealth - Part 1</w:t>
        </w:r>
      </w:hyperlink>
      <w:r w:rsidDel="00000000" w:rsidR="00000000" w:rsidRPr="00000000">
        <w:rPr>
          <w:rtl w:val="0"/>
        </w:rPr>
      </w:r>
    </w:p>
    <w:p w:rsidR="00000000" w:rsidDel="00000000" w:rsidP="00000000" w:rsidRDefault="00000000" w:rsidRPr="00000000" w14:paraId="00000006">
      <w:pPr>
        <w:pStyle w:val="Heading3"/>
        <w:rPr>
          <w:b w:val="1"/>
        </w:rPr>
      </w:pPr>
      <w:bookmarkStart w:colFirst="0" w:colLast="0" w:name="_6ak110lu7rih" w:id="0"/>
      <w:bookmarkEnd w:id="0"/>
      <w:r w:rsidDel="00000000" w:rsidR="00000000" w:rsidRPr="00000000">
        <w:rPr>
          <w:b w:val="1"/>
          <w:rtl w:val="0"/>
        </w:rPr>
        <w:t xml:space="preserve">Death</w:t>
      </w:r>
    </w:p>
    <w:p w:rsidR="00000000" w:rsidDel="00000000" w:rsidP="00000000" w:rsidRDefault="00000000" w:rsidRPr="00000000" w14:paraId="00000007">
      <w:pPr>
        <w:rPr/>
      </w:pPr>
      <w:r w:rsidDel="00000000" w:rsidR="00000000" w:rsidRPr="00000000">
        <w:rPr>
          <w:rtl w:val="0"/>
        </w:rPr>
        <w:t xml:space="preserve">It is commonly conceptualized that death is some event that is in the future.  The implication then is that while I have lived forty years, death will come in twenty, fourty, sixty years in the future.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However, the future is notoriously difficult to comprehend.  A more accurate conceptualization is that </w:t>
      </w:r>
      <w:r w:rsidDel="00000000" w:rsidR="00000000" w:rsidRPr="00000000">
        <w:rPr>
          <w:i w:val="1"/>
          <w:rtl w:val="0"/>
        </w:rPr>
        <w:t xml:space="preserve">we have already died forty years</w:t>
      </w:r>
      <w:r w:rsidDel="00000000" w:rsidR="00000000" w:rsidRPr="00000000">
        <w:rPr>
          <w:rtl w:val="0"/>
        </w:rPr>
        <w:t xml:space="preserve">.  Death should be viewed as an ever filling progress bar and not a singular future independent event.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3771900" cy="428625"/>
            <wp:effectExtent b="0" l="0" r="0" t="0"/>
            <wp:docPr id="1" name="image1.png"/>
            <a:graphic>
              <a:graphicData uri="http://schemas.openxmlformats.org/drawingml/2006/picture">
                <pic:pic>
                  <pic:nvPicPr>
                    <pic:cNvPr id="0" name="image1.png"/>
                    <pic:cNvPicPr preferRelativeResize="0"/>
                  </pic:nvPicPr>
                  <pic:blipFill>
                    <a:blip r:embed="rId9"/>
                    <a:srcRect b="40562" l="18429" r="18108" t="41365"/>
                    <a:stretch>
                      <a:fillRect/>
                    </a:stretch>
                  </pic:blipFill>
                  <pic:spPr>
                    <a:xfrm>
                      <a:off x="0" y="0"/>
                      <a:ext cx="37719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pStyle w:val="Heading3"/>
        <w:rPr>
          <w:b w:val="1"/>
        </w:rPr>
      </w:pPr>
      <w:bookmarkStart w:colFirst="0" w:colLast="0" w:name="_qn1jieuwz4pi" w:id="1"/>
      <w:bookmarkEnd w:id="1"/>
      <w:r w:rsidDel="00000000" w:rsidR="00000000" w:rsidRPr="00000000">
        <w:rPr>
          <w:b w:val="1"/>
          <w:rtl w:val="0"/>
        </w:rPr>
        <w:t xml:space="preserve">Time Proportion</w:t>
      </w:r>
    </w:p>
    <w:p w:rsidR="00000000" w:rsidDel="00000000" w:rsidP="00000000" w:rsidRDefault="00000000" w:rsidRPr="00000000" w14:paraId="00000010">
      <w:pPr>
        <w:pageBreakBefore w:val="0"/>
        <w:ind w:left="0" w:firstLine="720"/>
        <w:rPr/>
      </w:pPr>
      <w:r w:rsidDel="00000000" w:rsidR="00000000" w:rsidRPr="00000000">
        <w:rPr>
          <w:rtl w:val="0"/>
        </w:rPr>
        <w:t xml:space="preserve">“Twenty years ago felt like yesterday”</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t xml:space="preserve">It’s commonly felt that time moves forward faster and faster.  When you are ten years old, high school is forever from now however after college, it all went by so fast.</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The common explanation is proportions.  One year is a fifth of a five year old’s experience, while the same single year is only a twentieth of a twenty year old’s experience.</w:t>
      </w:r>
      <w:r w:rsidDel="00000000" w:rsidR="00000000" w:rsidRPr="00000000">
        <w:rPr>
          <w:sz w:val="28"/>
          <w:szCs w:val="28"/>
          <w:rtl w:val="0"/>
        </w:rPr>
        <w:t xml:space="preserve"> ⅕ </w:t>
      </w:r>
      <w:r w:rsidDel="00000000" w:rsidR="00000000" w:rsidRPr="00000000">
        <w:rPr>
          <w:rtl w:val="0"/>
        </w:rPr>
        <w:t xml:space="preserve"> is much larger than</w:t>
      </w:r>
      <m:oMath>
        <m:r>
          <w:rPr>
            <w:sz w:val="28"/>
            <w:szCs w:val="28"/>
          </w:rPr>
          <m:t xml:space="preserve"> </m:t>
        </m:r>
        <m:f>
          <m:fPr>
            <m:ctrlPr>
              <w:rPr>
                <w:sz w:val="28"/>
                <w:szCs w:val="28"/>
              </w:rPr>
            </m:ctrlPr>
          </m:fPr>
          <m:num>
            <m:r>
              <w:rPr>
                <w:sz w:val="28"/>
                <w:szCs w:val="28"/>
              </w:rPr>
              <m:t xml:space="preserve">1</m:t>
            </m:r>
          </m:num>
          <m:den>
            <m:r>
              <w:rPr>
                <w:sz w:val="28"/>
                <w:szCs w:val="28"/>
              </w:rPr>
              <m:t xml:space="preserve">20</m:t>
            </m:r>
          </m:den>
        </m:f>
      </m:oMath>
      <w:r w:rsidDel="00000000" w:rsidR="00000000" w:rsidRPr="00000000">
        <w:rPr>
          <w:sz w:val="28"/>
          <w:szCs w:val="28"/>
          <w:rtl w:val="0"/>
        </w:rPr>
        <w:t xml:space="preserve"> </w:t>
      </w:r>
      <w:r w:rsidDel="00000000" w:rsidR="00000000" w:rsidRPr="00000000">
        <w:rPr>
          <w:rtl w:val="0"/>
        </w:rPr>
        <w:t xml:space="preserve">despite the numerator being the same.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Style w:val="Heading3"/>
        <w:rPr>
          <w:b w:val="1"/>
        </w:rPr>
      </w:pPr>
      <w:bookmarkStart w:colFirst="0" w:colLast="0" w:name="_viwawfmiw7zk" w:id="2"/>
      <w:bookmarkEnd w:id="2"/>
      <w:r w:rsidDel="00000000" w:rsidR="00000000" w:rsidRPr="00000000">
        <w:rPr>
          <w:b w:val="1"/>
          <w:rtl w:val="0"/>
        </w:rPr>
        <w:t xml:space="preserve">Lifespan Comparison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ageBreakBefore w:val="0"/>
        <w:ind w:left="0" w:firstLine="720"/>
        <w:rPr/>
      </w:pPr>
      <w:r w:rsidDel="00000000" w:rsidR="00000000" w:rsidRPr="00000000">
        <w:rPr>
          <w:rtl w:val="0"/>
        </w:rPr>
        <w:t xml:space="preserve">As humans, the human lifespan is the baseline for other lifespans to be compared.</w:t>
      </w:r>
    </w:p>
    <w:p w:rsidR="00000000" w:rsidDel="00000000" w:rsidP="00000000" w:rsidRDefault="00000000" w:rsidRPr="00000000" w14:paraId="0000001C">
      <w:pPr>
        <w:pageBreakBefore w:val="0"/>
        <w:ind w:left="0" w:firstLine="72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t xml:space="preserve">A fly’s lifespan might be one week and thus feels meaningless.  A dog lives a shorter life than a human but is a more meaningful experience of 15 years than say a rabbit or a hamster.  </w:t>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 xml:space="preserve">A human’s lifespan might be eighty years while an elf’s lifespan might be five-hundred.  When one conceptualizes the elven race, their perception of the human's experience and wisdom would likely mirror how we perceive a dog's lifetime.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3"/>
        <w:rPr>
          <w:b w:val="1"/>
        </w:rPr>
      </w:pPr>
      <w:bookmarkStart w:colFirst="0" w:colLast="0" w:name="_u2bn0hqmk0ux" w:id="3"/>
      <w:bookmarkEnd w:id="3"/>
      <w:r w:rsidDel="00000000" w:rsidR="00000000" w:rsidRPr="00000000">
        <w:rPr>
          <w:b w:val="1"/>
          <w:rtl w:val="0"/>
        </w:rPr>
        <w:t xml:space="preserve">Age of Consent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ab/>
      </w:r>
      <w:r w:rsidDel="00000000" w:rsidR="00000000" w:rsidRPr="00000000">
        <w:rPr>
          <w:rtl w:val="0"/>
        </w:rPr>
        <w:t xml:space="preserve">In the United States the age of consent is 18.  In X the age of consent is 16.  In Y the age of consent is 14.</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Without diving into granularity it’s worth considering which is correct?  Or rather, which is optimizing for which things?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Pedophilia is a topic that is distinct from age of consent, and not the topic of this section.  What is the age of consent's purpose?  What does it mean to consent sexually?</w:t>
        <w:br w:type="textWrapping"/>
        <w:br w:type="textWrapping"/>
        <w:t xml:space="preserve">What is the distribution of maturity or the abstraction of consent here?  Uniform?  Normal?  Bi-modal?</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Assuming a normal distribution, where would we want to place the age of consent?  At the median?  One standard deviation?  Perhaps the 99th percentile?</w:t>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rtl w:val="0"/>
        </w:rPr>
      </w:r>
    </w:p>
    <w:p w:rsidR="00000000" w:rsidDel="00000000" w:rsidP="00000000" w:rsidRDefault="00000000" w:rsidRPr="00000000" w14:paraId="00000031">
      <w:pPr>
        <w:pStyle w:val="Heading3"/>
        <w:rPr>
          <w:b w:val="1"/>
        </w:rPr>
      </w:pPr>
      <w:bookmarkStart w:colFirst="0" w:colLast="0" w:name="_94qpguxy36gk" w:id="4"/>
      <w:bookmarkEnd w:id="4"/>
      <w:r w:rsidDel="00000000" w:rsidR="00000000" w:rsidRPr="00000000">
        <w:rPr>
          <w:b w:val="1"/>
          <w:rtl w:val="0"/>
        </w:rPr>
        <w:t xml:space="preserve">Internet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ageBreakBefore w:val="0"/>
        <w:ind w:firstLine="720"/>
        <w:rPr/>
      </w:pPr>
      <w:r w:rsidDel="00000000" w:rsidR="00000000" w:rsidRPr="00000000">
        <w:rPr>
          <w:rtl w:val="0"/>
        </w:rPr>
        <w:t xml:space="preserve">In the past it was more difficult to be in contact with a person who is underaged.  The only occurrences where ages are mixed might be family, community, teacher, or church.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An adult hanging around younger kids for fun, or an adult in a child sports league is abnormal.  However with the internet, age and everything physical becomes less relevant.  Children have a hobby of being online, social, or in a video game and many adults have these same hobbies.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Relationships form with consistent social contact and I do not believe the average person seriously thinks about the age of consent – that is to say, is intentionally conscious of age.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section is not an excuse for predatory behavior however it is a forgotten charitable interpretation of how underaged solicitation can occur in the modern era.  Unfortunately, a nuanced life makes decision-making more difficult and the benefits are not clear.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following is copied from </w:t>
      </w:r>
      <w:hyperlink r:id="rId10">
        <w:r w:rsidDel="00000000" w:rsidR="00000000" w:rsidRPr="00000000">
          <w:rPr>
            <w:color w:val="1155cc"/>
            <w:u w:val="single"/>
            <w:rtl w:val="0"/>
          </w:rPr>
          <w:t xml:space="preserve">Wealth - Part 1</w:t>
        </w:r>
      </w:hyperlink>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between w:color="auto" w:space="0" w:sz="0" w:val="none"/>
        </w:pBdr>
        <w:rPr>
          <w:b w:val="1"/>
          <w:sz w:val="28"/>
          <w:szCs w:val="28"/>
        </w:rPr>
      </w:pPr>
      <w:r w:rsidDel="00000000" w:rsidR="00000000" w:rsidRPr="00000000">
        <w:rPr>
          <w:b w:val="1"/>
          <w:sz w:val="28"/>
          <w:szCs w:val="28"/>
          <w:rtl w:val="0"/>
        </w:rPr>
        <w:t xml:space="preserve">Savings</w:t>
      </w:r>
    </w:p>
    <w:p w:rsidR="00000000" w:rsidDel="00000000" w:rsidP="00000000" w:rsidRDefault="00000000" w:rsidRPr="00000000" w14:paraId="00000040">
      <w:pPr>
        <w:pBdr>
          <w:top w:color="auto" w:space="0" w:sz="0" w:val="none"/>
          <w:bottom w:color="auto" w:space="0" w:sz="0" w:val="none"/>
          <w:between w:color="auto" w:space="0" w:sz="0" w:val="none"/>
        </w:pBdr>
        <w:rPr>
          <w:b w:val="1"/>
        </w:rPr>
      </w:pPr>
      <w:r w:rsidDel="00000000" w:rsidR="00000000" w:rsidRPr="00000000">
        <w:rPr>
          <w:b w:val="1"/>
          <w:rtl w:val="0"/>
        </w:rPr>
        <w:t xml:space="preserve">        </w:t>
      </w:r>
    </w:p>
    <w:p w:rsidR="00000000" w:rsidDel="00000000" w:rsidP="00000000" w:rsidRDefault="00000000" w:rsidRPr="00000000" w14:paraId="00000041">
      <w:pPr>
        <w:pBdr>
          <w:top w:color="auto" w:space="0" w:sz="0" w:val="none"/>
          <w:bottom w:color="auto" w:space="0" w:sz="0" w:val="none"/>
          <w:between w:color="auto" w:space="0" w:sz="0" w:val="none"/>
        </w:pBdr>
        <w:rPr/>
      </w:pPr>
      <w:r w:rsidDel="00000000" w:rsidR="00000000" w:rsidRPr="00000000">
        <w:rPr>
          <w:rtl w:val="0"/>
        </w:rPr>
        <w:t xml:space="preserve">Given that money today is worth more than the same amount of money in the future, should one save as early as possible?</w:t>
      </w:r>
    </w:p>
    <w:p w:rsidR="00000000" w:rsidDel="00000000" w:rsidP="00000000" w:rsidRDefault="00000000" w:rsidRPr="00000000" w14:paraId="00000042">
      <w:pPr>
        <w:pBdr>
          <w:top w:color="auto" w:space="0" w:sz="0" w:val="none"/>
          <w:bottom w:color="auto" w:space="0" w:sz="0" w:val="none"/>
          <w:between w:color="auto" w:space="0" w:sz="0" w:val="none"/>
        </w:pBdr>
        <w:rPr/>
      </w:pPr>
      <w:r w:rsidDel="00000000" w:rsidR="00000000" w:rsidRPr="00000000">
        <w:rPr>
          <w:rtl w:val="0"/>
        </w:rPr>
        <w:t xml:space="preserve">If saving $5000 today is equivalent to saving say $15000 in ten years then it follows that spending $5000 today is equivalent to ten years from now spending $15000.</w:t>
      </w:r>
    </w:p>
    <w:p w:rsidR="00000000" w:rsidDel="00000000" w:rsidP="00000000" w:rsidRDefault="00000000" w:rsidRPr="00000000" w14:paraId="00000043">
      <w:pPr>
        <w:pBdr>
          <w:top w:color="auto" w:space="0" w:sz="0" w:val="none"/>
          <w:bottom w:color="auto" w:space="0" w:sz="0" w:val="none"/>
          <w:between w:color="auto" w:space="0" w:sz="0" w:val="none"/>
        </w:pBdr>
        <w:rPr/>
      </w:pPr>
      <w:r w:rsidDel="00000000" w:rsidR="00000000" w:rsidRPr="00000000">
        <w:rPr>
          <w:rtl w:val="0"/>
        </w:rPr>
        <w:t xml:space="preserve">This weighting of time makes one more inclined to save current money (as opposed to saving future money).</w:t>
      </w:r>
    </w:p>
    <w:p w:rsidR="00000000" w:rsidDel="00000000" w:rsidP="00000000" w:rsidRDefault="00000000" w:rsidRPr="00000000" w14:paraId="00000044">
      <w:pPr>
        <w:pBdr>
          <w:top w:color="auto" w:space="0" w:sz="0" w:val="none"/>
          <w:bottom w:color="auto" w:space="0" w:sz="0" w:val="none"/>
          <w:between w:color="auto" w:space="0" w:sz="0" w:val="none"/>
        </w:pBdr>
        <w:ind w:left="720" w:firstLine="0"/>
        <w:rPr/>
      </w:pPr>
      <w:r w:rsidDel="00000000" w:rsidR="00000000" w:rsidRPr="00000000">
        <w:rPr>
          <w:rtl w:val="0"/>
        </w:rPr>
        <w:t xml:space="preserve">To save for the future is to deny the present.</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Bdr>
          <w:top w:color="auto" w:space="0" w:sz="0" w:val="none"/>
          <w:bottom w:color="auto" w:space="0" w:sz="0" w:val="none"/>
          <w:between w:color="auto" w:space="0" w:sz="0" w:val="none"/>
        </w:pBdr>
        <w:rPr>
          <w:b w:val="1"/>
          <w:sz w:val="28"/>
          <w:szCs w:val="28"/>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between w:color="auto" w:space="0" w:sz="0" w:val="none"/>
        </w:pBdr>
        <w:rPr>
          <w:b w:val="1"/>
          <w:sz w:val="28"/>
          <w:szCs w:val="28"/>
        </w:rPr>
      </w:pPr>
      <w:r w:rsidDel="00000000" w:rsidR="00000000" w:rsidRPr="00000000">
        <w:rPr>
          <w:b w:val="1"/>
          <w:sz w:val="28"/>
          <w:szCs w:val="28"/>
          <w:rtl w:val="0"/>
        </w:rPr>
        <w:t xml:space="preserve">Spendings</w:t>
      </w:r>
    </w:p>
    <w:p w:rsidR="00000000" w:rsidDel="00000000" w:rsidP="00000000" w:rsidRDefault="00000000" w:rsidRPr="00000000" w14:paraId="00000048">
      <w:pPr>
        <w:pBdr>
          <w:top w:color="auto" w:space="0" w:sz="0" w:val="none"/>
          <w:bottom w:color="auto" w:space="0" w:sz="0" w:val="none"/>
          <w:between w:color="auto" w:space="0" w:sz="0" w:val="none"/>
        </w:pBdr>
        <w:rPr/>
      </w:pPr>
      <w:r w:rsidDel="00000000" w:rsidR="00000000" w:rsidRPr="00000000">
        <w:rPr>
          <w:rtl w:val="0"/>
        </w:rPr>
        <w:t xml:space="preserve">Money compounds therefore saving earlier is optimal to optimize for money.  However it is fallacious to believe that only money compounds.  All things compound making all things are underrated.</w:t>
      </w:r>
    </w:p>
    <w:p w:rsidR="00000000" w:rsidDel="00000000" w:rsidP="00000000" w:rsidRDefault="00000000" w:rsidRPr="00000000" w14:paraId="00000049">
      <w:pPr>
        <w:pBdr>
          <w:top w:color="auto" w:space="0" w:sz="0" w:val="none"/>
          <w:bottom w:color="auto" w:space="0" w:sz="0" w:val="none"/>
          <w:between w:color="auto" w:space="0" w:sz="0" w:val="none"/>
        </w:pBdr>
        <w:rPr/>
      </w:pPr>
      <w:r w:rsidDel="00000000" w:rsidR="00000000" w:rsidRPr="00000000">
        <w:rPr>
          <w:rtl w:val="0"/>
        </w:rPr>
        <w:t xml:space="preserve">There is a difference between buying the car at twenty and buying the car at fifty.  Putting aside all the circumstantial differences, the remaining difference is that the twenty year old has compounded buying the car over thirty years.</w:t>
      </w:r>
    </w:p>
    <w:p w:rsidR="00000000" w:rsidDel="00000000" w:rsidP="00000000" w:rsidRDefault="00000000" w:rsidRPr="00000000" w14:paraId="0000004A">
      <w:pPr>
        <w:pBdr>
          <w:top w:color="auto" w:space="0" w:sz="0" w:val="none"/>
          <w:bottom w:color="auto" w:space="0" w:sz="0" w:val="none"/>
          <w:between w:color="auto" w:space="0" w:sz="0" w:val="none"/>
        </w:pBdr>
        <w:rPr/>
      </w:pPr>
      <w:r w:rsidDel="00000000" w:rsidR="00000000" w:rsidRPr="00000000">
        <w:rPr>
          <w:rtl w:val="0"/>
        </w:rPr>
        <w:t xml:space="preserve">It’s difficult to connect all the dots however one can imagine thirty years of being able to discuss owning a car, responsibility, design, opinions, etc.  Having an experience earlier is more valuable than having an experience later; having X earlier is more valuable than having X later when X is an asset.</w:t>
      </w:r>
    </w:p>
    <w:p w:rsidR="00000000" w:rsidDel="00000000" w:rsidP="00000000" w:rsidRDefault="00000000" w:rsidRPr="00000000" w14:paraId="0000004B">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between w:color="auto" w:space="0" w:sz="0" w:val="none"/>
        </w:pBdr>
        <w:rPr/>
      </w:pPr>
      <w:r w:rsidDel="00000000" w:rsidR="00000000" w:rsidRPr="00000000">
        <w:rPr>
          <w:rtl w:val="0"/>
        </w:rPr>
        <w:t xml:space="preserve">TLDR;</w:t>
      </w:r>
    </w:p>
    <w:p w:rsidR="00000000" w:rsidDel="00000000" w:rsidP="00000000" w:rsidRDefault="00000000" w:rsidRPr="00000000" w14:paraId="0000004D">
      <w:pPr>
        <w:pBdr>
          <w:top w:color="auto" w:space="0" w:sz="0" w:val="none"/>
          <w:bottom w:color="auto" w:space="0" w:sz="0" w:val="none"/>
          <w:between w:color="auto" w:space="0" w:sz="0" w:val="none"/>
        </w:pBdr>
        <w:ind w:firstLine="720"/>
        <w:rPr/>
      </w:pPr>
      <w:r w:rsidDel="00000000" w:rsidR="00000000" w:rsidRPr="00000000">
        <w:rPr>
          <w:rtl w:val="0"/>
        </w:rPr>
        <w:t xml:space="preserve">Time is linear, therefore all things (not just money) compound.</w:t>
      </w:r>
    </w:p>
    <w:p w:rsidR="00000000" w:rsidDel="00000000" w:rsidP="00000000" w:rsidRDefault="00000000" w:rsidRPr="00000000" w14:paraId="0000004E">
      <w:pPr>
        <w:pBdr>
          <w:top w:color="auto" w:space="0" w:sz="0" w:val="none"/>
          <w:bottom w:color="auto" w:space="0" w:sz="0" w:val="none"/>
          <w:between w:color="auto" w:space="0" w:sz="0" w:val="none"/>
        </w:pBdr>
        <w:ind w:firstLine="720"/>
        <w:rPr/>
      </w:pPr>
      <w:r w:rsidDel="00000000" w:rsidR="00000000" w:rsidRPr="00000000">
        <w:rPr>
          <w:rtl w:val="0"/>
        </w:rPr>
        <w:t xml:space="preserve">The beginning is proportionately weighted when compared to the unknown future, thus it is proper to spend.</w:t>
      </w:r>
    </w:p>
    <w:p w:rsidR="00000000" w:rsidDel="00000000" w:rsidP="00000000" w:rsidRDefault="00000000" w:rsidRPr="00000000" w14:paraId="0000004F">
      <w:pPr>
        <w:pageBreakBefore w:val="0"/>
        <w:rPr>
          <w:b w:val="1"/>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rtl w:val="0"/>
        </w:rPr>
      </w:r>
    </w:p>
    <w:p w:rsidR="00000000" w:rsidDel="00000000" w:rsidP="00000000" w:rsidRDefault="00000000" w:rsidRPr="00000000" w14:paraId="00000052">
      <w:pPr>
        <w:pageBreakBefore w:val="0"/>
        <w:rPr>
          <w:b w:val="1"/>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rtl w:val="0"/>
        </w:rPr>
      </w:r>
    </w:p>
    <w:p w:rsidR="00000000" w:rsidDel="00000000" w:rsidP="00000000" w:rsidRDefault="00000000" w:rsidRPr="00000000" w14:paraId="00000054">
      <w:pPr>
        <w:pageBreakBefore w:val="0"/>
        <w:rPr>
          <w:b w:val="1"/>
        </w:rPr>
      </w:pPr>
      <w:r w:rsidDel="00000000" w:rsidR="00000000" w:rsidRPr="00000000">
        <w:rPr>
          <w:rtl w:val="0"/>
        </w:rPr>
      </w:r>
    </w:p>
    <w:p w:rsidR="00000000" w:rsidDel="00000000" w:rsidP="00000000" w:rsidRDefault="00000000" w:rsidRPr="00000000" w14:paraId="00000055">
      <w:pPr>
        <w:pageBreakBefore w:val="0"/>
        <w:rPr>
          <w:b w:val="1"/>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rtl w:val="0"/>
        </w:rPr>
      </w:r>
    </w:p>
    <w:p w:rsidR="00000000" w:rsidDel="00000000" w:rsidP="00000000" w:rsidRDefault="00000000" w:rsidRPr="00000000" w14:paraId="0000005A">
      <w:pPr>
        <w:pageBreakBefore w:val="0"/>
        <w:rPr>
          <w:b w:val="1"/>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rtl w:val="0"/>
        </w:rPr>
      </w:r>
    </w:p>
    <w:p w:rsidR="00000000" w:rsidDel="00000000" w:rsidP="00000000" w:rsidRDefault="00000000" w:rsidRPr="00000000" w14:paraId="0000005C">
      <w:pPr>
        <w:pageBreakBefore w:val="0"/>
        <w:rPr>
          <w:b w:val="1"/>
        </w:rPr>
      </w:pP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rtl w:val="0"/>
        </w:rPr>
      </w:r>
    </w:p>
    <w:p w:rsidR="00000000" w:rsidDel="00000000" w:rsidP="00000000" w:rsidRDefault="00000000" w:rsidRPr="00000000" w14:paraId="0000005E">
      <w:pPr>
        <w:pageBreakBefore w:val="0"/>
        <w:rPr>
          <w:b w:val="1"/>
        </w:rPr>
      </w:pP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rtl w:val="0"/>
        </w:rPr>
      </w:r>
    </w:p>
    <w:p w:rsidR="00000000" w:rsidDel="00000000" w:rsidP="00000000" w:rsidRDefault="00000000" w:rsidRPr="00000000" w14:paraId="00000061">
      <w:pPr>
        <w:pageBreakBefore w:val="0"/>
        <w:rPr>
          <w:b w:val="1"/>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rtl w:val="0"/>
        </w:rPr>
      </w:r>
    </w:p>
    <w:p w:rsidR="00000000" w:rsidDel="00000000" w:rsidP="00000000" w:rsidRDefault="00000000" w:rsidRPr="00000000" w14:paraId="00000063">
      <w:pPr>
        <w:pageBreakBefore w:val="0"/>
        <w:rPr>
          <w:b w:val="1"/>
        </w:rPr>
      </w:pP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rtl w:val="0"/>
        </w:rPr>
      </w:r>
    </w:p>
    <w:p w:rsidR="00000000" w:rsidDel="00000000" w:rsidP="00000000" w:rsidRDefault="00000000" w:rsidRPr="00000000" w14:paraId="00000066">
      <w:pPr>
        <w:pageBreakBefore w:val="0"/>
        <w:rPr>
          <w:b w:val="1"/>
        </w:rPr>
      </w:pPr>
      <w:r w:rsidDel="00000000" w:rsidR="00000000" w:rsidRPr="00000000">
        <w:rPr>
          <w:rtl w:val="0"/>
        </w:rPr>
      </w:r>
    </w:p>
    <w:p w:rsidR="00000000" w:rsidDel="00000000" w:rsidP="00000000" w:rsidRDefault="00000000" w:rsidRPr="00000000" w14:paraId="00000067">
      <w:pPr>
        <w:pageBreakBefore w:val="0"/>
        <w:rPr>
          <w:b w:val="1"/>
        </w:rPr>
      </w:pPr>
      <w:r w:rsidDel="00000000" w:rsidR="00000000" w:rsidRPr="00000000">
        <w:rPr>
          <w:rtl w:val="0"/>
        </w:rPr>
      </w:r>
    </w:p>
    <w:p w:rsidR="00000000" w:rsidDel="00000000" w:rsidP="00000000" w:rsidRDefault="00000000" w:rsidRPr="00000000" w14:paraId="00000068">
      <w:pPr>
        <w:pageBreakBefore w:val="0"/>
        <w:rPr>
          <w:b w:val="1"/>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rtl w:val="0"/>
        </w:rPr>
      </w:r>
    </w:p>
    <w:p w:rsidR="00000000" w:rsidDel="00000000" w:rsidP="00000000" w:rsidRDefault="00000000" w:rsidRPr="00000000" w14:paraId="0000006E">
      <w:pPr>
        <w:pageBreakBefore w:val="0"/>
        <w:rPr>
          <w:b w:val="1"/>
        </w:rPr>
      </w:pPr>
      <w:r w:rsidDel="00000000" w:rsidR="00000000" w:rsidRPr="00000000">
        <w:rPr>
          <w:rtl w:val="0"/>
        </w:rPr>
      </w:r>
    </w:p>
    <w:p w:rsidR="00000000" w:rsidDel="00000000" w:rsidP="00000000" w:rsidRDefault="00000000" w:rsidRPr="00000000" w14:paraId="0000006F">
      <w:pPr>
        <w:pageBreakBefore w:val="0"/>
        <w:rPr>
          <w:b w:val="1"/>
        </w:rPr>
      </w:pPr>
      <w:r w:rsidDel="00000000" w:rsidR="00000000" w:rsidRPr="00000000">
        <w:rPr>
          <w:rtl w:val="0"/>
        </w:rPr>
      </w:r>
    </w:p>
    <w:p w:rsidR="00000000" w:rsidDel="00000000" w:rsidP="00000000" w:rsidRDefault="00000000" w:rsidRPr="00000000" w14:paraId="00000070">
      <w:pPr>
        <w:pageBreakBefore w:val="0"/>
        <w:rPr>
          <w:b w:val="1"/>
        </w:rPr>
      </w:pPr>
      <w:r w:rsidDel="00000000" w:rsidR="00000000" w:rsidRPr="00000000">
        <w:rPr>
          <w:rtl w:val="0"/>
        </w:rPr>
      </w:r>
    </w:p>
    <w:p w:rsidR="00000000" w:rsidDel="00000000" w:rsidP="00000000" w:rsidRDefault="00000000" w:rsidRPr="00000000" w14:paraId="00000071">
      <w:pPr>
        <w:pageBreakBefore w:val="0"/>
        <w:rPr>
          <w:b w:val="1"/>
        </w:rPr>
      </w:pPr>
      <w:r w:rsidDel="00000000" w:rsidR="00000000" w:rsidRPr="00000000">
        <w:rPr>
          <w:rtl w:val="0"/>
        </w:rPr>
      </w:r>
    </w:p>
    <w:p w:rsidR="00000000" w:rsidDel="00000000" w:rsidP="00000000" w:rsidRDefault="00000000" w:rsidRPr="00000000" w14:paraId="00000072">
      <w:pPr>
        <w:pageBreakBefore w:val="0"/>
        <w:rPr>
          <w:b w:val="1"/>
        </w:rPr>
      </w:pPr>
      <w:r w:rsidDel="00000000" w:rsidR="00000000" w:rsidRPr="00000000">
        <w:rPr>
          <w:rtl w:val="0"/>
        </w:rPr>
      </w:r>
    </w:p>
    <w:p w:rsidR="00000000" w:rsidDel="00000000" w:rsidP="00000000" w:rsidRDefault="00000000" w:rsidRPr="00000000" w14:paraId="00000073">
      <w:pPr>
        <w:pageBreakBefore w:val="0"/>
        <w:rPr>
          <w:b w:val="1"/>
        </w:rPr>
      </w:pPr>
      <w:r w:rsidDel="00000000" w:rsidR="00000000" w:rsidRPr="00000000">
        <w:rPr>
          <w:rtl w:val="0"/>
        </w:rPr>
      </w:r>
    </w:p>
    <w:p w:rsidR="00000000" w:rsidDel="00000000" w:rsidP="00000000" w:rsidRDefault="00000000" w:rsidRPr="00000000" w14:paraId="00000074">
      <w:pPr>
        <w:pageBreakBefore w:val="0"/>
        <w:rPr>
          <w:b w:val="1"/>
        </w:rPr>
      </w:pPr>
      <w:r w:rsidDel="00000000" w:rsidR="00000000" w:rsidRPr="00000000">
        <w:rPr>
          <w:rtl w:val="0"/>
        </w:rPr>
      </w:r>
    </w:p>
    <w:p w:rsidR="00000000" w:rsidDel="00000000" w:rsidP="00000000" w:rsidRDefault="00000000" w:rsidRPr="00000000" w14:paraId="00000075">
      <w:pPr>
        <w:pageBreakBefore w:val="0"/>
        <w:rPr>
          <w:b w:val="1"/>
        </w:rPr>
      </w:pPr>
      <w:r w:rsidDel="00000000" w:rsidR="00000000" w:rsidRPr="00000000">
        <w:rPr>
          <w:rtl w:val="0"/>
        </w:rPr>
      </w:r>
    </w:p>
    <w:p w:rsidR="00000000" w:rsidDel="00000000" w:rsidP="00000000" w:rsidRDefault="00000000" w:rsidRPr="00000000" w14:paraId="00000076">
      <w:pPr>
        <w:pageBreakBefore w:val="0"/>
        <w:rPr>
          <w:b w:val="1"/>
        </w:rPr>
      </w:pPr>
      <w:r w:rsidDel="00000000" w:rsidR="00000000" w:rsidRPr="00000000">
        <w:rPr>
          <w:rtl w:val="0"/>
        </w:rPr>
      </w:r>
    </w:p>
    <w:p w:rsidR="00000000" w:rsidDel="00000000" w:rsidP="00000000" w:rsidRDefault="00000000" w:rsidRPr="00000000" w14:paraId="00000077">
      <w:pPr>
        <w:pageBreakBefore w:val="0"/>
        <w:rPr>
          <w:b w:val="1"/>
        </w:rPr>
      </w:pPr>
      <w:r w:rsidDel="00000000" w:rsidR="00000000" w:rsidRPr="00000000">
        <w:rPr>
          <w:rtl w:val="0"/>
        </w:rPr>
      </w:r>
    </w:p>
    <w:p w:rsidR="00000000" w:rsidDel="00000000" w:rsidP="00000000" w:rsidRDefault="00000000" w:rsidRPr="00000000" w14:paraId="00000078">
      <w:pPr>
        <w:pageBreakBefore w:val="0"/>
        <w:rPr>
          <w:b w:val="1"/>
        </w:rPr>
      </w:pP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rtl w:val="0"/>
        </w:rPr>
      </w:r>
    </w:p>
    <w:p w:rsidR="00000000" w:rsidDel="00000000" w:rsidP="00000000" w:rsidRDefault="00000000" w:rsidRPr="00000000" w14:paraId="0000007A">
      <w:pPr>
        <w:pageBreakBefore w:val="0"/>
        <w:rPr>
          <w:b w:val="1"/>
        </w:rPr>
      </w:pP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rtl w:val="0"/>
        </w:rPr>
      </w:r>
    </w:p>
    <w:p w:rsidR="00000000" w:rsidDel="00000000" w:rsidP="00000000" w:rsidRDefault="00000000" w:rsidRPr="00000000" w14:paraId="0000007C">
      <w:pPr>
        <w:pageBreakBefore w:val="0"/>
        <w:rPr>
          <w:b w:val="1"/>
        </w:rPr>
      </w:pP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rPr>
          <w:rtl w:val="0"/>
        </w:rPr>
      </w:r>
    </w:p>
    <w:p w:rsidR="00000000" w:rsidDel="00000000" w:rsidP="00000000" w:rsidRDefault="00000000" w:rsidRPr="00000000" w14:paraId="0000007E">
      <w:pPr>
        <w:spacing w:line="240" w:lineRule="auto"/>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Maintain thy airspeed, lest the ground rise up and smite thee</w:t>
      </w:r>
    </w:p>
    <w:p w:rsidR="00000000" w:rsidDel="00000000" w:rsidP="00000000" w:rsidRDefault="00000000" w:rsidRPr="00000000" w14:paraId="0000007F">
      <w:pPr>
        <w:spacing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80">
      <w:pPr>
        <w:spacing w:line="240" w:lineRule="auto"/>
        <w:jc w:val="center"/>
        <w:rPr>
          <w:rFonts w:ascii="Consolas" w:cs="Consolas" w:eastAsia="Consolas" w:hAnsi="Consolas"/>
          <w:sz w:val="18"/>
          <w:szCs w:val="18"/>
        </w:rPr>
      </w:pPr>
      <w:hyperlink r:id="rId11">
        <w:r w:rsidDel="00000000" w:rsidR="00000000" w:rsidRPr="00000000">
          <w:rPr>
            <w:rFonts w:ascii="Consolas" w:cs="Consolas" w:eastAsia="Consolas" w:hAnsi="Consolas"/>
            <w:color w:val="1155cc"/>
            <w:sz w:val="18"/>
            <w:szCs w:val="18"/>
            <w:u w:val="single"/>
            <w:rtl w:val="0"/>
          </w:rPr>
          <w:t xml:space="preserve">https://www.youtube.com/watch?v=RzvJiArAVX4</w:t>
        </w:r>
      </w:hyperlink>
      <w:r w:rsidDel="00000000" w:rsidR="00000000" w:rsidRPr="00000000">
        <w:rPr>
          <w:rtl w:val="0"/>
        </w:rPr>
      </w:r>
    </w:p>
    <w:p w:rsidR="00000000" w:rsidDel="00000000" w:rsidP="00000000" w:rsidRDefault="00000000" w:rsidRPr="00000000" w14:paraId="00000081">
      <w:pPr>
        <w:spacing w:line="240" w:lineRule="auto"/>
        <w:jc w:val="center"/>
        <w:rPr>
          <w:b w:val="1"/>
        </w:rPr>
      </w:pPr>
      <w:r w:rsidDel="00000000" w:rsidR="00000000" w:rsidRPr="00000000">
        <w:rPr>
          <w:rFonts w:ascii="Consolas" w:cs="Consolas" w:eastAsia="Consolas" w:hAnsi="Consolas"/>
          <w:sz w:val="18"/>
          <w:szCs w:val="18"/>
          <w:rtl w:val="0"/>
        </w:rPr>
        <w:t xml:space="preserve">vague003 - tonight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RzvJiArAVX4" TargetMode="External"/><Relationship Id="rId10" Type="http://schemas.openxmlformats.org/officeDocument/2006/relationships/hyperlink" Target="https://spencers.dev/posts/init/2020-04-01-wealth-1/"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pencers.dev/posts/init/2020-08-14-time-1/" TargetMode="External"/><Relationship Id="rId7" Type="http://schemas.openxmlformats.org/officeDocument/2006/relationships/hyperlink" Target="https://spencers.dev/posts/init/2022-01-05-time-2/" TargetMode="External"/><Relationship Id="rId8" Type="http://schemas.openxmlformats.org/officeDocument/2006/relationships/hyperlink" Target="https://spencers.dev/posts/init/2020-04-01-weal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