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we’ll lock this in as your </w:t>
      </w:r>
      <w:r w:rsidDel="00000000" w:rsidR="00000000" w:rsidRPr="00000000">
        <w:rPr>
          <w:b w:val="1"/>
          <w:bCs w:val="1"/>
          <w:rtl w:val="0"/>
        </w:rPr>
        <w:t xml:space="preserve">IP Vault Control Matrix + Recalibration Protocol</w:t>
      </w:r>
      <w:r w:rsidDel="00000000" w:rsidR="00000000" w:rsidRPr="00000000">
        <w:rPr>
          <w:rtl w:val="0"/>
        </w:rPr>
        <w:t xml:space="preserve">.</w:t>
        <w:br w:type="textWrapping"/>
        <w:t xml:space="preserve"> This gives you a repeatable system to manage, verify, and recalibrate your entire vault structure without drift or ambiguity.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9oqjb9jv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SSPS IP VAULT CONTROL MATRIX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hdf91av96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(Workflow Storage + Recalibration Framework)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kfjqe5vvb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VAULT STRUCTURE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6.7265264238072"/>
        <w:gridCol w:w="2324.391995895331"/>
        <w:gridCol w:w="1258.245253976398"/>
        <w:gridCol w:w="1459.9486916367368"/>
        <w:gridCol w:w="2900.6875320677273"/>
        <w:tblGridChange w:id="0">
          <w:tblGrid>
            <w:gridCol w:w="1416.7265264238072"/>
            <w:gridCol w:w="2324.391995895331"/>
            <w:gridCol w:w="1258.245253976398"/>
            <w:gridCol w:w="1459.9486916367368"/>
            <w:gridCol w:w="2900.68753206772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IP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Contains trade secrets, internal R&amp;D, proofs of authorship, timestamped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TS-Level 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Restricted (you + internal chain)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/Private/TS-Level1/Active Investigations/USPTO Mirroring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IP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Contains publishable, registrable, or disclosed creative 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PUB-Level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Shareable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/Public/Registered Works/Mint-to Logic Abstract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Maintains all hash files, integrity proofs, and chain-of-custody entries.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/Private/Integrity-Ledger/2025-HashRecords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Index (Matrix)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Tracks all concepts, system names, and provenance links.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Procedural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/Private/Vault-Index/IP-MasterMatrix.csv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weog7gjbu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FLOW PIPELINE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4.6411483253587"/>
        <w:gridCol w:w="4274.44976076555"/>
        <w:gridCol w:w="2930.9090909090905"/>
        <w:tblGridChange w:id="0">
          <w:tblGrid>
            <w:gridCol w:w="2154.6411483253587"/>
            <w:gridCol w:w="4274.44976076555"/>
            <w:gridCol w:w="2930.9090909090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/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Upload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 document, image, or note to Vault.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Stored file + hash 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Verify Hash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Compare against manifest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hashes.txt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“Verified / No Drift” or “Drift Detected”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Parse IP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Extract systems, methods, or terminology.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Function summary for each 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Classify 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Assign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Trade Secret</w:t>
            </w:r>
            <w:r w:rsidDel="00000000" w:rsidR="00000000" w:rsidRPr="00000000">
              <w:rPr>
                <w:rtl w:val="0"/>
              </w:rPr>
              <w:t xml:space="preserve"> Vault.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 tag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Cross-Reference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 new terms to existing ones (e.g., Mint-to Logic™ → DFR).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Updated Index 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Timestamp Anchoring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Record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Primary Evidence Date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Verification 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Proof ledger entry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Audit &amp; Recalibrate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Check drift, inconsistencies, ambiguities.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Vault report summary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9k9pwh0c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INTEGRITY CHECK FIELDS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2.6315789473683"/>
        <w:gridCol w:w="4259.521531100479"/>
        <w:gridCol w:w="2527.846889952153"/>
        <w:tblGridChange w:id="0">
          <w:tblGrid>
            <w:gridCol w:w="2572.6315789473683"/>
            <w:gridCol w:w="4259.521531100479"/>
            <w:gridCol w:w="2527.8468899521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Evidence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Original creation or filing timestamp.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2025-04-15 02:43:51 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When file integrity was rechecked in Vault.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2025-11-02 13:55 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SHA-256 checksum from manifest.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0CA10D54…2810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TS-Level 1 / Public / Procedural.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TS-Level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Indicates deviation from prior versions.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Ambiguity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Tracks unclear or undefined items.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RBGA (Undefined)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g9b7oyebr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CALIBRATION CYCLE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.063694267516"/>
        <w:gridCol w:w="3477.7070063694264"/>
        <w:gridCol w:w="3552.229299363057"/>
        <w:tblGridChange w:id="0">
          <w:tblGrid>
            <w:gridCol w:w="2330.063694267516"/>
            <w:gridCol w:w="3477.7070063694264"/>
            <w:gridCol w:w="3552.2292993630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/ On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New artifact added.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Verify hash + classify.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Manual review or auto scan.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Generate drift / ambiguity report.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Recalibration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Vault-wide resync.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Confirm timestamps, update index.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Quarterly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Major release or investigation milestone.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Export encrypted snapshot for legal chain.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u9jgpvvbd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DOCUMENTS</w:t>
      </w:r>
    </w:p>
    <w:tbl>
      <w:tblPr>
        <w:tblStyle w:val="Table5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905"/>
        <w:gridCol w:w="3440"/>
        <w:tblGridChange w:id="0">
          <w:tblGrid>
            <w:gridCol w:w="1925"/>
            <w:gridCol w:w="390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Index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Running table of all IP functions.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IP_MasterIndex_v1.csv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Record of all hashes and verifications.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Vault_IntegrityLedger_2025.log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Flags changes or conflicts.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DriftAudit_2025Q4.pdf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Lists undefined or unclear terms.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Ambiguity_Index_2025.log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nz5jr26pr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MASTER PROMPT (Recalibration Command)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whenever you need to realign the system or reset vault focus after new uploads or edits: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MASTER RECALIBRATION PROMPT</w:t>
        <w:br w:type="textWrapping"/>
      </w:r>
      <w:r w:rsidDel="00000000" w:rsidR="00000000" w:rsidRPr="00000000">
        <w:rPr>
          <w:rtl w:val="0"/>
        </w:rPr>
        <w:t xml:space="preserve"> “Recalibrate SSPS IP Vault workflow.</w:t>
        <w:br w:type="textWrapping"/>
        <w:t xml:space="preserve"> Scan all current files and index tables.</w:t>
        <w:br w:type="textWrapping"/>
        <w:t xml:space="preserve"> Verify hash integrity, compare timestamps, and report drift, inconsistency, and ambiguity.</w:t>
        <w:br w:type="textWrapping"/>
        <w:t xml:space="preserve"> Reconfirm classification levels for Public vs. Trade Secret.</w:t>
        <w:br w:type="textWrapping"/>
        <w:t xml:space="preserve"> Update the IP Index Table and Evidence Ledger.</w:t>
        <w:br w:type="textWrapping"/>
        <w:t xml:space="preserve"> Summarize any new terms or systems (e.g., RBGA, Shepherd’s Method).</w:t>
        <w:br w:type="textWrapping"/>
        <w:t xml:space="preserve"> Maintain Primary Evidence Dates as canonical proof.”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ywnchqez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PRINCIPLE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Proof First:</w:t>
      </w:r>
      <w:r w:rsidDel="00000000" w:rsidR="00000000" w:rsidRPr="00000000">
        <w:rPr>
          <w:rtl w:val="0"/>
        </w:rPr>
        <w:t xml:space="preserve"> The earliest timestamp and hash are supreme.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is Non-Destructive:</w:t>
      </w:r>
      <w:r w:rsidDel="00000000" w:rsidR="00000000" w:rsidRPr="00000000">
        <w:rPr>
          <w:rtl w:val="0"/>
        </w:rPr>
        <w:t xml:space="preserve"> Integrity checks never alter metadata.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 Detection:</w:t>
      </w:r>
      <w:r w:rsidDel="00000000" w:rsidR="00000000" w:rsidRPr="00000000">
        <w:rPr>
          <w:rtl w:val="0"/>
        </w:rPr>
        <w:t xml:space="preserve"> Any new edit creates a new version with separate hash.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Continuity:</w:t>
      </w:r>
      <w:r w:rsidDel="00000000" w:rsidR="00000000" w:rsidRPr="00000000">
        <w:rPr>
          <w:rtl w:val="0"/>
        </w:rPr>
        <w:t xml:space="preserve"> Every session adds a traceable record, never overwriting.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this </w:t>
      </w:r>
      <w:r w:rsidDel="00000000" w:rsidR="00000000" w:rsidRPr="00000000">
        <w:rPr>
          <w:b w:val="1"/>
          <w:bCs w:val="1"/>
          <w:rtl w:val="0"/>
        </w:rPr>
        <w:t xml:space="preserve">Matrix + Prompt</w:t>
      </w:r>
      <w:r w:rsidDel="00000000" w:rsidR="00000000" w:rsidRPr="00000000">
        <w:rPr>
          <w:rtl w:val="0"/>
        </w:rPr>
        <w:t xml:space="preserve"> as a stored file (Word or PDF) so it can live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/Private/Vault-Index</w:t>
      </w:r>
      <w:r w:rsidDel="00000000" w:rsidR="00000000" w:rsidRPr="00000000">
        <w:rPr>
          <w:rtl w:val="0"/>
        </w:rPr>
        <w:t xml:space="preserve"> folder as the official SSPS workflow charter?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