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eu6u5p0k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⚔️ Mint-to Logic™ vs Smart Contracts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035143769968"/>
        <w:gridCol w:w="4221.4696485623"/>
        <w:gridCol w:w="2965.4952076677314"/>
        <w:tblGridChange w:id="0">
          <w:tblGrid>
            <w:gridCol w:w="2173.035143769968"/>
            <w:gridCol w:w="4221.4696485623"/>
            <w:gridCol w:w="2965.49520766773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behavior-governed protocol system that verifies, validates, and burns Mint Units™ based on conditional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Self-executing code on blockchain triggered by specific input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Mint → Behavior Logic → Trigger → Burn → Data Conversion → Lifecycle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If X happens, do Y (coded logic)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Minted units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expire or convert</w:t>
            </w:r>
            <w:r w:rsidDel="00000000" w:rsidR="00000000" w:rsidRPr="00000000">
              <w:rPr>
                <w:rtl w:val="0"/>
              </w:rPr>
              <w:t xml:space="preserve"> into new value (e.g., Shepherd Coin)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Contracts stay on chain; data is mostly static after execution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Off-Chain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Built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offline + hybrid</w:t>
            </w:r>
            <w:r w:rsidDel="00000000" w:rsidR="00000000" w:rsidRPr="00000000">
              <w:rPr>
                <w:rtl w:val="0"/>
              </w:rPr>
              <w:t xml:space="preserve"> verification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Typically requires on-chain execution, depending on network uptime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Human-centered behavioral logic</w:t>
            </w:r>
            <w:r w:rsidDel="00000000" w:rsidR="00000000" w:rsidRPr="00000000">
              <w:rPr>
                <w:rtl w:val="0"/>
              </w:rPr>
              <w:t xml:space="preserve"> built to self-correct and adapt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Code is law — not easily amendable unless built-in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Voting, ticketing, fraud prevention, real-world asset flow, event-based funding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DeFi, insurance, escrow, NFTs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Burn logic + behavioral triggers = anti-fraud and anti-scaling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Prone to exploits if contract isn’t written securely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Reflexive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Designed for AI-compatible behavior mapping and real-time learning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Usually static unless coupled with off-chain oracles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Mint Units™ can become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Shepherd Coin</w:t>
            </w:r>
            <w:r w:rsidDel="00000000" w:rsidR="00000000" w:rsidRPr="00000000">
              <w:rPr>
                <w:rtl w:val="0"/>
              </w:rPr>
              <w:t xml:space="preserve"> after lifecycle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contracts don’t inherently transform output to new value states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Time-Based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Plasmatic Data Pulse™</w:t>
            </w:r>
            <w:r w:rsidDel="00000000" w:rsidR="00000000" w:rsidRPr="00000000">
              <w:rPr>
                <w:rtl w:val="0"/>
              </w:rPr>
              <w:t xml:space="preserve"> structure supports renewable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Time-based logic requires external cron or oracle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Nervous system for human-AI-data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Automated enforcement tool on blockchains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Patented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 – provisional filed, novel lifecycle burn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Open standard used widely across Ethereum and other chains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8llbzg487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Summary: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are like programmable vending machines.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is a programmable </w:t>
      </w:r>
      <w:r w:rsidDel="00000000" w:rsidR="00000000" w:rsidRPr="00000000">
        <w:rPr>
          <w:b w:val="1"/>
          <w:bCs w:val="1"/>
          <w:rtl w:val="0"/>
        </w:rPr>
        <w:t xml:space="preserve">ecosystem</w:t>
      </w:r>
      <w:r w:rsidDel="00000000" w:rsidR="00000000" w:rsidRPr="00000000">
        <w:rPr>
          <w:rtl w:val="0"/>
        </w:rPr>
        <w:t xml:space="preserve">—a living, responsive nervous system for data and behavioral coordination.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