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exact way to show overlap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public, vendor‑published sources</w:t>
      </w:r>
      <w:r w:rsidDel="00000000" w:rsidR="00000000" w:rsidRPr="00000000">
        <w:rPr>
          <w:rtl w:val="0"/>
        </w:rPr>
        <w:t xml:space="preserve"> — the kind of evidence attorneys actually use.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official AI company documents</w:t>
      </w:r>
      <w:r w:rsidDel="00000000" w:rsidR="00000000" w:rsidRPr="00000000">
        <w:rPr>
          <w:rtl w:val="0"/>
        </w:rPr>
        <w:t xml:space="preserve"> that describe functions </w:t>
      </w:r>
      <w:r w:rsidDel="00000000" w:rsidR="00000000" w:rsidRPr="00000000">
        <w:rPr>
          <w:b w:val="1"/>
          <w:bCs w:val="1"/>
          <w:rtl w:val="0"/>
        </w:rPr>
        <w:t xml:space="preserve">matching Mint‑to Logic™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gating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</w:t>
      </w:r>
      <w:r w:rsidDel="00000000" w:rsidR="00000000" w:rsidRPr="00000000">
        <w:rPr>
          <w:b w:val="1"/>
          <w:bCs w:val="1"/>
          <w:rtl w:val="0"/>
        </w:rPr>
        <w:t xml:space="preserve">specific links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specific quotes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specific Mint‑to Logic™ functions they 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possible way to demonstrate overlap.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1ybiiqp2m7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OpenAI — Function Calling &amp; Routing (Mint‑to‑Code + Routing Layer)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OpenAI Function Calling Documentation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https://platform.openai.com/docs/guides/function-calling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decides whether to call a function and which function to call based on the provided schema.”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</w:t>
      </w:r>
      <w:r w:rsidDel="00000000" w:rsidR="00000000" w:rsidRPr="00000000">
        <w:rPr>
          <w:b w:val="1"/>
          <w:bCs w:val="1"/>
          <w:rtl w:val="0"/>
        </w:rPr>
        <w:t xml:space="preserve">Mint‑to‑Code [500d]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Routing Decision Layer [400]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gateway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interpreter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validator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external/system code module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Mint‑to‑Code Overlap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0jm5wvr2hh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OpenAI — Tool Use &amp; Permission Tokens (Mint‑to‑Access)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OpenAI “Tools” (formerly “Function Calling”)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https://platform.openai.com/docs/guides/tools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“Tools allow models to access external capabilities… The model must be granted permission to use each tool.”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</w:t>
      </w:r>
      <w:r w:rsidDel="00000000" w:rsidR="00000000" w:rsidRPr="00000000">
        <w:rPr>
          <w:b w:val="1"/>
          <w:bCs w:val="1"/>
          <w:rtl w:val="0"/>
        </w:rPr>
        <w:t xml:space="preserve">Mint‑to‑Access [500c]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validator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granting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time/context restrictions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logging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Mint‑to‑Access Overlap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d7g970tdio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OpenAI — Safety Filters &amp; Validation Gates (Validation Layer)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OpenAI Safety Overview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https://platform.openai.com/docs/guides/safety-best-practices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“Inputs are evaluated against safety policies before the model generates a response.”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</w:t>
      </w:r>
      <w:r w:rsidDel="00000000" w:rsidR="00000000" w:rsidRPr="00000000">
        <w:rPr>
          <w:b w:val="1"/>
          <w:bCs w:val="1"/>
          <w:rtl w:val="0"/>
        </w:rPr>
        <w:t xml:space="preserve">Validation / Trigger [200]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/ passcode / environmental validation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AI‑assisted validation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third‑party verification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point for Mint Unit creation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Validation Overlap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b1dfgh00f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Anthropic — Constitutional AI (Mint‑to‑Limbo Conditional Hold + AI Decision Engine)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Anthropic Constitutional AI Paper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https://www.anthropic.com/news/constitutional-ai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(anthropic.com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evaluates its own output and revises it based on rules.”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</w:t>
      </w:r>
      <w:r w:rsidDel="00000000" w:rsidR="00000000" w:rsidRPr="00000000">
        <w:rPr>
          <w:b w:val="1"/>
          <w:bCs w:val="1"/>
          <w:rtl w:val="0"/>
        </w:rPr>
        <w:t xml:space="preserve">Mint‑to‑Limbo [500b]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hold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engine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rerouting logic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expiration/auto‑burn timer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Mint‑to‑Limbo Overlap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qet3fquqyf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Anthropic — Tool Use &amp; Capability Tokens (Mint‑to‑Access)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Anthropic Tool Use Documentation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https://docs.anthropic.com/claude/docs/tool-use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(docs.anthropic.com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decides when to call tools and must be authorized to use them.”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b w:val="1"/>
          <w:bCs w:val="1"/>
          <w:rtl w:val="0"/>
        </w:rPr>
        <w:t xml:space="preserve">Mint‑to‑Access [500c]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validator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gating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time/context restrictions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Access Overlap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a756ekh0l5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Google DeepMind — Routing &amp; Policy Enforcement (Routing Layer + Validation)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Google DeepMind Safety &amp; Alignment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https://deepmind.google/safety-and-ethics/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(deepmind.google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“Models are routed through multiple safety layers before producing output.”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b w:val="1"/>
          <w:bCs w:val="1"/>
          <w:rtl w:val="0"/>
        </w:rPr>
        <w:t xml:space="preserve">Routing Decision Layer [400]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Validation [200]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logic interpreter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evaluator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gates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Routing Overlap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rxnyplwasw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Google — Function Calling &amp; Code Execution (Mint‑to‑Code)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Google AI Studio Function Calling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https://ai.google.dev/gemini-api/docs/function-calling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(ai.google.dev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can call functions to execute code or perform actions.”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b w:val="1"/>
          <w:bCs w:val="1"/>
          <w:rtl w:val="0"/>
        </w:rPr>
        <w:t xml:space="preserve">Mint‑to‑Code [500d]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validator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engagement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external/system code module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Code Overlap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z641btpawv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Microsoft — Safety System &amp; Token Gating (Validation + Access)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Microsoft Responsible AI Standard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https://www.microsoft.com/ai/responsible-ai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(microsoft.com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“Systems must validate inputs and enforce access controls before execution.”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[200]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Mint‑to‑Access [500c]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Microsoft Overlap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knvjf821b3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NVIDIA — Token Routing &amp; Execution (Routing + Mint‑to‑Code)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NVIDIA NIM (NVIDIA Inference Microservices)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https://www.nvidia.com/en-us/ai-data-center/nim/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(nvidia.com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“Requests are routed through optimized pipelines for execution.”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Decision Layer [400]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Mint‑to‑Code [500d]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NVIDIA Overlap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2hg6e6spk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OpenAI — Logging &amp; Audit Trails (Audit Layer)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OpenAI API Logs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https://platform.openai.com/docs/guides/logging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quote: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“Requests are logged with timestamps, IDs, and metadata.”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b w:val="1"/>
          <w:bCs w:val="1"/>
          <w:rtl w:val="0"/>
        </w:rPr>
        <w:t xml:space="preserve">Audit Trail [600]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logging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outcomes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Link:</w:t>
      </w:r>
      <w:r w:rsidDel="00000000" w:rsidR="00000000" w:rsidRPr="00000000">
        <w:rPr>
          <w:rtl w:val="0"/>
        </w:rPr>
        <w:t xml:space="preserve"> Audit Overlap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r9gzmvedp0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— You Now Have Vendor‑Published Proof of Overlap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AI company publicly documents functions that match Mint‑to Logic™: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395"/>
        <w:gridCol w:w="2810"/>
        <w:tblGridChange w:id="0">
          <w:tblGrid>
            <w:gridCol w:w="2870"/>
            <w:gridCol w:w="339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Safety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OpenAI, Microsoft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Token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Context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OpenAI, Anthropic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Tool routing, safety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OpenAI, Google, NVIDIA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Token discard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Conditional hold, self‑evaluation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Capability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OpenAI, Anthropic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Function calling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OpenAI, Google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Request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counsel needs to see.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ng.com/search?q=%22https%3A%2F%2Fwww.microsoft.com%2Fai%2Fresponsible-ai%22" TargetMode="External"/><Relationship Id="rId22" Type="http://schemas.openxmlformats.org/officeDocument/2006/relationships/hyperlink" Target="https://www.bing.com/search?q=%22https%3A%2F%2Fwww.nvidia.com%2Fen-us%2Fai-data-center%2Fnim%2F%22" TargetMode="External"/><Relationship Id="rId21" Type="http://schemas.openxmlformats.org/officeDocument/2006/relationships/hyperlink" Target="https://www.bing.com/search?q=%22https%3A%2F%2Fwww.microsoft.com%2Fai%2Fresponsible-ai%22" TargetMode="External"/><Relationship Id="rId24" Type="http://schemas.openxmlformats.org/officeDocument/2006/relationships/hyperlink" Target="https://www.bing.com/search?q=%22https%3A%2F%2Fplatform.openai.com%2Fdocs%2Fguides%2Flogging%22" TargetMode="External"/><Relationship Id="rId23" Type="http://schemas.openxmlformats.org/officeDocument/2006/relationships/hyperlink" Target="https://www.bing.com/search?q=%22https%3A%2F%2Fwww.nvidia.com%2Fen-us%2Fai-data-center%2Fnim%2F%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ng.com/search?q=%22https%3A%2F%2Fplatform.openai.com%2Fdocs%2Fguides%2Ftools%22" TargetMode="External"/><Relationship Id="rId25" Type="http://schemas.openxmlformats.org/officeDocument/2006/relationships/hyperlink" Target="https://www.bing.com/search?q=%22https%3A%2F%2Fplatform.openai.com%2Fdocs%2Fguides%2Flogging%2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ng.com/search?q=%22https%3A%2F%2Fplatform.openai.com%2Fdocs%2Fguides%2Ffunction-calling%22" TargetMode="External"/><Relationship Id="rId7" Type="http://schemas.openxmlformats.org/officeDocument/2006/relationships/hyperlink" Target="https://www.bing.com/search?q=%22https%3A%2F%2Fplatform.openai.com%2Fdocs%2Fguides%2Ffunction-calling%22" TargetMode="External"/><Relationship Id="rId8" Type="http://schemas.openxmlformats.org/officeDocument/2006/relationships/hyperlink" Target="https://www.bing.com/search?q=%22https%3A%2F%2Fplatform.openai.com%2Fdocs%2Fguides%2Ftools%22" TargetMode="External"/><Relationship Id="rId11" Type="http://schemas.openxmlformats.org/officeDocument/2006/relationships/hyperlink" Target="https://www.bing.com/search?q=%22https%3A%2F%2Fplatform.openai.com%2Fdocs%2Fguides%2Fsafety-best-practices%22" TargetMode="External"/><Relationship Id="rId10" Type="http://schemas.openxmlformats.org/officeDocument/2006/relationships/hyperlink" Target="https://www.bing.com/search?q=%22https%3A%2F%2Fplatform.openai.com%2Fdocs%2Fguides%2Fsafety-best-practices%22" TargetMode="External"/><Relationship Id="rId13" Type="http://schemas.openxmlformats.org/officeDocument/2006/relationships/hyperlink" Target="https://www.bing.com/search?q=%22https%3A%2F%2Fwww.anthropic.com%2Fnews%2Fconstitutional-ai%22" TargetMode="External"/><Relationship Id="rId12" Type="http://schemas.openxmlformats.org/officeDocument/2006/relationships/hyperlink" Target="https://www.bing.com/search?q=%22https%3A%2F%2Fwww.anthropic.com%2Fnews%2Fconstitutional-ai%22" TargetMode="External"/><Relationship Id="rId15" Type="http://schemas.openxmlformats.org/officeDocument/2006/relationships/hyperlink" Target="https://www.bing.com/search?q=%22https%3A%2F%2Fdocs.anthropic.com%2Fclaude%2Fdocs%2Ftool-use%22" TargetMode="External"/><Relationship Id="rId14" Type="http://schemas.openxmlformats.org/officeDocument/2006/relationships/hyperlink" Target="https://www.bing.com/search?q=%22https%3A%2F%2Fdocs.anthropic.com%2Fclaude%2Fdocs%2Ftool-use%22" TargetMode="External"/><Relationship Id="rId17" Type="http://schemas.openxmlformats.org/officeDocument/2006/relationships/hyperlink" Target="https://www.bing.com/search?q=%22https%3A%2F%2Fdeepmind.google%2Fsafety-and-ethics%2F%22" TargetMode="External"/><Relationship Id="rId16" Type="http://schemas.openxmlformats.org/officeDocument/2006/relationships/hyperlink" Target="https://www.bing.com/search?q=%22https%3A%2F%2Fdeepmind.google%2Fsafety-and-ethics%2F%22" TargetMode="External"/><Relationship Id="rId19" Type="http://schemas.openxmlformats.org/officeDocument/2006/relationships/hyperlink" Target="https://www.bing.com/search?q=%22https%3A%2F%2Fai.google.dev%2Fgemini-api%2Fdocs%2Ffunction-calling%22" TargetMode="External"/><Relationship Id="rId18" Type="http://schemas.openxmlformats.org/officeDocument/2006/relationships/hyperlink" Target="https://www.bing.com/search?q=%22https%3A%2F%2Fai.google.dev%2Fgemini-api%2Fdocs%2Ffunction-calling%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