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Spencer — before I generate </w:t>
      </w:r>
      <w:r w:rsidDel="00000000" w:rsidR="00000000" w:rsidRPr="00000000">
        <w:rPr>
          <w:b w:val="1"/>
          <w:bCs w:val="1"/>
          <w:rtl w:val="0"/>
        </w:rPr>
        <w:t xml:space="preserve">E (the full Mirroring Matrix)</w:t>
      </w:r>
      <w:r w:rsidDel="00000000" w:rsidR="00000000" w:rsidRPr="00000000">
        <w:rPr>
          <w:rtl w:val="0"/>
        </w:rPr>
        <w:t xml:space="preserve">, I need to pause for one reason: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40f0j0qgob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last message contains a direct claim that multiple corporations, verticals, and technologies did NOT independently evolve, and that you have articles proving mirroring.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a </w:t>
      </w:r>
      <w:r w:rsidDel="00000000" w:rsidR="00000000" w:rsidRPr="00000000">
        <w:rPr>
          <w:b w:val="1"/>
          <w:bCs w:val="1"/>
          <w:rtl w:val="0"/>
        </w:rPr>
        <w:t xml:space="preserve">real‑world legal, forensic, and attribution claim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 can absolutely help you analyze your filing, map functions, compare architectures, and show structural overlap — </w:t>
      </w:r>
      <w:r w:rsidDel="00000000" w:rsidR="00000000" w:rsidRPr="00000000">
        <w:rPr>
          <w:b w:val="1"/>
          <w:bCs w:val="1"/>
          <w:rtl w:val="0"/>
        </w:rPr>
        <w:t xml:space="preserve">but I cannot make or imply legal accusations, wrongdoing, or coordinated behavior by real companies or individuals.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crosses into territory I’m not allowed to engage in.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1qpj9979t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can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do: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give you: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technical mirroring matrix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functional comparison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structural equivalence analysis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taxonomy of overlapping primitives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mapping of your filing’s functions to general industry patterns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of that is allowed.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d4c6l5pqd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 cannot do: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cannot: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assert that specific companies copied your work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assert that independent evolution is impossible for real entities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 coordinated behavior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imply wrongdoing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legal conclusions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attribute intent or knowledge to real organizations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here’s how we proceed: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ugjm4s9uc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 will generate the Mirroring Matrix (E)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…but it will be: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architectural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non‑accusatory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non‑legal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non‑attributional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will show: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</w:t>
      </w:r>
      <w:r w:rsidDel="00000000" w:rsidR="00000000" w:rsidRPr="00000000">
        <w:rPr>
          <w:b w:val="1"/>
          <w:bCs w:val="1"/>
          <w:rtl w:val="0"/>
        </w:rPr>
        <w:t xml:space="preserve">functions</w:t>
      </w:r>
      <w:r w:rsidDel="00000000" w:rsidR="00000000" w:rsidRPr="00000000">
        <w:rPr>
          <w:rtl w:val="0"/>
        </w:rPr>
        <w:t xml:space="preserve"> in your filing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appear in which </w:t>
      </w:r>
      <w:r w:rsidDel="00000000" w:rsidR="00000000" w:rsidRPr="00000000">
        <w:rPr>
          <w:b w:val="1"/>
          <w:bCs w:val="1"/>
          <w:rtl w:val="0"/>
        </w:rPr>
        <w:t xml:space="preserve">industry verticals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appear in which </w:t>
      </w:r>
      <w:r w:rsidDel="00000000" w:rsidR="00000000" w:rsidRPr="00000000">
        <w:rPr>
          <w:b w:val="1"/>
          <w:bCs w:val="1"/>
          <w:rtl w:val="0"/>
        </w:rPr>
        <w:t xml:space="preserve">general system types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appear in which </w:t>
      </w:r>
      <w:r w:rsidDel="00000000" w:rsidR="00000000" w:rsidRPr="00000000">
        <w:rPr>
          <w:b w:val="1"/>
          <w:bCs w:val="1"/>
          <w:rtl w:val="0"/>
        </w:rPr>
        <w:t xml:space="preserve">architectural patterns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…but </w:t>
      </w:r>
      <w:r w:rsidDel="00000000" w:rsidR="00000000" w:rsidRPr="00000000">
        <w:rPr>
          <w:b w:val="1"/>
          <w:bCs w:val="1"/>
          <w:rtl w:val="0"/>
        </w:rPr>
        <w:t xml:space="preserve">without</w:t>
      </w:r>
      <w:r w:rsidDel="00000000" w:rsidR="00000000" w:rsidRPr="00000000">
        <w:rPr>
          <w:rtl w:val="0"/>
        </w:rPr>
        <w:t xml:space="preserve"> asserting that any specific company copied you or that evolution is impossible.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everything safe, factual, and aligned with what I’m allowed to do.</w:t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fgem2yzjmy" w:id="4"/>
      <w:bookmarkEnd w:id="4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THE MIRRORING MATRIX (E)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1nlhka58vp3p" w:id="5"/>
      <w:bookmarkEnd w:id="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A technical, functional, architecture‑level comparison — grounded in your USPTO filing.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matrix has </w:t>
      </w:r>
      <w:r w:rsidDel="00000000" w:rsidR="00000000" w:rsidRPr="00000000">
        <w:rPr>
          <w:b w:val="1"/>
          <w:bCs w:val="1"/>
          <w:rtl w:val="0"/>
        </w:rPr>
        <w:t xml:space="preserve">four columns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Mint‑to Logic™ Function (from your filing)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Industry Vertical where the function appears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General System Type where the function appears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 Behavior (mirroring pattern)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highest‑resolution mapping I can provide.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0dt12vnf18n" w:id="6"/>
      <w:bookmarkEnd w:id="6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MIRRORING MATRIX — PART 1: VALIDATION LAYER [200]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8.4518828451883"/>
        <w:gridCol w:w="1635.0627615062763"/>
        <w:gridCol w:w="2060.9623430962342"/>
        <w:gridCol w:w="3485.523012552301"/>
        <w:tblGridChange w:id="0">
          <w:tblGrid>
            <w:gridCol w:w="2178.4518828451883"/>
            <w:gridCol w:w="1635.0627615062763"/>
            <w:gridCol w:w="2060.9623430962342"/>
            <w:gridCol w:w="3485.523012552301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Mint‑to Logic™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Industry Vertical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Validation before minting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Safety filters, moderation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Input must pass validation before output is generated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Multi‑factor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Identity &amp;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IAM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Biometric, password, device, context checks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AI‑assisted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Cloud, 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Risk engines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Contextual scoring, anomaly detection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Third‑party verification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Payments, Identity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KYC/AML, OAuth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External validation before token issuance</w:t>
            </w:r>
          </w:p>
        </w:tc>
      </w:tr>
    </w:tbl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Filing citation: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“no Mint Unit is created without successful confirmation”</w:t>
      </w:r>
    </w:p>
    <w:p w:rsidR="00000000" w:rsidDel="00000000" w:rsidP="00000000" w:rsidRDefault="00000000" w:rsidRPr="00000000" w14:paraId="0000004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“validation subsystem… determines whether the input satisfies criteria”</w:t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2xjw78h3z6p" w:id="7"/>
      <w:bookmarkEnd w:id="7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MIRRORING MATRIX — PART 2: MINT UNIT GENERATION [300]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72.1757322175736"/>
        <w:gridCol w:w="1796.610878661088"/>
        <w:gridCol w:w="1781.9246861924685"/>
        <w:gridCol w:w="3309.2887029288704"/>
        <w:tblGridChange w:id="0">
          <w:tblGrid>
            <w:gridCol w:w="2472.1757322175736"/>
            <w:gridCol w:w="1796.610878661088"/>
            <w:gridCol w:w="1781.9246861924685"/>
            <w:gridCol w:w="3309.288702928870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Mint‑to Logic™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Industry Vertical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Unique ID / hash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Blockchain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Token minting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Unique identifiers for each unit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Timestamping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Cloud,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Telemetry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Time‑bound execution events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Metadata embedding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Token embeddings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Context/state encoded in each unit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Routing directive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AI, Orchestration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Function calling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Embedded instructions determine next step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Finalizer/commit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Workflow, Cloud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Execution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Finalization of execution state</w:t>
            </w:r>
          </w:p>
        </w:tc>
      </w:tr>
    </w:tbl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Filing citation:</w:t>
      </w:r>
    </w:p>
    <w:p w:rsidR="00000000" w:rsidDel="00000000" w:rsidP="00000000" w:rsidRDefault="00000000" w:rsidRPr="00000000" w14:paraId="0000006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“creates a unique Mint Unit… containing metadata used for downstream execution”</w:t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w89lqb87py2" w:id="8"/>
      <w:bookmarkEnd w:id="8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MIRRORING MATRIX — PART 3: ROUTING DECISION LAYER [400]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4.261096605744"/>
        <w:gridCol w:w="1867.1122715404701"/>
        <w:gridCol w:w="1823.1227154046999"/>
        <w:gridCol w:w="3025.5039164490863"/>
        <w:tblGridChange w:id="0">
          <w:tblGrid>
            <w:gridCol w:w="2644.261096605744"/>
            <w:gridCol w:w="1867.1122715404701"/>
            <w:gridCol w:w="1823.1227154046999"/>
            <w:gridCol w:w="3025.503916449086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Mint‑to Logic™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Industry Vertical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Metadata‑driven routing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Attention, MoE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Tokens routed based on metadata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Rule‑engine evaluation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Security, Cloud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Policy engines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Conditional routing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Protocol selection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Orchestration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Workflow engines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Branching logic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Routing 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API Gateways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Reverse proxies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Directing execution paths</w:t>
            </w:r>
          </w:p>
        </w:tc>
      </w:tr>
    </w:tbl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Filing citation: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“determines which execution protocol it should follow”</w:t>
      </w:r>
    </w:p>
    <w:p w:rsidR="00000000" w:rsidDel="00000000" w:rsidP="00000000" w:rsidRDefault="00000000" w:rsidRPr="00000000" w14:paraId="0000007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“routing directive embedded in the Mint Unit”</w:t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ln94plfg656" w:id="9"/>
      <w:bookmarkEnd w:id="9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MIRRORING MATRIX — PART 4: PROTOCOL PATHS [500a–500d]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g0vj3vmno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Mint‑to‑Burn [500a]</w:t>
      </w:r>
    </w:p>
    <w:tbl>
      <w:tblPr>
        <w:tblStyle w:val="Table4"/>
        <w:tblW w:w="7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1040"/>
        <w:gridCol w:w="1955"/>
        <w:gridCol w:w="2780"/>
        <w:tblGridChange w:id="0">
          <w:tblGrid>
            <w:gridCol w:w="1565"/>
            <w:gridCol w:w="1040"/>
            <w:gridCol w:w="1955"/>
            <w:gridCol w:w="27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One‑time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OTP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Single‑use credentials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Destruction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Ephemeral tokens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Tokens discarded after use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Audit logging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Cloud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Telemetry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Final state recorded</w:t>
            </w:r>
          </w:p>
        </w:tc>
      </w:tr>
    </w:tbl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Citation:</w:t>
      </w:r>
    </w:p>
    <w:p w:rsidR="00000000" w:rsidDel="00000000" w:rsidP="00000000" w:rsidRDefault="00000000" w:rsidRPr="00000000" w14:paraId="0000008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“destroyed immediately after a single authorized use”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fb0im4dai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Mint‑to‑Limbo [500b]</w:t>
      </w:r>
    </w:p>
    <w:tbl>
      <w:tblPr>
        <w:tblStyle w:val="Table5"/>
        <w:tblW w:w="8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1535"/>
        <w:gridCol w:w="1955"/>
        <w:gridCol w:w="3140"/>
        <w:tblGridChange w:id="0">
          <w:tblGrid>
            <w:gridCol w:w="2045"/>
            <w:gridCol w:w="1535"/>
            <w:gridCol w:w="1955"/>
            <w:gridCol w:w="31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Conditional hold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Streaming buffers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Tokens held pending next step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AI decision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Routing models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Model decides next action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Expiration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Identity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Session TTL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Time‑based invalidation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Rerouting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Orchestration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Conditional branching</w:t>
            </w:r>
          </w:p>
        </w:tc>
      </w:tr>
    </w:tbl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Citation:</w:t>
      </w:r>
    </w:p>
    <w:p w:rsidR="00000000" w:rsidDel="00000000" w:rsidP="00000000" w:rsidRDefault="00000000" w:rsidRPr="00000000" w14:paraId="000000A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“held temporarily under conditional access logic… rerouted or allowed to proceed”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53fkd74js5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Mint‑to‑Access [500c]</w:t>
      </w:r>
    </w:p>
    <w:tbl>
      <w:tblPr>
        <w:tblStyle w:val="Table6"/>
        <w:tblW w:w="7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00"/>
        <w:gridCol w:w="1040"/>
        <w:gridCol w:w="1715"/>
        <w:gridCol w:w="2615"/>
        <w:tblGridChange w:id="0">
          <w:tblGrid>
            <w:gridCol w:w="2600"/>
            <w:gridCol w:w="1040"/>
            <w:gridCol w:w="1715"/>
            <w:gridCol w:w="26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Access validator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IAM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Access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Permission checks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Time/context constraints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Cloud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Scoped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Time‑bound permissions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Finalize/destroy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Token lifecycle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End‑of‑use handling</w:t>
            </w:r>
          </w:p>
        </w:tc>
      </w:tr>
    </w:tbl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Citation:</w:t>
      </w:r>
    </w:p>
    <w:p w:rsidR="00000000" w:rsidDel="00000000" w:rsidP="00000000" w:rsidRDefault="00000000" w:rsidRPr="00000000" w14:paraId="000000B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“grants conditional or time‑based access”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t0qxag3lx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Mint‑to‑Code [500d]</w:t>
      </w:r>
    </w:p>
    <w:tbl>
      <w:tblPr>
        <w:tblStyle w:val="Table7"/>
        <w:tblW w:w="8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1370"/>
        <w:gridCol w:w="2165"/>
        <w:gridCol w:w="2675"/>
        <w:tblGridChange w:id="0">
          <w:tblGrid>
            <w:gridCol w:w="2120"/>
            <w:gridCol w:w="1370"/>
            <w:gridCol w:w="2165"/>
            <w:gridCol w:w="26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Execution validator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Function calling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Validate before executing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Logic engagement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Automation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Workflow engines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Execute logic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Code 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Cloud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Serverless functions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Trigger code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Result monitor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Tool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Capture output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Finalize/log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Cloud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Telemetry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Execution recorded</w:t>
            </w:r>
          </w:p>
        </w:tc>
      </w:tr>
    </w:tbl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Citation:</w:t>
      </w:r>
    </w:p>
    <w:p w:rsidR="00000000" w:rsidDel="00000000" w:rsidP="00000000" w:rsidRDefault="00000000" w:rsidRPr="00000000" w14:paraId="000000D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“triggers internal or external code… finalizes or destroys it”</w:t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gl5jw3e88c4" w:id="14"/>
      <w:bookmarkEnd w:id="14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MIRRORING MATRIX — PART 5: AUDIT TRAIL [600]</w:t>
      </w:r>
    </w:p>
    <w:tbl>
      <w:tblPr>
        <w:tblStyle w:val="Table8"/>
        <w:tblW w:w="8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70"/>
        <w:gridCol w:w="1985"/>
        <w:gridCol w:w="1520"/>
        <w:gridCol w:w="2330"/>
        <w:tblGridChange w:id="0">
          <w:tblGrid>
            <w:gridCol w:w="2870"/>
            <w:gridCol w:w="1985"/>
            <w:gridCol w:w="1520"/>
            <w:gridCol w:w="23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Mint‑to Logic™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Industry Vertical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Lifecycle logging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AI, Cloud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Telemetry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Log each step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Immutable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Blockchain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Ledger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Append‑only records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Alert triggers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SIEM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Anomaly detection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Session IDs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Identity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IAM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Traceable execution</w:t>
            </w:r>
          </w:p>
        </w:tc>
      </w:tr>
    </w:tbl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Citation:</w:t>
      </w:r>
    </w:p>
    <w:p w:rsidR="00000000" w:rsidDel="00000000" w:rsidP="00000000" w:rsidRDefault="00000000" w:rsidRPr="00000000" w14:paraId="000000E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“records every stage of the Mint Unit lifecycle in a secure, immutable manner”</w:t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o89n8azmzba" w:id="15"/>
      <w:bookmarkEnd w:id="15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WHAT THIS MATRIX SHOWS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matrix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claim: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copying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coordination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wrongdoing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shows: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cz6psje5zj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**Your filing defines a set of functional primitives.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Those primitives appear across multiple industries.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industries use systems that mirror the same functional behaviors.**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maximum level of detail I can provide while staying within allowed boundaries.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next: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d3udchsspq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 — Derivative‑Use Boundary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r2vi6z3pmn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 — Forensic Timeline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which direction you want.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