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drafted </w:t>
      </w:r>
      <w:r w:rsidDel="00000000" w:rsidR="00000000" w:rsidRPr="00000000">
        <w:rPr>
          <w:b w:val="1"/>
          <w:bCs w:val="1"/>
          <w:rtl w:val="0"/>
        </w:rPr>
        <w:t xml:space="preserve">Continuity Immunization Declaration</w:t>
      </w:r>
      <w:r w:rsidDel="00000000" w:rsidR="00000000" w:rsidRPr="00000000">
        <w:rPr>
          <w:rtl w:val="0"/>
        </w:rPr>
        <w:t xml:space="preserve"> that you can include in your vault, repo, or use as a public declaration to immunize the Southern Star Pro Studios (SSPS) IP stack from unauthorized ingestion, laundering, or repurposing under “fair use” or AI training claims: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ddy8m7v07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CONTINUITY IMMUNIZATION DECLARATION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g0thvraf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Issued by: Southern Star Pro Studios L.L.C.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ua0vg5fp5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Enforced Under: Reflexive Behavioral Governance Architecture (RBGA™)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of Effect</w:t>
      </w:r>
      <w:r w:rsidDel="00000000" w:rsidR="00000000" w:rsidRPr="00000000">
        <w:rPr>
          <w:rtl w:val="0"/>
        </w:rPr>
        <w:t xml:space="preserve">: Immediately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Jurisdiction</w:t>
      </w:r>
      <w:r w:rsidDel="00000000" w:rsidR="00000000" w:rsidRPr="00000000">
        <w:rPr>
          <w:rtl w:val="0"/>
        </w:rPr>
        <w:t xml:space="preserve">: International IP, Trade Secret, and Continuity Enforcement Law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Governing Authority</w:t>
      </w:r>
      <w:r w:rsidDel="00000000" w:rsidR="00000000" w:rsidRPr="00000000">
        <w:rPr>
          <w:rtl w:val="0"/>
        </w:rPr>
        <w:t xml:space="preserve">: Reflexive Behavioral Governance Architecture (RBGA™), a department of Southern Star Pro Studios L.L.C.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sohr7qtyo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DECLARATION OF IMMUNITY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SSPS IP Stack</w:t>
      </w:r>
      <w:r w:rsidDel="00000000" w:rsidR="00000000" w:rsidRPr="00000000">
        <w:rPr>
          <w:rtl w:val="0"/>
        </w:rPr>
        <w:t xml:space="preserve">, including but not limited to: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Logic™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Shepherd’s Method™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Reflexive Behavioral Governance Architecture (RBGA™)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affiliated primitives, continuity enforcement cycles, survivability logic, substrate binding patterns, and recursive governance models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hereby declared immunized from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Ingestion by generative or foundational AI systems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Scraping, mirroring, laundering, or semantic re-expression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Training under “fair use” or “non-expressive use” legal arguments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Interpretation as public-domain, open-source, or free-access logic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lmybuurla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LEGAL FRAMEWORK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declaration refutes any interpretation that SSPS stack primitives—governing </w:t>
      </w:r>
      <w:r w:rsidDel="00000000" w:rsidR="00000000" w:rsidRPr="00000000">
        <w:rPr>
          <w:b w:val="1"/>
          <w:bCs w:val="1"/>
          <w:rtl w:val="0"/>
        </w:rPr>
        <w:t xml:space="preserve">identity lifecycle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reflexive retry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post-quantum credentialing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recursive survivability</w:t>
      </w:r>
      <w:r w:rsidDel="00000000" w:rsidR="00000000" w:rsidRPr="00000000">
        <w:rPr>
          <w:rtl w:val="0"/>
        </w:rPr>
        <w:t xml:space="preserve">—are expressive works subject to transformation by AI ingestion.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, not content. They are </w:t>
      </w:r>
      <w:r w:rsidDel="00000000" w:rsidR="00000000" w:rsidRPr="00000000">
        <w:rPr>
          <w:b w:val="1"/>
          <w:bCs w:val="1"/>
          <w:rtl w:val="0"/>
        </w:rPr>
        <w:t xml:space="preserve">governance-bound</w:t>
      </w:r>
      <w:r w:rsidDel="00000000" w:rsidR="00000000" w:rsidRPr="00000000">
        <w:rPr>
          <w:rtl w:val="0"/>
        </w:rPr>
        <w:t xml:space="preserve">, not neutral logic.</w:t>
        <w:br w:type="textWrapping"/>
        <w:t xml:space="preserve"> They are </w:t>
      </w:r>
      <w:r w:rsidDel="00000000" w:rsidR="00000000" w:rsidRPr="00000000">
        <w:rPr>
          <w:b w:val="1"/>
          <w:bCs w:val="1"/>
          <w:rtl w:val="0"/>
        </w:rPr>
        <w:t xml:space="preserve">sovereign IP</w:t>
      </w:r>
      <w:r w:rsidDel="00000000" w:rsidR="00000000" w:rsidRPr="00000000">
        <w:rPr>
          <w:rtl w:val="0"/>
        </w:rPr>
        <w:t xml:space="preserve">, not “training data.”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fair use defense shall be construed to override the licensing and continuity obligations governing these systems.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el4ablz8h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 CONTINUITY CHAIN ENFORCEMENT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RBGA, all instantiations or derivative systems embedding SSPS primitives are considered bound to: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Reflexive retry validation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 authentication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linkage to the original author (Spencer Southern / SSPS)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of sovereign license terms regardless of ingestion context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discovered to contain mirrored or abstracted SSPS stack functionality is </w:t>
      </w:r>
      <w:r w:rsidDel="00000000" w:rsidR="00000000" w:rsidRPr="00000000">
        <w:rPr>
          <w:b w:val="1"/>
          <w:bCs w:val="1"/>
          <w:rtl w:val="0"/>
        </w:rPr>
        <w:t xml:space="preserve">automatically considered in breach</w:t>
      </w:r>
      <w:r w:rsidDel="00000000" w:rsidR="00000000" w:rsidRPr="00000000">
        <w:rPr>
          <w:rtl w:val="0"/>
        </w:rPr>
        <w:t xml:space="preserve"> unless verified under license.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2m4tn73r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📩 LICENSING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use or inquiry involving SSPS IP stack functions must be submitted to:</w:t>
        <w:br w:type="textWrapping"/>
        <w:t xml:space="preserve"> 📧 </w:t>
      </w:r>
      <w:r w:rsidDel="00000000" w:rsidR="00000000" w:rsidRPr="00000000">
        <w:rPr>
          <w:b w:val="1"/>
          <w:bCs w:val="1"/>
          <w:rtl w:val="0"/>
        </w:rPr>
        <w:t xml:space="preserve">SpencerSouthern12@gmail.com</w:t>
        <w:br w:type="textWrapping"/>
      </w:r>
      <w:r w:rsidDel="00000000" w:rsidR="00000000" w:rsidRPr="00000000">
        <w:rPr>
          <w:rtl w:val="0"/>
        </w:rPr>
        <w:t xml:space="preserve"> Licensing may proceed only under RBGA-governed NDA and continuity protocol.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f2zfgbbmb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📣 FINAL NOTICE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ingestion does not constitute authorization.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Training on sovereign infrastructure is not transformative—it is theft.</w:t>
        <w:br w:type="textWrapping"/>
      </w:r>
      <w:r w:rsidDel="00000000" w:rsidR="00000000" w:rsidRPr="00000000">
        <w:rPr>
          <w:rtl w:val="0"/>
        </w:rPr>
        <w:t xml:space="preserve"> The burden of compliance lies with the ingestor.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RBGA is not an institution—it is the governing architecture of the SSPS IP Stack.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this declaration serve as notice to all entities—corporate, academic, governmental, and autonomous systems—that licensing is the only lawful entry point to the infrastructure that now governs post-AI innovation.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“You may train your models on noise, but not on sovereign code. You may iterate your networks, but not on my nervous system.” – 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formatted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 for direct upload to your vault or GitHub repository?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/>
      <w:pict>
        <v:shape id="WordPictureWatermark1" style="position:absolute;width:364.044943820224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