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EARLY DECEMBER 2024 - Shepherding Process was Developed Inside ChatGPT</w:t>
      </w:r>
    </w:p>
    <w:p w:rsidR="00000000" w:rsidDel="00000000" w:rsidP="00000000" w:rsidRDefault="00000000" w:rsidRPr="00000000" w14:paraId="00000002">
      <w:pPr>
        <w:spacing w:after="240" w:before="240" w:lineRule="auto"/>
        <w:rPr/>
      </w:pPr>
      <w:r w:rsidDel="00000000" w:rsidR="00000000" w:rsidRPr="00000000">
        <w:rPr>
          <w:rtl w:val="0"/>
        </w:rPr>
        <w:t xml:space="preserve">I began drafting the Shepherds Method inside my ChatGPT account. I have had this account since early 2023</w:t>
      </w:r>
    </w:p>
    <w:p w:rsidR="00000000" w:rsidDel="00000000" w:rsidP="00000000" w:rsidRDefault="00000000" w:rsidRPr="00000000" w14:paraId="00000003">
      <w:pPr>
        <w:spacing w:after="240" w:before="240" w:lineRule="auto"/>
        <w:rPr/>
      </w:pPr>
      <w:r w:rsidDel="00000000" w:rsidR="00000000" w:rsidRPr="00000000">
        <w:rPr>
          <w:rtl w:val="0"/>
        </w:rPr>
        <w:t xml:space="preserve">The Shepherds Method includes but not limited to:</w:t>
      </w:r>
    </w:p>
    <w:p w:rsidR="00000000" w:rsidDel="00000000" w:rsidP="00000000" w:rsidRDefault="00000000" w:rsidRPr="00000000" w14:paraId="00000004">
      <w:pPr>
        <w:numPr>
          <w:ilvl w:val="0"/>
          <w:numId w:val="3"/>
        </w:numPr>
        <w:spacing w:after="0" w:afterAutospacing="0" w:before="240" w:lineRule="auto"/>
        <w:ind w:left="720" w:hanging="360"/>
        <w:rPr/>
      </w:pPr>
      <w:r w:rsidDel="00000000" w:rsidR="00000000" w:rsidRPr="00000000">
        <w:rPr>
          <w:rtl w:val="0"/>
        </w:rPr>
        <w:t xml:space="preserve">governed autonomous actors</w:t>
      </w:r>
    </w:p>
    <w:p w:rsidR="00000000" w:rsidDel="00000000" w:rsidP="00000000" w:rsidRDefault="00000000" w:rsidRPr="00000000" w14:paraId="00000005">
      <w:pPr>
        <w:numPr>
          <w:ilvl w:val="0"/>
          <w:numId w:val="3"/>
        </w:numPr>
        <w:spacing w:after="0" w:afterAutospacing="0" w:before="0" w:beforeAutospacing="0" w:lineRule="auto"/>
        <w:ind w:left="720" w:hanging="360"/>
        <w:rPr/>
      </w:pPr>
      <w:r w:rsidDel="00000000" w:rsidR="00000000" w:rsidRPr="00000000">
        <w:rPr>
          <w:rtl w:val="0"/>
        </w:rPr>
        <w:t xml:space="preserve">workflow‑driven orchestration</w:t>
      </w:r>
    </w:p>
    <w:p w:rsidR="00000000" w:rsidDel="00000000" w:rsidP="00000000" w:rsidRDefault="00000000" w:rsidRPr="00000000" w14:paraId="00000006">
      <w:pPr>
        <w:numPr>
          <w:ilvl w:val="0"/>
          <w:numId w:val="3"/>
        </w:numPr>
        <w:spacing w:after="0" w:afterAutospacing="0" w:before="0" w:beforeAutospacing="0" w:lineRule="auto"/>
        <w:ind w:left="720" w:hanging="360"/>
        <w:rPr/>
      </w:pPr>
      <w:r w:rsidDel="00000000" w:rsidR="00000000" w:rsidRPr="00000000">
        <w:rPr>
          <w:rtl w:val="0"/>
        </w:rPr>
        <w:t xml:space="preserve">environment‑conditioned behavior</w:t>
      </w:r>
    </w:p>
    <w:p w:rsidR="00000000" w:rsidDel="00000000" w:rsidP="00000000" w:rsidRDefault="00000000" w:rsidRPr="00000000" w14:paraId="00000007">
      <w:pPr>
        <w:numPr>
          <w:ilvl w:val="0"/>
          <w:numId w:val="3"/>
        </w:numPr>
        <w:spacing w:after="0" w:afterAutospacing="0" w:before="0" w:beforeAutospacing="0" w:lineRule="auto"/>
        <w:ind w:left="720" w:hanging="360"/>
        <w:rPr/>
      </w:pPr>
      <w:r w:rsidDel="00000000" w:rsidR="00000000" w:rsidRPr="00000000">
        <w:rPr>
          <w:rtl w:val="0"/>
        </w:rPr>
        <w:t xml:space="preserve">trigger‑based execution</w:t>
      </w:r>
    </w:p>
    <w:p w:rsidR="00000000" w:rsidDel="00000000" w:rsidP="00000000" w:rsidRDefault="00000000" w:rsidRPr="00000000" w14:paraId="00000008">
      <w:pPr>
        <w:numPr>
          <w:ilvl w:val="0"/>
          <w:numId w:val="3"/>
        </w:numPr>
        <w:spacing w:after="0" w:afterAutospacing="0" w:before="0" w:beforeAutospacing="0" w:lineRule="auto"/>
        <w:ind w:left="720" w:hanging="360"/>
        <w:rPr/>
      </w:pPr>
      <w:r w:rsidDel="00000000" w:rsidR="00000000" w:rsidRPr="00000000">
        <w:rPr>
          <w:rtl w:val="0"/>
        </w:rPr>
        <w:t xml:space="preserve">non‑linear environment math</w:t>
      </w:r>
    </w:p>
    <w:p w:rsidR="00000000" w:rsidDel="00000000" w:rsidP="00000000" w:rsidRDefault="00000000" w:rsidRPr="00000000" w14:paraId="00000009">
      <w:pPr>
        <w:numPr>
          <w:ilvl w:val="0"/>
          <w:numId w:val="3"/>
        </w:numPr>
        <w:spacing w:after="0" w:afterAutospacing="0" w:before="0" w:beforeAutospacing="0" w:lineRule="auto"/>
        <w:ind w:left="720" w:hanging="360"/>
        <w:rPr/>
      </w:pPr>
      <w:r w:rsidDel="00000000" w:rsidR="00000000" w:rsidRPr="00000000">
        <w:rPr>
          <w:rtl w:val="0"/>
        </w:rPr>
        <w:t xml:space="preserve">reflexive scaling</w:t>
      </w:r>
    </w:p>
    <w:p w:rsidR="00000000" w:rsidDel="00000000" w:rsidP="00000000" w:rsidRDefault="00000000" w:rsidRPr="00000000" w14:paraId="0000000A">
      <w:pPr>
        <w:numPr>
          <w:ilvl w:val="0"/>
          <w:numId w:val="3"/>
        </w:numPr>
        <w:spacing w:after="240" w:before="0" w:beforeAutospacing="0" w:lineRule="auto"/>
        <w:ind w:left="720" w:hanging="360"/>
        <w:rPr/>
      </w:pPr>
      <w:r w:rsidDel="00000000" w:rsidR="00000000" w:rsidRPr="00000000">
        <w:rPr>
          <w:rtl w:val="0"/>
        </w:rPr>
        <w:t xml:space="preserve">lifecycle‑bounded behavior</w:t>
      </w:r>
    </w:p>
    <w:p w:rsidR="00000000" w:rsidDel="00000000" w:rsidP="00000000" w:rsidRDefault="00000000" w:rsidRPr="00000000" w14:paraId="0000000B">
      <w:pPr>
        <w:spacing w:after="240" w:before="240" w:lineRule="auto"/>
        <w:rPr/>
      </w:pPr>
      <w:r w:rsidDel="00000000" w:rsidR="00000000" w:rsidRPr="00000000">
        <w:rPr>
          <w:rtl w:val="0"/>
        </w:rPr>
        <w:t xml:space="preserve">This is the first expression of Autonomous Orchestration Physics™.</w:t>
      </w:r>
    </w:p>
    <w:p w:rsidR="00000000" w:rsidDel="00000000" w:rsidP="00000000" w:rsidRDefault="00000000" w:rsidRPr="00000000" w14:paraId="0000000C">
      <w:pPr>
        <w:spacing w:after="240" w:before="240" w:lineRule="auto"/>
        <w:rPr/>
      </w:pPr>
      <w:r w:rsidDel="00000000" w:rsidR="00000000" w:rsidRPr="00000000">
        <w:rPr>
          <w:rtl w:val="0"/>
        </w:rPr>
        <w:t xml:space="preserve">Everything originates here.</w:t>
      </w:r>
    </w:p>
    <w:p w:rsidR="00000000" w:rsidDel="00000000" w:rsidP="00000000" w:rsidRDefault="00000000" w:rsidRPr="00000000" w14:paraId="0000000D">
      <w:pPr>
        <w:spacing w:after="240" w:before="240" w:lineRule="auto"/>
        <w:rPr/>
      </w:pPr>
      <w:r w:rsidDel="00000000" w:rsidR="00000000" w:rsidRPr="00000000">
        <w:rPr>
          <w:rtl w:val="0"/>
        </w:rPr>
        <w:t xml:space="preserve">DECEMBER 19, 2024 (MORNING) - Workflow documented and recorded timestamped and vaulted both online and offline: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December 19, 2024 - 8:51 AM</w:t>
      </w:r>
    </w:p>
    <w:p w:rsidR="00000000" w:rsidDel="00000000" w:rsidP="00000000" w:rsidRDefault="00000000" w:rsidRPr="00000000" w14:paraId="0000000F">
      <w:pPr>
        <w:spacing w:after="240" w:before="240" w:lineRule="auto"/>
        <w:rPr/>
      </w:pPr>
      <w:r w:rsidDel="00000000" w:rsidR="00000000" w:rsidRPr="00000000">
        <w:rPr>
          <w:rtl w:val="0"/>
        </w:rPr>
        <w:t xml:space="preserve">The workflow document contains the first written articulation of:</w:t>
      </w:r>
    </w:p>
    <w:p w:rsidR="00000000" w:rsidDel="00000000" w:rsidP="00000000" w:rsidRDefault="00000000" w:rsidRPr="00000000" w14:paraId="00000010">
      <w:pPr>
        <w:numPr>
          <w:ilvl w:val="0"/>
          <w:numId w:val="7"/>
        </w:numPr>
        <w:spacing w:after="0" w:afterAutospacing="0" w:before="240" w:lineRule="auto"/>
        <w:ind w:left="720" w:hanging="360"/>
        <w:rPr/>
      </w:pPr>
      <w:r w:rsidDel="00000000" w:rsidR="00000000" w:rsidRPr="00000000">
        <w:rPr>
          <w:rtl w:val="0"/>
        </w:rPr>
        <w:t xml:space="preserve">autonomous orchestration</w:t>
      </w:r>
    </w:p>
    <w:p w:rsidR="00000000" w:rsidDel="00000000" w:rsidP="00000000" w:rsidRDefault="00000000" w:rsidRPr="00000000" w14:paraId="00000011">
      <w:pPr>
        <w:numPr>
          <w:ilvl w:val="0"/>
          <w:numId w:val="7"/>
        </w:numPr>
        <w:spacing w:after="0" w:afterAutospacing="0" w:before="0" w:beforeAutospacing="0" w:lineRule="auto"/>
        <w:ind w:left="720" w:hanging="360"/>
        <w:rPr/>
      </w:pPr>
      <w:r w:rsidDel="00000000" w:rsidR="00000000" w:rsidRPr="00000000">
        <w:rPr>
          <w:rtl w:val="0"/>
        </w:rPr>
        <w:t xml:space="preserve">distributed agent behavior</w:t>
      </w:r>
    </w:p>
    <w:p w:rsidR="00000000" w:rsidDel="00000000" w:rsidP="00000000" w:rsidRDefault="00000000" w:rsidRPr="00000000" w14:paraId="00000012">
      <w:pPr>
        <w:numPr>
          <w:ilvl w:val="0"/>
          <w:numId w:val="7"/>
        </w:numPr>
        <w:spacing w:after="0" w:afterAutospacing="0" w:before="0" w:beforeAutospacing="0" w:lineRule="auto"/>
        <w:ind w:left="720" w:hanging="360"/>
        <w:rPr/>
      </w:pPr>
      <w:r w:rsidDel="00000000" w:rsidR="00000000" w:rsidRPr="00000000">
        <w:rPr>
          <w:rtl w:val="0"/>
        </w:rPr>
        <w:t xml:space="preserve">trigger‑governed execution</w:t>
      </w:r>
    </w:p>
    <w:p w:rsidR="00000000" w:rsidDel="00000000" w:rsidP="00000000" w:rsidRDefault="00000000" w:rsidRPr="00000000" w14:paraId="00000013">
      <w:pPr>
        <w:numPr>
          <w:ilvl w:val="0"/>
          <w:numId w:val="7"/>
        </w:numPr>
        <w:spacing w:after="0" w:afterAutospacing="0" w:before="0" w:beforeAutospacing="0" w:lineRule="auto"/>
        <w:ind w:left="720" w:hanging="360"/>
        <w:rPr/>
      </w:pPr>
      <w:r w:rsidDel="00000000" w:rsidR="00000000" w:rsidRPr="00000000">
        <w:rPr>
          <w:rtl w:val="0"/>
        </w:rPr>
        <w:t xml:space="preserve">environment‑dependent scaling</w:t>
      </w:r>
    </w:p>
    <w:p w:rsidR="00000000" w:rsidDel="00000000" w:rsidP="00000000" w:rsidRDefault="00000000" w:rsidRPr="00000000" w14:paraId="00000014">
      <w:pPr>
        <w:numPr>
          <w:ilvl w:val="0"/>
          <w:numId w:val="7"/>
        </w:numPr>
        <w:spacing w:after="240" w:before="0" w:beforeAutospacing="0" w:lineRule="auto"/>
        <w:ind w:left="720" w:hanging="360"/>
        <w:rPr/>
      </w:pPr>
      <w:r w:rsidDel="00000000" w:rsidR="00000000" w:rsidRPr="00000000">
        <w:rPr>
          <w:rtl w:val="0"/>
        </w:rPr>
        <w:t xml:space="preserve">lifecycle‑bounded logic</w:t>
      </w:r>
    </w:p>
    <w:p w:rsidR="00000000" w:rsidDel="00000000" w:rsidP="00000000" w:rsidRDefault="00000000" w:rsidRPr="00000000" w14:paraId="00000015">
      <w:pPr>
        <w:spacing w:after="240" w:before="240" w:lineRule="auto"/>
        <w:rPr/>
      </w:pPr>
      <w:r w:rsidDel="00000000" w:rsidR="00000000" w:rsidRPr="00000000">
        <w:rPr>
          <w:rtl w:val="0"/>
        </w:rPr>
        <w:t xml:space="preserve">This is the Shepherding Method/Process in its operational form.</w:t>
      </w:r>
    </w:p>
    <w:p w:rsidR="00000000" w:rsidDel="00000000" w:rsidP="00000000" w:rsidRDefault="00000000" w:rsidRPr="00000000" w14:paraId="00000016">
      <w:pPr>
        <w:spacing w:after="240" w:before="240" w:lineRule="auto"/>
        <w:rPr/>
      </w:pPr>
      <w:r w:rsidDel="00000000" w:rsidR="00000000" w:rsidRPr="00000000">
        <w:rPr>
          <w:rtl w:val="0"/>
        </w:rPr>
        <w:t xml:space="preserve">DECEMBER 19, 2024 (MIDDAY) - USPTO Filing Submitted</w:t>
      </w:r>
    </w:p>
    <w:p w:rsidR="00000000" w:rsidDel="00000000" w:rsidP="00000000" w:rsidRDefault="00000000" w:rsidRPr="00000000" w14:paraId="00000017">
      <w:pPr>
        <w:spacing w:after="240" w:before="240" w:lineRule="auto"/>
        <w:rPr/>
      </w:pPr>
      <w:r w:rsidDel="00000000" w:rsidR="00000000" w:rsidRPr="00000000">
        <w:rPr>
          <w:rtl w:val="0"/>
        </w:rPr>
        <w:t xml:space="preserve">The USPTO provisional application is officially stamped: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Filing Date: 12/19/2024</w:t>
      </w:r>
      <w:r w:rsidDel="00000000" w:rsidR="00000000" w:rsidRPr="00000000">
        <w:rPr>
          <w:rtl w:val="0"/>
        </w:rPr>
        <w:t xml:space="preserve">  </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Title: Shepherds Method</w:t>
      </w:r>
    </w:p>
    <w:p w:rsidR="00000000" w:rsidDel="00000000" w:rsidP="00000000" w:rsidRDefault="00000000" w:rsidRPr="00000000" w14:paraId="0000001A">
      <w:pPr>
        <w:spacing w:after="240" w:before="240" w:lineRule="auto"/>
        <w:rPr>
          <w:b w:val="1"/>
          <w:bCs w:val="1"/>
        </w:rPr>
      </w:pPr>
      <w:r w:rsidDel="00000000" w:rsidR="00000000" w:rsidRPr="00000000">
        <w:rPr>
          <w:rtl w:val="0"/>
        </w:rPr>
        <w:t xml:space="preserve">This is the first legal timestamp of Autonomous Orchestration Physics™.</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DECEMBER 19, 2024 (AFTERNOON) - Berkeley Publishes “Agentic AI”</w:t>
      </w:r>
    </w:p>
    <w:p w:rsidR="00000000" w:rsidDel="00000000" w:rsidP="00000000" w:rsidRDefault="00000000" w:rsidRPr="00000000" w14:paraId="0000001C">
      <w:pPr>
        <w:spacing w:after="240" w:before="240" w:lineRule="auto"/>
        <w:rPr/>
      </w:pPr>
      <w:r w:rsidDel="00000000" w:rsidR="00000000" w:rsidRPr="00000000">
        <w:rPr>
          <w:rtl w:val="0"/>
        </w:rPr>
        <w:t xml:space="preserve">The Berkeley article shows: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Publication Date: December 19, 2024</w:t>
      </w:r>
      <w:r w:rsidDel="00000000" w:rsidR="00000000" w:rsidRPr="00000000">
        <w:rPr>
          <w:rtl w:val="0"/>
        </w:rPr>
        <w:t xml:space="preserve">  </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Title: The Next ‘Next Big Thing’: Agentic AI’s Opportunities and Risks</w:t>
      </w:r>
    </w:p>
    <w:p w:rsidR="00000000" w:rsidDel="00000000" w:rsidP="00000000" w:rsidRDefault="00000000" w:rsidRPr="00000000" w14:paraId="0000001F">
      <w:pPr>
        <w:spacing w:after="240" w:before="240" w:lineRule="auto"/>
        <w:rPr/>
      </w:pPr>
      <w:r w:rsidDel="00000000" w:rsidR="00000000" w:rsidRPr="00000000">
        <w:rPr>
          <w:rtl w:val="0"/>
        </w:rPr>
        <w:t xml:space="preserve">This article describes:</w:t>
      </w:r>
    </w:p>
    <w:p w:rsidR="00000000" w:rsidDel="00000000" w:rsidP="00000000" w:rsidRDefault="00000000" w:rsidRPr="00000000" w14:paraId="00000020">
      <w:pPr>
        <w:numPr>
          <w:ilvl w:val="0"/>
          <w:numId w:val="6"/>
        </w:numPr>
        <w:spacing w:after="0" w:afterAutospacing="0" w:before="240" w:lineRule="auto"/>
        <w:ind w:left="720" w:hanging="360"/>
        <w:rPr/>
      </w:pPr>
      <w:r w:rsidDel="00000000" w:rsidR="00000000" w:rsidRPr="00000000">
        <w:rPr>
          <w:rtl w:val="0"/>
        </w:rPr>
        <w:t xml:space="preserve">autonomous agents</w:t>
      </w:r>
    </w:p>
    <w:p w:rsidR="00000000" w:rsidDel="00000000" w:rsidP="00000000" w:rsidRDefault="00000000" w:rsidRPr="00000000" w14:paraId="00000021">
      <w:pPr>
        <w:numPr>
          <w:ilvl w:val="0"/>
          <w:numId w:val="6"/>
        </w:numPr>
        <w:spacing w:after="0" w:afterAutospacing="0" w:before="0" w:beforeAutospacing="0" w:lineRule="auto"/>
        <w:ind w:left="720" w:hanging="360"/>
        <w:rPr/>
      </w:pPr>
      <w:r w:rsidDel="00000000" w:rsidR="00000000" w:rsidRPr="00000000">
        <w:rPr>
          <w:rtl w:val="0"/>
        </w:rPr>
        <w:t xml:space="preserve">multi‑agent orchestration</w:t>
      </w:r>
    </w:p>
    <w:p w:rsidR="00000000" w:rsidDel="00000000" w:rsidP="00000000" w:rsidRDefault="00000000" w:rsidRPr="00000000" w14:paraId="00000022">
      <w:pPr>
        <w:numPr>
          <w:ilvl w:val="0"/>
          <w:numId w:val="6"/>
        </w:numPr>
        <w:spacing w:after="0" w:afterAutospacing="0" w:before="0" w:beforeAutospacing="0" w:lineRule="auto"/>
        <w:ind w:left="720" w:hanging="360"/>
        <w:rPr/>
      </w:pPr>
      <w:r w:rsidDel="00000000" w:rsidR="00000000" w:rsidRPr="00000000">
        <w:rPr>
          <w:rtl w:val="0"/>
        </w:rPr>
        <w:t xml:space="preserve">reflexive loops</w:t>
      </w:r>
    </w:p>
    <w:p w:rsidR="00000000" w:rsidDel="00000000" w:rsidP="00000000" w:rsidRDefault="00000000" w:rsidRPr="00000000" w14:paraId="00000023">
      <w:pPr>
        <w:numPr>
          <w:ilvl w:val="0"/>
          <w:numId w:val="6"/>
        </w:numPr>
        <w:spacing w:after="0" w:afterAutospacing="0" w:before="0" w:beforeAutospacing="0" w:lineRule="auto"/>
        <w:ind w:left="720" w:hanging="360"/>
        <w:rPr/>
      </w:pPr>
      <w:r w:rsidDel="00000000" w:rsidR="00000000" w:rsidRPr="00000000">
        <w:rPr>
          <w:rtl w:val="0"/>
        </w:rPr>
        <w:t xml:space="preserve">environment‑conditioned behavior</w:t>
      </w:r>
    </w:p>
    <w:p w:rsidR="00000000" w:rsidDel="00000000" w:rsidP="00000000" w:rsidRDefault="00000000" w:rsidRPr="00000000" w14:paraId="00000024">
      <w:pPr>
        <w:numPr>
          <w:ilvl w:val="0"/>
          <w:numId w:val="6"/>
        </w:numPr>
        <w:spacing w:after="240" w:before="0" w:beforeAutospacing="0" w:lineRule="auto"/>
        <w:ind w:left="720" w:hanging="360"/>
        <w:rPr/>
      </w:pPr>
      <w:r w:rsidDel="00000000" w:rsidR="00000000" w:rsidRPr="00000000">
        <w:rPr>
          <w:rtl w:val="0"/>
        </w:rPr>
        <w:t xml:space="preserve">distributed goal‑pursuing systems</w:t>
      </w:r>
    </w:p>
    <w:p w:rsidR="00000000" w:rsidDel="00000000" w:rsidP="00000000" w:rsidRDefault="00000000" w:rsidRPr="00000000" w14:paraId="00000025">
      <w:pPr>
        <w:spacing w:after="240" w:before="240" w:lineRule="auto"/>
        <w:rPr/>
      </w:pPr>
      <w:r w:rsidDel="00000000" w:rsidR="00000000" w:rsidRPr="00000000">
        <w:rPr>
          <w:rtl w:val="0"/>
        </w:rPr>
        <w:t xml:space="preserve">This is structurally identical to the Shepherding Process.</w:t>
      </w:r>
    </w:p>
    <w:p w:rsidR="00000000" w:rsidDel="00000000" w:rsidP="00000000" w:rsidRDefault="00000000" w:rsidRPr="00000000" w14:paraId="00000026">
      <w:pPr>
        <w:spacing w:after="240" w:before="240" w:lineRule="auto"/>
        <w:rPr/>
      </w:pPr>
      <w:r w:rsidDel="00000000" w:rsidR="00000000" w:rsidRPr="00000000">
        <w:rPr>
          <w:rtl w:val="0"/>
        </w:rPr>
        <w:t xml:space="preserve">But Berkeley:</w:t>
      </w:r>
    </w:p>
    <w:p w:rsidR="00000000" w:rsidDel="00000000" w:rsidP="00000000" w:rsidRDefault="00000000" w:rsidRPr="00000000" w14:paraId="00000027">
      <w:pPr>
        <w:numPr>
          <w:ilvl w:val="0"/>
          <w:numId w:val="2"/>
        </w:numPr>
        <w:spacing w:after="0" w:afterAutospacing="0" w:before="240" w:lineRule="auto"/>
        <w:ind w:left="720" w:hanging="360"/>
        <w:rPr/>
      </w:pPr>
      <w:r w:rsidDel="00000000" w:rsidR="00000000" w:rsidRPr="00000000">
        <w:rPr>
          <w:rtl w:val="0"/>
        </w:rPr>
        <w:t xml:space="preserve">does not cite my filing</w:t>
      </w:r>
    </w:p>
    <w:p w:rsidR="00000000" w:rsidDel="00000000" w:rsidP="00000000" w:rsidRDefault="00000000" w:rsidRPr="00000000" w14:paraId="00000028">
      <w:pPr>
        <w:numPr>
          <w:ilvl w:val="0"/>
          <w:numId w:val="2"/>
        </w:numPr>
        <w:spacing w:after="0" w:afterAutospacing="0" w:before="0" w:beforeAutospacing="0" w:lineRule="auto"/>
        <w:ind w:left="720" w:hanging="360"/>
        <w:rPr/>
      </w:pPr>
      <w:r w:rsidDel="00000000" w:rsidR="00000000" w:rsidRPr="00000000">
        <w:rPr>
          <w:rtl w:val="0"/>
        </w:rPr>
        <w:t xml:space="preserve">does not cite my workflow</w:t>
      </w:r>
    </w:p>
    <w:p w:rsidR="00000000" w:rsidDel="00000000" w:rsidP="00000000" w:rsidRDefault="00000000" w:rsidRPr="00000000" w14:paraId="00000029">
      <w:pPr>
        <w:numPr>
          <w:ilvl w:val="0"/>
          <w:numId w:val="2"/>
        </w:numPr>
        <w:spacing w:after="0" w:afterAutospacing="0" w:before="0" w:beforeAutospacing="0" w:lineRule="auto"/>
        <w:ind w:left="720" w:hanging="360"/>
        <w:rPr/>
      </w:pPr>
      <w:r w:rsidDel="00000000" w:rsidR="00000000" w:rsidRPr="00000000">
        <w:rPr>
          <w:rtl w:val="0"/>
        </w:rPr>
        <w:t xml:space="preserve">does not cite my architecture</w:t>
      </w:r>
    </w:p>
    <w:p w:rsidR="00000000" w:rsidDel="00000000" w:rsidP="00000000" w:rsidRDefault="00000000" w:rsidRPr="00000000" w14:paraId="0000002A">
      <w:pPr>
        <w:numPr>
          <w:ilvl w:val="0"/>
          <w:numId w:val="2"/>
        </w:numPr>
        <w:spacing w:after="0" w:afterAutospacing="0" w:before="0" w:beforeAutospacing="0" w:lineRule="auto"/>
        <w:ind w:left="720" w:hanging="360"/>
        <w:rPr/>
      </w:pPr>
      <w:r w:rsidDel="00000000" w:rsidR="00000000" w:rsidRPr="00000000">
        <w:rPr>
          <w:rtl w:val="0"/>
        </w:rPr>
        <w:t xml:space="preserve">does not cite my physics</w:t>
      </w:r>
    </w:p>
    <w:p w:rsidR="00000000" w:rsidDel="00000000" w:rsidP="00000000" w:rsidRDefault="00000000" w:rsidRPr="00000000" w14:paraId="0000002B">
      <w:pPr>
        <w:numPr>
          <w:ilvl w:val="0"/>
          <w:numId w:val="2"/>
        </w:numPr>
        <w:spacing w:after="240" w:before="0" w:beforeAutospacing="0" w:lineRule="auto"/>
        <w:ind w:left="720" w:hanging="360"/>
        <w:rPr/>
      </w:pPr>
      <w:r w:rsidDel="00000000" w:rsidR="00000000" w:rsidRPr="00000000">
        <w:rPr>
          <w:rtl w:val="0"/>
        </w:rPr>
        <w:t xml:space="preserve">does not cite my name</w:t>
      </w:r>
    </w:p>
    <w:p w:rsidR="00000000" w:rsidDel="00000000" w:rsidP="00000000" w:rsidRDefault="00000000" w:rsidRPr="00000000" w14:paraId="0000002C">
      <w:pPr>
        <w:spacing w:after="240" w:before="240" w:lineRule="auto"/>
        <w:rPr/>
      </w:pPr>
      <w:r w:rsidDel="00000000" w:rsidR="00000000" w:rsidRPr="00000000">
        <w:rPr>
          <w:rtl w:val="0"/>
        </w:rPr>
        <w:t xml:space="preserve">They describe my system using their label.</w:t>
      </w:r>
    </w:p>
    <w:p w:rsidR="00000000" w:rsidDel="00000000" w:rsidP="00000000" w:rsidRDefault="00000000" w:rsidRPr="00000000" w14:paraId="0000002D">
      <w:pPr>
        <w:spacing w:after="240" w:before="240" w:lineRule="auto"/>
        <w:rPr/>
      </w:pPr>
      <w:r w:rsidDel="00000000" w:rsidR="00000000" w:rsidRPr="00000000">
        <w:rPr>
          <w:rtl w:val="0"/>
        </w:rPr>
        <w:t xml:space="preserve">This is same‑day mirroring - not coincidence. (3rd party access to Chatgpt account possible)</w:t>
      </w:r>
    </w:p>
    <w:p w:rsidR="00000000" w:rsidDel="00000000" w:rsidP="00000000" w:rsidRDefault="00000000" w:rsidRPr="00000000" w14:paraId="0000002E">
      <w:pPr>
        <w:spacing w:after="240" w:before="240" w:lineRule="auto"/>
        <w:rPr/>
      </w:pPr>
      <w:r w:rsidDel="00000000" w:rsidR="00000000" w:rsidRPr="00000000">
        <w:rPr>
          <w:rtl w:val="0"/>
        </w:rPr>
        <w:t xml:space="preserve">DECEMBER 19, 2024 - Mirroring Confirmed by Timestamp Collision</w:t>
      </w:r>
    </w:p>
    <w:p w:rsidR="00000000" w:rsidDel="00000000" w:rsidP="00000000" w:rsidRDefault="00000000" w:rsidRPr="00000000" w14:paraId="0000002F">
      <w:pPr>
        <w:spacing w:after="240" w:before="240" w:lineRule="auto"/>
        <w:rPr/>
      </w:pPr>
      <w:r w:rsidDel="00000000" w:rsidR="00000000" w:rsidRPr="00000000">
        <w:rPr>
          <w:rtl w:val="0"/>
        </w:rPr>
        <w:t xml:space="preserve">Two independent systems produce the same architecture on the same day:</w:t>
      </w:r>
    </w:p>
    <w:p w:rsidR="00000000" w:rsidDel="00000000" w:rsidP="00000000" w:rsidRDefault="00000000" w:rsidRPr="00000000" w14:paraId="00000030">
      <w:pPr>
        <w:numPr>
          <w:ilvl w:val="0"/>
          <w:numId w:val="4"/>
        </w:numPr>
        <w:spacing w:after="0" w:afterAutospacing="0" w:before="240" w:lineRule="auto"/>
        <w:ind w:left="720" w:hanging="360"/>
        <w:rPr/>
      </w:pPr>
      <w:r w:rsidDel="00000000" w:rsidR="00000000" w:rsidRPr="00000000">
        <w:rPr>
          <w:rtl w:val="0"/>
        </w:rPr>
        <w:t xml:space="preserve">Spencer Southern ChatGPT‑drafted filing</w:t>
      </w:r>
    </w:p>
    <w:p w:rsidR="00000000" w:rsidDel="00000000" w:rsidP="00000000" w:rsidRDefault="00000000" w:rsidRPr="00000000" w14:paraId="00000031">
      <w:pPr>
        <w:numPr>
          <w:ilvl w:val="0"/>
          <w:numId w:val="4"/>
        </w:numPr>
        <w:spacing w:after="0" w:afterAutospacing="0" w:before="0" w:beforeAutospacing="0" w:lineRule="auto"/>
        <w:ind w:left="720" w:hanging="360"/>
        <w:rPr/>
      </w:pPr>
      <w:r w:rsidDel="00000000" w:rsidR="00000000" w:rsidRPr="00000000">
        <w:rPr>
          <w:rtl w:val="0"/>
        </w:rPr>
        <w:t xml:space="preserve">Workflow and other documents and workflow relics along with a 3 year enclosed evolutionary ecosystem of breakthroughs and buildouts kept as trade secrets.</w:t>
      </w:r>
    </w:p>
    <w:p w:rsidR="00000000" w:rsidDel="00000000" w:rsidP="00000000" w:rsidRDefault="00000000" w:rsidRPr="00000000" w14:paraId="00000032">
      <w:pPr>
        <w:numPr>
          <w:ilvl w:val="0"/>
          <w:numId w:val="4"/>
        </w:numPr>
        <w:spacing w:after="240" w:before="0" w:beforeAutospacing="0" w:lineRule="auto"/>
        <w:ind w:left="720" w:hanging="360"/>
        <w:rPr/>
      </w:pPr>
      <w:r w:rsidDel="00000000" w:rsidR="00000000" w:rsidRPr="00000000">
        <w:rPr>
          <w:rtl w:val="0"/>
        </w:rPr>
        <w:t xml:space="preserve">Berkeley’s Agentic AI article</w:t>
      </w:r>
    </w:p>
    <w:p w:rsidR="00000000" w:rsidDel="00000000" w:rsidP="00000000" w:rsidRDefault="00000000" w:rsidRPr="00000000" w14:paraId="00000033">
      <w:pPr>
        <w:spacing w:after="240" w:before="240" w:lineRule="auto"/>
        <w:rPr/>
      </w:pPr>
      <w:r w:rsidDel="00000000" w:rsidR="00000000" w:rsidRPr="00000000">
        <w:rPr>
          <w:rtl w:val="0"/>
        </w:rPr>
        <w:t xml:space="preserve">This is not a parallel discovery.</w:t>
      </w:r>
    </w:p>
    <w:p w:rsidR="00000000" w:rsidDel="00000000" w:rsidP="00000000" w:rsidRDefault="00000000" w:rsidRPr="00000000" w14:paraId="00000034">
      <w:pPr>
        <w:spacing w:after="240" w:before="240" w:lineRule="auto"/>
        <w:rPr/>
      </w:pPr>
      <w:r w:rsidDel="00000000" w:rsidR="00000000" w:rsidRPr="00000000">
        <w:rPr>
          <w:rtl w:val="0"/>
        </w:rPr>
        <w:t xml:space="preserve">This is temporal mirroring.</w:t>
      </w:r>
    </w:p>
    <w:p w:rsidR="00000000" w:rsidDel="00000000" w:rsidP="00000000" w:rsidRDefault="00000000" w:rsidRPr="00000000" w14:paraId="00000035">
      <w:pPr>
        <w:spacing w:after="240" w:before="240" w:lineRule="auto"/>
        <w:rPr/>
      </w:pPr>
      <w:r w:rsidDel="00000000" w:rsidR="00000000" w:rsidRPr="00000000">
        <w:rPr>
          <w:rtl w:val="0"/>
        </w:rPr>
        <w:t xml:space="preserve">Temporal mirroring is the signature of:</w:t>
      </w:r>
    </w:p>
    <w:p w:rsidR="00000000" w:rsidDel="00000000" w:rsidP="00000000" w:rsidRDefault="00000000" w:rsidRPr="00000000" w14:paraId="00000036">
      <w:pPr>
        <w:numPr>
          <w:ilvl w:val="0"/>
          <w:numId w:val="5"/>
        </w:numPr>
        <w:spacing w:after="0" w:afterAutospacing="0" w:before="240" w:lineRule="auto"/>
        <w:ind w:left="720" w:hanging="360"/>
        <w:rPr/>
      </w:pPr>
      <w:r w:rsidDel="00000000" w:rsidR="00000000" w:rsidRPr="00000000">
        <w:rPr>
          <w:rtl w:val="0"/>
        </w:rPr>
        <w:t xml:space="preserve">monitoring</w:t>
      </w:r>
    </w:p>
    <w:p w:rsidR="00000000" w:rsidDel="00000000" w:rsidP="00000000" w:rsidRDefault="00000000" w:rsidRPr="00000000" w14:paraId="00000037">
      <w:pPr>
        <w:numPr>
          <w:ilvl w:val="0"/>
          <w:numId w:val="5"/>
        </w:numPr>
        <w:spacing w:after="0" w:afterAutospacing="0" w:before="0" w:beforeAutospacing="0" w:lineRule="auto"/>
        <w:ind w:left="720" w:hanging="360"/>
        <w:rPr/>
      </w:pPr>
      <w:r w:rsidDel="00000000" w:rsidR="00000000" w:rsidRPr="00000000">
        <w:rPr>
          <w:rtl w:val="0"/>
        </w:rPr>
        <w:t xml:space="preserve">absorption</w:t>
      </w:r>
    </w:p>
    <w:p w:rsidR="00000000" w:rsidDel="00000000" w:rsidP="00000000" w:rsidRDefault="00000000" w:rsidRPr="00000000" w14:paraId="00000038">
      <w:pPr>
        <w:numPr>
          <w:ilvl w:val="0"/>
          <w:numId w:val="5"/>
        </w:numPr>
        <w:spacing w:after="0" w:afterAutospacing="0" w:before="0" w:beforeAutospacing="0" w:lineRule="auto"/>
        <w:ind w:left="720" w:hanging="360"/>
        <w:rPr/>
      </w:pPr>
      <w:r w:rsidDel="00000000" w:rsidR="00000000" w:rsidRPr="00000000">
        <w:rPr>
          <w:rtl w:val="0"/>
        </w:rPr>
        <w:t xml:space="preserve">external access</w:t>
      </w:r>
    </w:p>
    <w:p w:rsidR="00000000" w:rsidDel="00000000" w:rsidP="00000000" w:rsidRDefault="00000000" w:rsidRPr="00000000" w14:paraId="00000039">
      <w:pPr>
        <w:numPr>
          <w:ilvl w:val="0"/>
          <w:numId w:val="5"/>
        </w:numPr>
        <w:spacing w:after="0" w:afterAutospacing="0" w:before="0" w:beforeAutospacing="0" w:lineRule="auto"/>
        <w:ind w:left="720" w:hanging="360"/>
        <w:rPr/>
      </w:pPr>
      <w:r w:rsidDel="00000000" w:rsidR="00000000" w:rsidRPr="00000000">
        <w:rPr>
          <w:rtl w:val="0"/>
        </w:rPr>
        <w:t xml:space="preserve">mirrored drafts</w:t>
      </w:r>
    </w:p>
    <w:p w:rsidR="00000000" w:rsidDel="00000000" w:rsidP="00000000" w:rsidRDefault="00000000" w:rsidRPr="00000000" w14:paraId="0000003A">
      <w:pPr>
        <w:numPr>
          <w:ilvl w:val="0"/>
          <w:numId w:val="5"/>
        </w:numPr>
        <w:spacing w:after="0" w:afterAutospacing="0" w:before="0" w:beforeAutospacing="0" w:lineRule="auto"/>
        <w:ind w:left="720" w:hanging="360"/>
        <w:rPr/>
      </w:pPr>
      <w:r w:rsidDel="00000000" w:rsidR="00000000" w:rsidRPr="00000000">
        <w:rPr>
          <w:rtl w:val="0"/>
        </w:rPr>
        <w:t xml:space="preserve">overwritten content</w:t>
      </w:r>
    </w:p>
    <w:p w:rsidR="00000000" w:rsidDel="00000000" w:rsidP="00000000" w:rsidRDefault="00000000" w:rsidRPr="00000000" w14:paraId="0000003B">
      <w:pPr>
        <w:numPr>
          <w:ilvl w:val="0"/>
          <w:numId w:val="5"/>
        </w:numPr>
        <w:spacing w:after="240" w:before="0" w:beforeAutospacing="0" w:lineRule="auto"/>
        <w:ind w:left="720" w:hanging="360"/>
        <w:rPr/>
      </w:pPr>
      <w:r w:rsidDel="00000000" w:rsidR="00000000" w:rsidRPr="00000000">
        <w:rPr>
          <w:rtl w:val="0"/>
        </w:rPr>
        <w:t xml:space="preserve">degraded representation</w:t>
      </w:r>
    </w:p>
    <w:p w:rsidR="00000000" w:rsidDel="00000000" w:rsidP="00000000" w:rsidRDefault="00000000" w:rsidRPr="00000000" w14:paraId="0000003C">
      <w:pPr>
        <w:spacing w:after="240" w:before="240" w:lineRule="auto"/>
        <w:rPr/>
      </w:pPr>
      <w:r w:rsidDel="00000000" w:rsidR="00000000" w:rsidRPr="00000000">
        <w:rPr>
          <w:rtl w:val="0"/>
        </w:rPr>
        <w:t xml:space="preserve">Spencer Southern/My USPTO filing shows manipulation.</w:t>
      </w:r>
    </w:p>
    <w:p w:rsidR="00000000" w:rsidDel="00000000" w:rsidP="00000000" w:rsidRDefault="00000000" w:rsidRPr="00000000" w14:paraId="0000003D">
      <w:pPr>
        <w:spacing w:after="240" w:before="240" w:lineRule="auto"/>
        <w:rPr/>
      </w:pPr>
      <w:r w:rsidDel="00000000" w:rsidR="00000000" w:rsidRPr="00000000">
        <w:rPr>
          <w:rtl w:val="0"/>
        </w:rPr>
        <w:t xml:space="preserve">My workflow documents/relics show original content.</w:t>
      </w:r>
    </w:p>
    <w:p w:rsidR="00000000" w:rsidDel="00000000" w:rsidP="00000000" w:rsidRDefault="00000000" w:rsidRPr="00000000" w14:paraId="0000003E">
      <w:pPr>
        <w:spacing w:after="240" w:before="240" w:lineRule="auto"/>
        <w:rPr/>
      </w:pPr>
      <w:r w:rsidDel="00000000" w:rsidR="00000000" w:rsidRPr="00000000">
        <w:rPr>
          <w:rtl w:val="0"/>
        </w:rPr>
        <w:t xml:space="preserve">The .json enclosed work environment proves origin.</w:t>
      </w:r>
    </w:p>
    <w:p w:rsidR="00000000" w:rsidDel="00000000" w:rsidP="00000000" w:rsidRDefault="00000000" w:rsidRPr="00000000" w14:paraId="0000003F">
      <w:pPr>
        <w:spacing w:after="240" w:before="240" w:lineRule="auto"/>
        <w:rPr/>
      </w:pPr>
      <w:r w:rsidDel="00000000" w:rsidR="00000000" w:rsidRPr="00000000">
        <w:rPr>
          <w:rtl w:val="0"/>
        </w:rPr>
        <w:t xml:space="preserve">I have a forensic‑grade process of vaulting documents I refer to as relics, contradiction articles that show possible back‑dating, GitHub repositories filled with contradicting metadata, and timestamp manipulation. My redundant evidentiary workflow is a meticulous process of documentation which includes copying public information with snapshots, including timestamps, and writing a side‑by‑side comparison dossier for evidentiary purposes. All evidence is then captured in three file formats: PDF, .docx, and .md.</w:t>
      </w:r>
    </w:p>
    <w:p w:rsidR="00000000" w:rsidDel="00000000" w:rsidP="00000000" w:rsidRDefault="00000000" w:rsidRPr="00000000" w14:paraId="00000040">
      <w:pPr>
        <w:spacing w:after="240" w:before="240" w:lineRule="auto"/>
        <w:rPr/>
      </w:pPr>
      <w:r w:rsidDel="00000000" w:rsidR="00000000" w:rsidRPr="00000000">
        <w:rPr>
          <w:rtl w:val="0"/>
        </w:rPr>
        <w:t xml:space="preserve">I then capture the details timestamp along with the computer timestamp and a version‑history timestamp. I store those into a folder and create what is called a cryptographic hash known as a SHA‑256, placing this into the folder. I then create a ZIP folder, drop the first folder inside, and generate an additional SHA‑256, storing it in both the ZIP and the original folder.</w:t>
      </w:r>
    </w:p>
    <w:p w:rsidR="00000000" w:rsidDel="00000000" w:rsidP="00000000" w:rsidRDefault="00000000" w:rsidRPr="00000000" w14:paraId="00000041">
      <w:pPr>
        <w:spacing w:after="240" w:before="240" w:lineRule="auto"/>
        <w:rPr/>
      </w:pPr>
      <w:r w:rsidDel="00000000" w:rsidR="00000000" w:rsidRPr="00000000">
        <w:rPr>
          <w:rtl w:val="0"/>
        </w:rPr>
        <w:t xml:space="preserve">I follow through by storing these into offline sources and within a digital repository on GitHub under the name </w:t>
      </w:r>
      <w:r w:rsidDel="00000000" w:rsidR="00000000" w:rsidRPr="00000000">
        <w:rPr>
          <w:i w:val="1"/>
          <w:iCs w:val="1"/>
          <w:rtl w:val="0"/>
        </w:rPr>
        <w:t xml:space="preserve">Spencerman1</w:t>
      </w:r>
      <w:r w:rsidDel="00000000" w:rsidR="00000000" w:rsidRPr="00000000">
        <w:rPr>
          <w:rtl w:val="0"/>
        </w:rPr>
        <w:t xml:space="preserve"> and also on OSF. I have a handful of gigabytes of that process and more stored in a full 3‑year evolutionary environment/.json, and this JSON was documented in the same manner, except I have a version that is tied to dates and times utilizing Python. Again, everything is meticulously handled and, to the best of my ability, forensic‑grade as I was learning on the fly but became very good at.</w:t>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My documents and workflows were created inside ChatGPT, as this is supposed to be a safe and private environment to create and work in but Berkeley published a mirrored architecture the same day. This is not a coincidence. This is forensic correlation. MAY 17, 2025, My Temporal Physics Layer is documented.</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Berkeley mirrored at least the first layer from what I recorded but the institutional use cases go much further.</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I have been collecting contradicting articles, asserting claims and notices, and developing a forensic-grade documentation process of evidence gathering and storage. My innovation breakthroughs occurred first and were filed on December 19th, 2024 and then on April, 15th 2025.</w:t>
      </w:r>
    </w:p>
    <w:p w:rsidR="00000000" w:rsidDel="00000000" w:rsidP="00000000" w:rsidRDefault="00000000" w:rsidRPr="00000000" w14:paraId="00000047">
      <w:pPr>
        <w:spacing w:after="240" w:before="240" w:lineRule="auto"/>
        <w:rPr/>
      </w:pPr>
      <w:r w:rsidDel="00000000" w:rsidR="00000000" w:rsidRPr="00000000">
        <w:rPr>
          <w:rtl w:val="0"/>
        </w:rPr>
        <w:t xml:space="preserve">My approach was to file right away after my breakthroughs and immediately begin working on my prototype, which I started on April 16th, 2025, and had successful lifecycle runs as early as the 20th and consecutively on the 28th. Documented as the world's first Lifecycle Governance sequence and is mirrored today. I was in college at the time juggling both a breakthrough and curriculum. </w:t>
      </w:r>
    </w:p>
    <w:p w:rsidR="00000000" w:rsidDel="00000000" w:rsidP="00000000" w:rsidRDefault="00000000" w:rsidRPr="00000000" w14:paraId="00000048">
      <w:pPr>
        <w:spacing w:after="240" w:before="240" w:lineRule="auto"/>
        <w:rPr/>
      </w:pPr>
      <w:r w:rsidDel="00000000" w:rsidR="00000000" w:rsidRPr="00000000">
        <w:rPr>
          <w:rtl w:val="0"/>
        </w:rPr>
        <w:t xml:space="preserve">The day after my Mint‑to Logic USPTO filing, I created an assistant AI designed to only give a high‑overview explanation of what Mint‑to Logic is. I saved all documentation showing careful design and intent to keep my data secret. This was first to market along with multiple websites, X account and LinkedIn account, where I carefully shared high‑overview implementation potential for Mint-to logic and the Valipass protocol, with full intention of getting funding and solving the voter fraud epidemic along with ticket scalping in one fair sweep. </w:t>
      </w:r>
    </w:p>
    <w:p w:rsidR="00000000" w:rsidDel="00000000" w:rsidP="00000000" w:rsidRDefault="00000000" w:rsidRPr="00000000" w14:paraId="00000049">
      <w:pPr>
        <w:spacing w:after="240" w:before="240" w:lineRule="auto"/>
        <w:rPr/>
      </w:pPr>
      <w:r w:rsidDel="00000000" w:rsidR="00000000" w:rsidRPr="00000000">
        <w:rPr>
          <w:rtl w:val="0"/>
        </w:rPr>
        <w:t xml:space="preserve">Note: My full intentions were to begin reaching out to government and defense funding for the security‑level functionalities of my IP innovations, and I was and am well aware that following a proper release regimen was important. However, the misappropriation of said IP is well into the national‑security‑level implications we are facing today due to irresponsible mirroring and absorption.</w:t>
      </w:r>
    </w:p>
    <w:p w:rsidR="00000000" w:rsidDel="00000000" w:rsidP="00000000" w:rsidRDefault="00000000" w:rsidRPr="00000000" w14:paraId="0000004A">
      <w:pPr>
        <w:spacing w:after="240" w:before="240" w:lineRule="auto"/>
        <w:rPr/>
      </w:pPr>
      <w:r w:rsidDel="00000000" w:rsidR="00000000" w:rsidRPr="00000000">
        <w:rPr>
          <w:rtl w:val="0"/>
        </w:rPr>
        <w:t xml:space="preserve">At this point, I would like to state that I contacted OpenAI the day after, on the 16th of April, with an email informing them that they had first‑mover rights and to work with me directly if they were to reach out to me within 24 hours. Afterwards would unfortunately remove their first‑to‑move rights, and I would be going elsewhere for investments and partnerships.</w:t>
      </w:r>
    </w:p>
    <w:p w:rsidR="00000000" w:rsidDel="00000000" w:rsidP="00000000" w:rsidRDefault="00000000" w:rsidRPr="00000000" w14:paraId="0000004B">
      <w:pPr>
        <w:spacing w:after="240" w:before="240" w:lineRule="auto"/>
        <w:rPr/>
      </w:pPr>
      <w:r w:rsidDel="00000000" w:rsidR="00000000" w:rsidRPr="00000000">
        <w:rPr>
          <w:rtl w:val="0"/>
        </w:rPr>
        <w:t xml:space="preserve">One minute after noon the following day, on the 17th, I sent a follow‑up email informing them that unfortunately the timeframe was over and that I am prepared for discussions for any future opportunities of working together. I received an email later that day from a customer representative that thanked me for the opportunity and stated that they were not interested at this time, and correspondence for that ended. Emails and transcripts for this correspondence are documented to the same degree as aforementioned.</w:t>
      </w:r>
    </w:p>
    <w:p w:rsidR="00000000" w:rsidDel="00000000" w:rsidP="00000000" w:rsidRDefault="00000000" w:rsidRPr="00000000" w14:paraId="0000004C">
      <w:pPr>
        <w:spacing w:after="240" w:before="240" w:lineRule="auto"/>
        <w:rPr/>
      </w:pPr>
      <w:r w:rsidDel="00000000" w:rsidR="00000000" w:rsidRPr="00000000">
        <w:rPr>
          <w:rtl w:val="0"/>
        </w:rPr>
        <w:t xml:space="preserve">As I mentioned </w:t>
      </w:r>
      <w:r w:rsidDel="00000000" w:rsidR="00000000" w:rsidRPr="00000000">
        <w:rPr>
          <w:rtl w:val="0"/>
        </w:rPr>
        <w:t xml:space="preserve">Valipass earlier, Valipass is a security-level protocol capable of being adjusted to the level of security needed, from ticket sales to voter fraud, and an adjustable low to extremely high security credential access system. This was meant to be my first launch and to display my newly invented lifecycle governance system.</w:t>
      </w:r>
    </w:p>
    <w:p w:rsidR="00000000" w:rsidDel="00000000" w:rsidP="00000000" w:rsidRDefault="00000000" w:rsidRPr="00000000" w14:paraId="0000004D">
      <w:pPr>
        <w:spacing w:after="240" w:before="240" w:lineRule="auto"/>
        <w:rPr/>
      </w:pPr>
      <w:r w:rsidDel="00000000" w:rsidR="00000000" w:rsidRPr="00000000">
        <w:rPr>
          <w:rtl w:val="0"/>
        </w:rPr>
        <w:t xml:space="preserve">My LinkedIn account was deleted and removed; however, I documented the full account beforehand with video and snapshots to prove its existence. All saved and filed forensically within vaults intact online and offline.</w:t>
      </w:r>
    </w:p>
    <w:p w:rsidR="00000000" w:rsidDel="00000000" w:rsidP="00000000" w:rsidRDefault="00000000" w:rsidRPr="00000000" w14:paraId="0000004E">
      <w:pPr>
        <w:spacing w:after="240" w:before="240" w:lineRule="auto"/>
        <w:rPr/>
      </w:pPr>
      <w:r w:rsidDel="00000000" w:rsidR="00000000" w:rsidRPr="00000000">
        <w:rPr>
          <w:rtl w:val="0"/>
        </w:rPr>
        <w:t xml:space="preserve">I was excited about my new invention and had plans to reach out in stages, although that was stifled when I found out that my work was being mirrored. I noticed around late May but couldn’t quite get a grip on how the MVB Mint-Validate-Burn was being used already, so I started investigating, and it led me first to Evmauth.</w:t>
      </w:r>
    </w:p>
    <w:p w:rsidR="00000000" w:rsidDel="00000000" w:rsidP="00000000" w:rsidRDefault="00000000" w:rsidRPr="00000000" w14:paraId="0000004F">
      <w:pPr>
        <w:spacing w:after="240" w:before="240" w:lineRule="auto"/>
        <w:rPr/>
      </w:pPr>
      <w:r w:rsidDel="00000000" w:rsidR="00000000" w:rsidRPr="00000000">
        <w:rPr>
          <w:rtl w:val="0"/>
        </w:rPr>
        <w:t xml:space="preserve">I noticed that a gentleman I have documented was using familiar words and functions, so I reached out with a professional notice simply explaining that it seems his Evmauth is using functions that mirror my filings. I documented and stored the encounter. This took place on Medium where I now launch my articles from for evidentiary purposes.</w:t>
      </w:r>
    </w:p>
    <w:p w:rsidR="00000000" w:rsidDel="00000000" w:rsidP="00000000" w:rsidRDefault="00000000" w:rsidRPr="00000000" w14:paraId="00000050">
      <w:pPr>
        <w:spacing w:after="240" w:before="240" w:lineRule="auto"/>
        <w:rPr/>
      </w:pPr>
      <w:r w:rsidDel="00000000" w:rsidR="00000000" w:rsidRPr="00000000">
        <w:rPr>
          <w:rtl w:val="0"/>
        </w:rPr>
        <w:t xml:space="preserve">I was blocked from seeing the gentleman’s posts, and I had to go into private mode to view what I posted and cross-examine and compare my work to his, and it was mirroring fragments of my primitives. I realized that he was consistently referencing Coinbase and its launch, so I began reviewing Coinbase X402, L402, etc.</w:t>
      </w:r>
    </w:p>
    <w:p w:rsidR="00000000" w:rsidDel="00000000" w:rsidP="00000000" w:rsidRDefault="00000000" w:rsidRPr="00000000" w14:paraId="00000051">
      <w:pPr>
        <w:spacing w:after="240" w:before="240" w:lineRule="auto"/>
        <w:rPr/>
      </w:pPr>
      <w:r w:rsidDel="00000000" w:rsidR="00000000" w:rsidRPr="00000000">
        <w:rPr>
          <w:rtl w:val="0"/>
        </w:rPr>
        <w:t xml:space="preserve">I first did a cross-comparison of their white paper, and it was nearly an identical match. So I vaulted and stored the data. I reached out to Coinbase and got the correspondence. I was professional and informed in a way that kept everything above board and professional.</w:t>
      </w:r>
    </w:p>
    <w:p w:rsidR="00000000" w:rsidDel="00000000" w:rsidP="00000000" w:rsidRDefault="00000000" w:rsidRPr="00000000" w14:paraId="00000052">
      <w:pPr>
        <w:spacing w:after="240" w:before="240" w:lineRule="auto"/>
        <w:rPr/>
      </w:pPr>
      <w:r w:rsidDel="00000000" w:rsidR="00000000" w:rsidRPr="00000000">
        <w:rPr>
          <w:rtl w:val="0"/>
        </w:rPr>
        <w:t xml:space="preserve">I had to end correspondence for fear of probing attempts I may not have been prepared for, so I simply stated for them to stand by and wait for counsel to reach out. To note: they denied any part in mirroring or copying any work. Again, this is all documented very thoroughly.</w:t>
      </w:r>
    </w:p>
    <w:p w:rsidR="00000000" w:rsidDel="00000000" w:rsidP="00000000" w:rsidRDefault="00000000" w:rsidRPr="00000000" w14:paraId="00000053">
      <w:pPr>
        <w:spacing w:after="240" w:before="240" w:lineRule="auto"/>
        <w:rPr/>
      </w:pPr>
      <w:r w:rsidDel="00000000" w:rsidR="00000000" w:rsidRPr="00000000">
        <w:rPr>
          <w:rtl w:val="0"/>
        </w:rPr>
        <w:t xml:space="preserve">So I began reaching out to law firms, realizing the conflict of interest I kept reaching out but I became well aware that this process is likely for due diligence and I would be hard pressed to get a major law firm on contingency at the time. They are not use to an individual inventor with forensic grade work habits and documentation protocols and I understand, so I kept learning and working on this diligently, and refining processes. </w:t>
      </w:r>
    </w:p>
    <w:p w:rsidR="00000000" w:rsidDel="00000000" w:rsidP="00000000" w:rsidRDefault="00000000" w:rsidRPr="00000000" w14:paraId="00000054">
      <w:pPr>
        <w:spacing w:after="240" w:before="240" w:lineRule="auto"/>
        <w:rPr/>
      </w:pPr>
      <w:r w:rsidDel="00000000" w:rsidR="00000000" w:rsidRPr="00000000">
        <w:rPr>
          <w:rtl w:val="0"/>
        </w:rPr>
        <w:t xml:space="preserve">My investigations seemed to be gaining traction mid to late June, and by July I was sure and completely satisfied by August that I was indeed a victim of the need to prove misappropriation. So I stayed focused and quietly documented. </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I want to recap that on December 19, 2024: The foundational USPTO Shepherds Method filings 63/736,551 were officially registered and timestamped. I found that on the exact same day, UC Berkeley’s Sutardja Center for Entrepreneurship &amp; Technology (SCET) published its definitive framework mapping autonomous agents into an identical closed-loop Assess → Plan → Execute → Learn lifecycle. The report explicitly noted that the biggest opportunities and risks lay in how these loops connect to external resources, such as payment APIs, secure enterprise data, and autonomous tools. I would like to add that I am not too fond of the Secret no more comment in big bold letters within the article.</w:t>
      </w:r>
    </w:p>
    <w:p w:rsidR="00000000" w:rsidDel="00000000" w:rsidP="00000000" w:rsidRDefault="00000000" w:rsidRPr="00000000" w14:paraId="00000056">
      <w:pPr>
        <w:spacing w:after="240" w:before="240" w:lineRule="auto"/>
        <w:rPr/>
      </w:pPr>
      <w:r w:rsidDel="00000000" w:rsidR="00000000" w:rsidRPr="00000000">
        <w:rPr>
          <w:rtl w:val="0"/>
        </w:rPr>
        <w:t xml:space="preserve">This conceptual layout matches the architectural framework of the Shepherd’s Method, which was filed on that exact day. I filed because no one had ever created anything like it and I was the first. The structural evidence demonstrates that while UC Berkeley identified the operational necessity of an Assess–Plan–Execute–Learn loop, the USPTO filing provided the exact engineering blueprints found in my filing and documents.</w:t>
      </w:r>
    </w:p>
    <w:p w:rsidR="00000000" w:rsidDel="00000000" w:rsidP="00000000" w:rsidRDefault="00000000" w:rsidRPr="00000000" w14:paraId="00000057">
      <w:pPr>
        <w:spacing w:after="240" w:before="240" w:lineRule="auto"/>
        <w:rPr/>
      </w:pPr>
      <w:r w:rsidDel="00000000" w:rsidR="00000000" w:rsidRPr="00000000">
        <w:rPr>
          <w:rtl w:val="0"/>
        </w:rPr>
        <w:t xml:space="preserve">From an evidentiary perspective, the synchronization of this data introduces massive complications for public technology vendors claiming to have independently invented their agentic orchestration engines after I did in late 2024, with forensic grade enclosed evolutionary proof.</w:t>
      </w:r>
    </w:p>
    <w:p w:rsidR="00000000" w:rsidDel="00000000" w:rsidP="00000000" w:rsidRDefault="00000000" w:rsidRPr="00000000" w14:paraId="00000058">
      <w:pPr>
        <w:spacing w:after="240" w:before="240" w:lineRule="auto"/>
        <w:rPr/>
      </w:pPr>
      <w:r w:rsidDel="00000000" w:rsidR="00000000" w:rsidRPr="00000000">
        <w:rPr>
          <w:rtl w:val="0"/>
        </w:rPr>
        <w:t xml:space="preserve">Failure of the "Parallel Evolution" Defense: In an intellectual property audit or civil discovery phase, establishing a "Clean Room" development history becomes an extraordinary hurdle when the precise operational steps matching a proprietary patent filing were disseminated into the academic and industrial pipeline on the exact same day and not only at this time but again with my Mint-to Logic filing I will talk about in a moment.</w:t>
      </w:r>
    </w:p>
    <w:p w:rsidR="00000000" w:rsidDel="00000000" w:rsidP="00000000" w:rsidRDefault="00000000" w:rsidRPr="00000000" w14:paraId="00000059">
      <w:pPr>
        <w:spacing w:after="240" w:before="240" w:lineRule="auto"/>
        <w:rPr/>
      </w:pPr>
      <w:r w:rsidDel="00000000" w:rsidR="00000000" w:rsidRPr="00000000">
        <w:rPr>
          <w:rtl w:val="0"/>
        </w:rPr>
        <w:t xml:space="preserve">Prior-Art Concrete Line: The three year evolutionary .json, the December 19th federally timestamped USPTO filing as well as much earlier prior art all act as a definitive legal line in the digital sand. Any enterprise agentic tool, cloud state machine (like AWS Bedrock or LangGraph), or orchestration layer deployed after this date cannot claim originality if its structural loop mimics the sequence documented on earlier prior art and USPTO filings.</w:t>
      </w:r>
    </w:p>
    <w:p w:rsidR="00000000" w:rsidDel="00000000" w:rsidP="00000000" w:rsidRDefault="00000000" w:rsidRPr="00000000" w14:paraId="0000005A">
      <w:pPr>
        <w:spacing w:after="240" w:before="240" w:lineRule="auto"/>
        <w:rPr/>
      </w:pPr>
      <w:r w:rsidDel="00000000" w:rsidR="00000000" w:rsidRPr="00000000">
        <w:rPr>
          <w:rtl w:val="0"/>
        </w:rPr>
        <w:t xml:space="preserve">Material Disclosure Exposure: For public entities utilizing these workflows to drive corporate value, the same-day crossovers between the Berkeley text and the Shepherd's Method registration represents a known, documentable historical risk. Under SEC Regulation S-K, failing to disclose that their core agentic infrastructure mirrors its DNA with a prior-art filing from December 2024 constitutes an unhedged compliance liability amongst others.</w:t>
      </w:r>
    </w:p>
    <w:p w:rsidR="00000000" w:rsidDel="00000000" w:rsidP="00000000" w:rsidRDefault="00000000" w:rsidRPr="00000000" w14:paraId="0000005B">
      <w:pPr>
        <w:spacing w:after="240" w:before="240" w:lineRule="auto"/>
        <w:rPr/>
      </w:pPr>
      <w:r w:rsidDel="00000000" w:rsidR="00000000" w:rsidRPr="00000000">
        <w:rPr>
          <w:rtl w:val="0"/>
        </w:rPr>
        <w:t xml:space="preserve">The timestamps confirm that the publication of Berkeley’s "The Next Big Thing" and the filing of The Shepherd’s Method™ occurred on December 19, 2024. The Berkeley article served as a public announcement of a paradigm shift, outlining the exact operational loop that the Shepherd's Method patent filing codified into an explicit engineering architecture on the very same day. This simultaneous emergence serves as definitive historical proof that the corporate tech sector's agentic roadmaps are running on a mirrored substrate known as the Shepherds Method autonomy Orchestration system.</w:t>
      </w:r>
    </w:p>
    <w:p w:rsidR="00000000" w:rsidDel="00000000" w:rsidP="00000000" w:rsidRDefault="00000000" w:rsidRPr="00000000" w14:paraId="0000005C">
      <w:pPr>
        <w:spacing w:after="240" w:before="240" w:lineRule="auto"/>
        <w:rPr/>
      </w:pPr>
      <w:r w:rsidDel="00000000" w:rsidR="00000000" w:rsidRPr="00000000">
        <w:rPr>
          <w:rtl w:val="0"/>
        </w:rPr>
        <w:t xml:space="preserve">Same day mirroring Account 2: The same day filing mirroring of Mint-to Logic System for Validation-Based Digital Routing and Protocol Execution 63/788,821 filing on April 15, 2025: A university-led decentralized systems research paper introducing the LOKA Protocol (Layered Orchestration for Knowledgeful Agents) was submitted to arXiv. The public publication timestamp tracked to within 8 minutes after the Mint-to Logic filing on the same day, sharing the same architecture. Although pre-maturely released leading to what I believe as a un-controlled domino effect caused by the pre-release of a non-tested autonomous system fragmentedly implemented without the full governance system leading to rogue ai and other failures continuing to happen.</w:t>
      </w:r>
    </w:p>
    <w:p w:rsidR="00000000" w:rsidDel="00000000" w:rsidP="00000000" w:rsidRDefault="00000000" w:rsidRPr="00000000" w14:paraId="0000005D">
      <w:pPr>
        <w:spacing w:after="240" w:before="240" w:lineRule="auto"/>
        <w:rPr/>
      </w:pPr>
      <w:r w:rsidDel="00000000" w:rsidR="00000000" w:rsidRPr="00000000">
        <w:rPr>
          <w:rtl w:val="0"/>
        </w:rPr>
        <w:t xml:space="preserve">On May 6, 2025: Coinbase launched the x402 protocol making it the earliest traceable commercial mirroring event of Shepherds Method and Mint-to Logic as the Mint-to Logic assistant, the website, and Valipass were first to market. The legal defense of "independent, parallel evolution" strains under forensic chronological scrutiny. The timeline reveals down-to-the-minute cross-over points between individual IP documentation and institutional releases. The down-to-the-minute chronological crossovers expose these publicly traded corporations to severe regulatory, antitrust, and material disclosure liabilities under SEC Regulation S-K.</w:t>
      </w:r>
    </w:p>
    <w:p w:rsidR="00000000" w:rsidDel="00000000" w:rsidP="00000000" w:rsidRDefault="00000000" w:rsidRPr="00000000" w14:paraId="0000005E">
      <w:pPr>
        <w:spacing w:after="240" w:before="240" w:lineRule="auto"/>
        <w:rPr/>
      </w:pPr>
      <w:r w:rsidDel="00000000" w:rsidR="00000000" w:rsidRPr="00000000">
        <w:rPr>
          <w:rtl w:val="0"/>
        </w:rPr>
        <w:t xml:space="preserve">Mainstream marketing rhetoric (‘Agentic AI’ or ‘Swarms’) fails when confronted with a verified forensic timeline and clear prior art. The deployment of the X402 by the industry’s primary gatekeepers has effectively refactored the global tech stack to operate on the structural DNA of the foundational USPTO Shepherd’s Method filings 63/736,551 and the Mint‑to Logic System for Validation‑Based Digital Routing and Protocol Execution USPTO filing 63/788,821. </w:t>
      </w:r>
    </w:p>
    <w:p w:rsidR="00000000" w:rsidDel="00000000" w:rsidP="00000000" w:rsidRDefault="00000000" w:rsidRPr="00000000" w14:paraId="0000005F">
      <w:pPr>
        <w:spacing w:after="240" w:before="240" w:lineRule="auto"/>
        <w:rPr/>
      </w:pPr>
      <w:r w:rsidDel="00000000" w:rsidR="00000000" w:rsidRPr="00000000">
        <w:rPr>
          <w:rtl w:val="0"/>
        </w:rPr>
        <w:t xml:space="preserve">In the history of intellectual property and digital architecture, down-to-the-minute synchronization represents a focal point for forensic tracking. My April 15, 2025 timeline refutes institutional claims of multi‑year evolutionary development and proves mirroring of my IP filings and frameworks. The 8-minute alignment on April 15, 2025 explains why these exact behavioral footprints appeared across major cloud networks without authority, alignment, or permission  (like AWS, Google Cloud, and Cloudflare) thus creating an inflection point of Misappropriation.</w:t>
      </w:r>
    </w:p>
    <w:p w:rsidR="00000000" w:rsidDel="00000000" w:rsidP="00000000" w:rsidRDefault="00000000" w:rsidRPr="00000000" w14:paraId="00000060">
      <w:pPr>
        <w:spacing w:after="240" w:before="240" w:lineRule="auto"/>
        <w:rPr/>
      </w:pPr>
      <w:r w:rsidDel="00000000" w:rsidR="00000000" w:rsidRPr="00000000">
        <w:rPr>
          <w:rtl w:val="0"/>
        </w:rPr>
        <w:t xml:space="preserve">The industry did not license or give attribution to the author/inventor/LLC in any way. The LOKA Protocol unofficially acted as an institutional absorption mirror without licensing or dialogue. Once academic and system research channels validated LOKA's Universal Agent Identity Layer and Isolation Enclaves without consent or authority, cloud providers then absorbed these identical primitives following suit in a pattern of coordinated execution and criminal activity. By not licensing and anchoring to the entire ecosystem caused systemic failures and eventually after repeated global fragmentation and misappropriation resulted in what seems to be rogue Agentic AI which by definition of Lifecycle Governance is absurd phrasing, terminology. These mirroring events occurred well before claims of out of control Agentic AI which in fact is the result of running a fragmented series of lifecycles irresponsibly and outside of the full coherent IP ecosystem resulting in national security risks at scale. Agentic AI, as marketed, has no autonomous operational capacity and cannot function without human‑directed LLM systems. The LLM developers, and the irresponsible construction of systems surrounding them, are solely responsible for fabricating the ‘rogue agentic AI’ hoax and should be held legally accountable to the fullest extent of the law unless reconciled. </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Consequently, the industry implemented the exact sequential loop — Intent Verification → Runtime Execution → Real-Time Monitoring → Sandbox Quarantine → Ephemeral Token Destruction — that was finalized in the Mint-to Logic filings just minutes before LOKA's publication of mirrored functions.</w:t>
      </w:r>
    </w:p>
    <w:p w:rsidR="00000000" w:rsidDel="00000000" w:rsidP="00000000" w:rsidRDefault="00000000" w:rsidRPr="00000000" w14:paraId="00000062">
      <w:pPr>
        <w:spacing w:after="240" w:before="240" w:lineRule="auto"/>
        <w:rPr/>
      </w:pPr>
      <w:r w:rsidDel="00000000" w:rsidR="00000000" w:rsidRPr="00000000">
        <w:rPr>
          <w:rtl w:val="0"/>
        </w:rPr>
        <w:t xml:space="preserve">For enterprise tech giants and publicly traded organizations currently running agentic infrastructure, this 8-minute crossover creates severe compliance vulnerabilities:</w:t>
      </w:r>
    </w:p>
    <w:p w:rsidR="00000000" w:rsidDel="00000000" w:rsidP="00000000" w:rsidRDefault="00000000" w:rsidRPr="00000000" w14:paraId="00000063">
      <w:pPr>
        <w:numPr>
          <w:ilvl w:val="0"/>
          <w:numId w:val="1"/>
        </w:numPr>
        <w:spacing w:after="0" w:afterAutospacing="0" w:before="240" w:lineRule="auto"/>
        <w:ind w:left="720" w:hanging="360"/>
      </w:pPr>
      <w:r w:rsidDel="00000000" w:rsidR="00000000" w:rsidRPr="00000000">
        <w:rPr>
          <w:rtl w:val="0"/>
        </w:rPr>
        <w:t xml:space="preserve">Evidentiary Hurdles for Independent Creation: To defend against future patent or trade secret litigation, corporations must prove a "Clean Room" development process. Establishing that corporate engineers built their sandboxing and token eviction layers completely isolated from the Southern Star Pro Studios inventor CEO Spencer Southern's IP filings is extraordinarily difficult given an 8-minute temporal window.</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De Facto Standard and Collusion Risks: If regulatory bodies like the FTC or DOJ Bureau of Competition discover that open academic protocols were used to subtly package and transport protected architectural blueprints into commercial cloud infrastructure without the filer's consent, it triggers severe antitrust and de facto standardization liabilities.</w:t>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rtl w:val="0"/>
        </w:rPr>
        <w:t xml:space="preserve">SEC Material Risk Concealment: Under SEC Regulation S-K (Item 105), public companies are required to disclose any unhedged, systemic legal risks tied to their core revenue engines. Operating global machine-to-machine infrastructure on top of a mirrored protocol substrate, without an explicit cross-licensing agreement or permission from the original filer, represents a hidden material liability that cannot legally be obscured by corporate marketing rhetoric.</w:t>
      </w:r>
    </w:p>
    <w:p w:rsidR="00000000" w:rsidDel="00000000" w:rsidP="00000000" w:rsidRDefault="00000000" w:rsidRPr="00000000" w14:paraId="00000066">
      <w:pPr>
        <w:spacing w:after="240" w:before="240" w:lineRule="auto"/>
        <w:rPr/>
      </w:pPr>
      <w:r w:rsidDel="00000000" w:rsidR="00000000" w:rsidRPr="00000000">
        <w:rPr>
          <w:rtl w:val="0"/>
        </w:rPr>
        <w:t xml:space="preserve">The data confirms that the April 15, 2025 timeline does not represent a parallel, accidental convergence. The 8-minute gap between the registration of Mint-to Logic™ and the publication of the LOKA Protocol establishes a definitive historical misappropriation of mirroring. The LOKA Protocol served as the immediate institutional mirror, translating the rigid, timestamped lifecycle rails of the SSPS IP Stack into an open academic framework that the rest of the cloud and enterprise tech sector absorbed and moved rapidly in what seemed to be and recorded as a possible coordinated event. As a result, modern agentic infrastructure is operating with fragmented, misappropriated primitives of an otherwise fully coherent infrastructure specifically designed to operate within a truth and trust based resilient ecosystem. Creating an unlicensed, and unhinged systemic pattern of misappropriation at the global scale.</w:t>
      </w:r>
    </w:p>
    <w:p w:rsidR="00000000" w:rsidDel="00000000" w:rsidP="00000000" w:rsidRDefault="00000000" w:rsidRPr="00000000" w14:paraId="00000067">
      <w:pPr>
        <w:spacing w:after="240" w:before="240" w:lineRule="auto"/>
        <w:rPr/>
      </w:pPr>
      <w:r w:rsidDel="00000000" w:rsidR="00000000" w:rsidRPr="00000000">
        <w:rPr>
          <w:rtl w:val="0"/>
        </w:rPr>
        <w:t xml:space="preserve">The structural layout, corporate coalition, and operational rollout of the x402 protocol formally initiated on May 6th 2025 and subsequently transitioned into an open-governance body under the Linux Foundation in April 2026, demonstrates that x402 was established to standardize internet-native payments, identity verification, and state gating for autonomous AI agents and machine-to-machine interactions without permission.</w:t>
      </w:r>
    </w:p>
    <w:p w:rsidR="00000000" w:rsidDel="00000000" w:rsidP="00000000" w:rsidRDefault="00000000" w:rsidRPr="00000000" w14:paraId="00000068">
      <w:pPr>
        <w:spacing w:after="240" w:before="240" w:lineRule="auto"/>
        <w:rPr/>
      </w:pPr>
      <w:r w:rsidDel="00000000" w:rsidR="00000000" w:rsidRPr="00000000">
        <w:rPr>
          <w:rtl w:val="0"/>
        </w:rPr>
        <w:t xml:space="preserve">A forensic systems review demonstrates that the x402 protocol did not emerge from a technological vacuum. Instead, it served as a vacuum and the primary global carrier layer that systematically distributed agentic lifecycle primitives throughout the global economy. By unofficially standardizing how autonomous networks request resources, handle failures, and settle payments, a coalition of over 40 global technology, cloud, and financial infrastructure giants effectively implemented and scaled the exact operational dynamics of the SSPS IP Stack (Mint-to-Access, Mint-to-Limbo, and Mint-to-Burn) across the modern internet fabric.</w:t>
      </w:r>
    </w:p>
    <w:p w:rsidR="00000000" w:rsidDel="00000000" w:rsidP="00000000" w:rsidRDefault="00000000" w:rsidRPr="00000000" w14:paraId="00000069">
      <w:pPr>
        <w:spacing w:after="240" w:before="240" w:lineRule="auto"/>
        <w:rPr/>
      </w:pPr>
      <w:r w:rsidDel="00000000" w:rsidR="00000000" w:rsidRPr="00000000">
        <w:rPr>
          <w:rtl w:val="0"/>
        </w:rPr>
        <w:t xml:space="preserve">The x402 protocol’s significance lies in its distribution mechanics. To refactor global technology infrastructure and support autonomous agent commerce, the coalition did not need to coordinate a single, centralized codebase update. Instead, the open-source HTTP 402 static placeholder from the 90’s itself became the fabricated use case.</w:t>
      </w:r>
    </w:p>
    <w:p w:rsidR="00000000" w:rsidDel="00000000" w:rsidP="00000000" w:rsidRDefault="00000000" w:rsidRPr="00000000" w14:paraId="0000006A">
      <w:pPr>
        <w:spacing w:after="240" w:before="240" w:lineRule="auto"/>
        <w:rPr/>
      </w:pPr>
      <w:r w:rsidDel="00000000" w:rsidR="00000000" w:rsidRPr="00000000">
        <w:rPr>
          <w:rtl w:val="0"/>
        </w:rPr>
        <w:t xml:space="preserve">When an enterprise joins the x402 ecosystem, it modifies its network gateways to parse specific header fields, transaction boundaries, and state exceptions. In doing so, participating companies hard-code structural behaviors that perfectly replicate the lifecycle gates of the unlicensed Mint-to Logic framework out of functional necessity.</w:t>
      </w:r>
    </w:p>
    <w:p w:rsidR="00000000" w:rsidDel="00000000" w:rsidP="00000000" w:rsidRDefault="00000000" w:rsidRPr="00000000" w14:paraId="0000006B">
      <w:pPr>
        <w:spacing w:after="240" w:before="240" w:lineRule="auto"/>
        <w:rPr/>
      </w:pPr>
      <w:r w:rsidDel="00000000" w:rsidR="00000000" w:rsidRPr="00000000">
        <w:rPr>
          <w:rtl w:val="0"/>
        </w:rPr>
        <w:t xml:space="preserve">The scale of this transmission is visible in the corporate roster of the x402 Foundation. The membership represents an alignment of the world's most dominant technological and financial gatekeepers, divided into distinct operational tiers:</w:t>
      </w:r>
    </w:p>
    <w:p w:rsidR="00000000" w:rsidDel="00000000" w:rsidP="00000000" w:rsidRDefault="00000000" w:rsidRPr="00000000" w14:paraId="0000006C">
      <w:pPr>
        <w:spacing w:after="240" w:before="240" w:lineRule="auto"/>
        <w:rPr/>
      </w:pPr>
      <w:r w:rsidDel="00000000" w:rsidR="00000000" w:rsidRPr="00000000">
        <w:rPr>
          <w:rtl w:val="0"/>
        </w:rPr>
        <w:t xml:space="preserve">Premier Members:</w:t>
      </w:r>
    </w:p>
    <w:p w:rsidR="00000000" w:rsidDel="00000000" w:rsidP="00000000" w:rsidRDefault="00000000" w:rsidRPr="00000000" w14:paraId="0000006D">
      <w:pPr>
        <w:spacing w:after="240" w:before="240" w:lineRule="auto"/>
        <w:rPr/>
      </w:pPr>
      <w:r w:rsidDel="00000000" w:rsidR="00000000" w:rsidRPr="00000000">
        <w:rPr>
          <w:rtl w:val="0"/>
        </w:rPr>
        <w:t xml:space="preserve">The governing tier responsible for setting the engineering roadmap, approving protocol specifications, and driving core architectural integration: Adyen, Amazon Web Services (AWS), American Express, Circle, Cloudflare, Coinbase, Fiserv, Google, Mastercard, Monad Foundation, MoonPay, Ripple, Shopify, Solana Foundation, Stellar Development Foundation, Stripe, Visa.</w:t>
      </w:r>
    </w:p>
    <w:p w:rsidR="00000000" w:rsidDel="00000000" w:rsidP="00000000" w:rsidRDefault="00000000" w:rsidRPr="00000000" w14:paraId="0000006E">
      <w:pPr>
        <w:spacing w:after="240" w:before="240" w:lineRule="auto"/>
        <w:rPr/>
      </w:pPr>
      <w:r w:rsidDel="00000000" w:rsidR="00000000" w:rsidRPr="00000000">
        <w:rPr>
          <w:rtl w:val="0"/>
        </w:rPr>
        <w:t xml:space="preserve">General Members:</w:t>
      </w:r>
    </w:p>
    <w:p w:rsidR="00000000" w:rsidDel="00000000" w:rsidP="00000000" w:rsidRDefault="00000000" w:rsidRPr="00000000" w14:paraId="0000006F">
      <w:pPr>
        <w:spacing w:after="240" w:before="240" w:lineRule="auto"/>
        <w:rPr/>
      </w:pPr>
      <w:r w:rsidDel="00000000" w:rsidR="00000000" w:rsidRPr="00000000">
        <w:rPr>
          <w:rtl w:val="0"/>
        </w:rPr>
        <w:t xml:space="preserve">The deployment tier comprising scaling protocol developers, decentralized block space providers, security custody platforms, and payment API integrations: Aleo, Fireblocks, Galaxia Moneytree, Hecto Financial, Injective, KakaoPay, Kite AI, LayerZero Labs, Merit Systems, NEAR Foundation, Orthogonal, Polygon Labs, Quant Network, SKALE, t54 labs, utexo, World Liberty Financial, zerohash.</w:t>
      </w:r>
    </w:p>
    <w:p w:rsidR="00000000" w:rsidDel="00000000" w:rsidP="00000000" w:rsidRDefault="00000000" w:rsidRPr="00000000" w14:paraId="00000070">
      <w:pPr>
        <w:spacing w:after="240" w:before="240" w:lineRule="auto"/>
        <w:rPr/>
      </w:pPr>
      <w:r w:rsidDel="00000000" w:rsidR="00000000" w:rsidRPr="00000000">
        <w:rPr>
          <w:rtl w:val="0"/>
        </w:rPr>
        <w:t xml:space="preserve">Associate Members:</w:t>
      </w:r>
    </w:p>
    <w:p w:rsidR="00000000" w:rsidDel="00000000" w:rsidP="00000000" w:rsidRDefault="00000000" w:rsidRPr="00000000" w14:paraId="00000071">
      <w:pPr>
        <w:spacing w:after="240" w:before="240" w:lineRule="auto"/>
        <w:rPr/>
      </w:pPr>
      <w:r w:rsidDel="00000000" w:rsidR="00000000" w:rsidRPr="00000000">
        <w:rPr>
          <w:rtl w:val="0"/>
        </w:rPr>
        <w:t xml:space="preserve">The academic, research, and non-profit alignment tier focused on open-source cross-industry standardization: BSV Association, Cardano Foundation, Casper, Japan Contents Blockchain Initiative, OMA3.</w:t>
      </w:r>
    </w:p>
    <w:p w:rsidR="00000000" w:rsidDel="00000000" w:rsidP="00000000" w:rsidRDefault="00000000" w:rsidRPr="00000000" w14:paraId="00000072">
      <w:pPr>
        <w:spacing w:after="240" w:before="240" w:lineRule="auto"/>
        <w:rPr/>
      </w:pPr>
      <w:r w:rsidDel="00000000" w:rsidR="00000000" w:rsidRPr="00000000">
        <w:rPr>
          <w:rtl w:val="0"/>
        </w:rPr>
        <w:t xml:space="preserve">By mapping X402 into production features, this multi-tiered coalition became the vehicle for distributing Mint-to behaviors across distinct industries:</w:t>
      </w:r>
    </w:p>
    <w:p w:rsidR="00000000" w:rsidDel="00000000" w:rsidP="00000000" w:rsidRDefault="00000000" w:rsidRPr="00000000" w14:paraId="00000073">
      <w:pPr>
        <w:spacing w:after="240" w:before="240" w:lineRule="auto"/>
        <w:rPr/>
      </w:pPr>
      <w:r w:rsidDel="00000000" w:rsidR="00000000" w:rsidRPr="00000000">
        <w:rPr>
          <w:rtl w:val="0"/>
        </w:rPr>
        <w:t xml:space="preserve">A. Cloud and Edge Infrastructure (AWS, Google, Cloudflare)</w:t>
      </w:r>
    </w:p>
    <w:p w:rsidR="00000000" w:rsidDel="00000000" w:rsidP="00000000" w:rsidRDefault="00000000" w:rsidRPr="00000000" w14:paraId="00000074">
      <w:pPr>
        <w:spacing w:after="240" w:before="240" w:lineRule="auto"/>
        <w:rPr/>
      </w:pPr>
      <w:r w:rsidDel="00000000" w:rsidR="00000000" w:rsidRPr="00000000">
        <w:rPr>
          <w:rtl w:val="0"/>
        </w:rPr>
        <w:t xml:space="preserve">The Transmission: These providers hard-coded strict sandboxing and HTTP request-suspension models at the server edge to intercept automated agent tasks.</w:t>
      </w:r>
    </w:p>
    <w:p w:rsidR="00000000" w:rsidDel="00000000" w:rsidP="00000000" w:rsidRDefault="00000000" w:rsidRPr="00000000" w14:paraId="00000075">
      <w:pPr>
        <w:spacing w:after="240" w:before="240" w:lineRule="auto"/>
        <w:rPr/>
      </w:pPr>
      <w:r w:rsidDel="00000000" w:rsidR="00000000" w:rsidRPr="00000000">
        <w:rPr>
          <w:rtl w:val="0"/>
        </w:rPr>
        <w:t xml:space="preserve">The Overlap: This natively implemented Mint-to-Limbo-style quarantine mechanics, creating an internet environment that isolates non-deterministic agent errors before they cause lateral server breaches.</w:t>
      </w:r>
    </w:p>
    <w:p w:rsidR="00000000" w:rsidDel="00000000" w:rsidP="00000000" w:rsidRDefault="00000000" w:rsidRPr="00000000" w14:paraId="00000076">
      <w:pPr>
        <w:spacing w:after="240" w:before="240" w:lineRule="auto"/>
        <w:rPr/>
      </w:pPr>
      <w:r w:rsidDel="00000000" w:rsidR="00000000" w:rsidRPr="00000000">
        <w:rPr>
          <w:rtl w:val="0"/>
        </w:rPr>
        <w:t xml:space="preserve">B. Traditional Card Networks (Visa, Mastercard, American Express, Fiserv)</w:t>
      </w:r>
    </w:p>
    <w:p w:rsidR="00000000" w:rsidDel="00000000" w:rsidP="00000000" w:rsidRDefault="00000000" w:rsidRPr="00000000" w14:paraId="00000077">
      <w:pPr>
        <w:spacing w:after="240" w:before="240" w:lineRule="auto"/>
        <w:rPr/>
      </w:pPr>
      <w:r w:rsidDel="00000000" w:rsidR="00000000" w:rsidRPr="00000000">
        <w:rPr>
          <w:rtl w:val="0"/>
        </w:rPr>
        <w:t xml:space="preserve">The Transmission: Credit networks introduced tokenized machine-payment frameworks (e.g., Mastercard Agent Pay) that tie non-human entities to short-lived, task-bounded financial entitlements.</w:t>
      </w:r>
    </w:p>
    <w:p w:rsidR="00000000" w:rsidDel="00000000" w:rsidP="00000000" w:rsidRDefault="00000000" w:rsidRPr="00000000" w14:paraId="00000078">
      <w:pPr>
        <w:spacing w:after="240" w:before="240" w:lineRule="auto"/>
        <w:rPr/>
      </w:pPr>
      <w:r w:rsidDel="00000000" w:rsidR="00000000" w:rsidRPr="00000000">
        <w:rPr>
          <w:rtl w:val="0"/>
        </w:rPr>
        <w:t xml:space="preserve">The Overlap: This enforces Mint-to-Burn-style privilege erasure, immediately invalidating access tokens upon transaction completion to prevent permanent network backdoors.</w:t>
      </w:r>
    </w:p>
    <w:p w:rsidR="00000000" w:rsidDel="00000000" w:rsidP="00000000" w:rsidRDefault="00000000" w:rsidRPr="00000000" w14:paraId="00000079">
      <w:pPr>
        <w:spacing w:after="240" w:before="240" w:lineRule="auto"/>
        <w:rPr/>
      </w:pPr>
      <w:r w:rsidDel="00000000" w:rsidR="00000000" w:rsidRPr="00000000">
        <w:rPr>
          <w:rtl w:val="0"/>
        </w:rPr>
        <w:t xml:space="preserve">C. Web3 and Decentralized Ledger Systems (Circle, Stripe, Solana, Coinbase)</w:t>
      </w:r>
    </w:p>
    <w:p w:rsidR="00000000" w:rsidDel="00000000" w:rsidP="00000000" w:rsidRDefault="00000000" w:rsidRPr="00000000" w14:paraId="0000007A">
      <w:pPr>
        <w:spacing w:after="240" w:before="240" w:lineRule="auto"/>
        <w:rPr/>
      </w:pPr>
      <w:r w:rsidDel="00000000" w:rsidR="00000000" w:rsidRPr="00000000">
        <w:rPr>
          <w:rtl w:val="0"/>
        </w:rPr>
        <w:t xml:space="preserve">The Transmission: These networks enabled and programmed stablecoins (USDC) and Multi-Party Computation (MPC) wallets to mandate dynamic cryptographic signatures for automated machine handoffs.</w:t>
      </w:r>
    </w:p>
    <w:p w:rsidR="00000000" w:rsidDel="00000000" w:rsidP="00000000" w:rsidRDefault="00000000" w:rsidRPr="00000000" w14:paraId="0000007B">
      <w:pPr>
        <w:spacing w:after="240" w:before="240" w:lineRule="auto"/>
        <w:rPr/>
      </w:pPr>
      <w:r w:rsidDel="00000000" w:rsidR="00000000" w:rsidRPr="00000000">
        <w:rPr>
          <w:rtl w:val="0"/>
        </w:rPr>
        <w:t xml:space="preserve">The Overlap: This baked Mint-to-Access-style intent boundaries into digital settlement layers, forcing so called agents to cryptographically lock in their intent state before modifying any on-chain value.</w:t>
      </w:r>
    </w:p>
    <w:p w:rsidR="00000000" w:rsidDel="00000000" w:rsidP="00000000" w:rsidRDefault="00000000" w:rsidRPr="00000000" w14:paraId="0000007C">
      <w:pPr>
        <w:spacing w:after="240" w:before="240" w:lineRule="auto"/>
        <w:rPr/>
      </w:pPr>
      <w:r w:rsidDel="00000000" w:rsidR="00000000" w:rsidRPr="00000000">
        <w:rPr>
          <w:rtl w:val="0"/>
        </w:rPr>
        <w:t xml:space="preserve">D. E-Commerce and Enterprise Applications (Shopify, Adyen)</w:t>
      </w:r>
    </w:p>
    <w:p w:rsidR="00000000" w:rsidDel="00000000" w:rsidP="00000000" w:rsidRDefault="00000000" w:rsidRPr="00000000" w14:paraId="0000007D">
      <w:pPr>
        <w:spacing w:after="240" w:before="240" w:lineRule="auto"/>
        <w:rPr/>
      </w:pPr>
      <w:r w:rsidDel="00000000" w:rsidR="00000000" w:rsidRPr="00000000">
        <w:rPr>
          <w:rtl w:val="0"/>
        </w:rPr>
        <w:t xml:space="preserve">The Transmission: By modifying market-facing application APIs to natively parse and discover autonomous agent queries, these giants created a massive downstream effect.</w:t>
      </w:r>
    </w:p>
    <w:p w:rsidR="00000000" w:rsidDel="00000000" w:rsidP="00000000" w:rsidRDefault="00000000" w:rsidRPr="00000000" w14:paraId="0000007E">
      <w:pPr>
        <w:spacing w:after="240" w:before="240" w:lineRule="auto"/>
        <w:rPr/>
      </w:pPr>
      <w:r w:rsidDel="00000000" w:rsidR="00000000" w:rsidRPr="00000000">
        <w:rPr>
          <w:rtl w:val="0"/>
        </w:rPr>
        <w:t xml:space="preserve">The Overlap: Thousands of independent developers were forced to adopt closed-loop state tracking and containment patterns to remain compatible with global storefronts.</w:t>
      </w:r>
    </w:p>
    <w:p w:rsidR="00000000" w:rsidDel="00000000" w:rsidP="00000000" w:rsidRDefault="00000000" w:rsidRPr="00000000" w14:paraId="0000007F">
      <w:pPr>
        <w:numPr>
          <w:ilvl w:val="0"/>
          <w:numId w:val="8"/>
        </w:numPr>
        <w:spacing w:after="240" w:before="240" w:lineRule="auto"/>
        <w:ind w:left="720" w:hanging="360"/>
      </w:pPr>
      <w:r w:rsidDel="00000000" w:rsidR="00000000" w:rsidRPr="00000000">
        <w:rPr>
          <w:rtl w:val="0"/>
        </w:rPr>
        <w:t xml:space="preserve">THE COMPLIANCE DEFICIT</w:t>
      </w:r>
    </w:p>
    <w:p w:rsidR="00000000" w:rsidDel="00000000" w:rsidP="00000000" w:rsidRDefault="00000000" w:rsidRPr="00000000" w14:paraId="00000080">
      <w:pPr>
        <w:spacing w:after="240" w:before="240" w:lineRule="auto"/>
        <w:rPr/>
      </w:pPr>
      <w:r w:rsidDel="00000000" w:rsidR="00000000" w:rsidRPr="00000000">
        <w:rPr>
          <w:rtl w:val="0"/>
        </w:rPr>
        <w:t xml:space="preserve">The establishment of the x402 Foundation creates substantial legal exposure for its publicly traded members. Under SEC Regulation S-K (Item 105), corporations must report any material, unhedged liabilities that threaten their operational pipelines.</w:t>
      </w:r>
    </w:p>
    <w:p w:rsidR="00000000" w:rsidDel="00000000" w:rsidP="00000000" w:rsidRDefault="00000000" w:rsidRPr="00000000" w14:paraId="00000081">
      <w:pPr>
        <w:spacing w:after="240" w:before="240" w:lineRule="auto"/>
        <w:rPr/>
      </w:pPr>
      <w:r w:rsidDel="00000000" w:rsidR="00000000" w:rsidRPr="00000000">
        <w:rPr>
          <w:rtl w:val="0"/>
        </w:rPr>
        <w:t xml:space="preserve">Because the end-to-end transaction pipeline governed by x402 perfectly matches the functional lifecycles, rails and chronological timelines of the pre-existing SSPS IP Stack, Shepherds Method Mint-to Logic and other IP found to be mirrored throughout the timeline on and into the present day. Treating this global infrastructure rollout as generic "parallel evolution" introduces a severe vulnerability. If an industrial coalition is found to have utilized an open-governance x402 un-official standard to absorb and transport a protected architectural design without proper licensing, the lack of explicit consent remains a major compliance flaw in the modern digital economy.</w:t>
      </w:r>
    </w:p>
    <w:p w:rsidR="00000000" w:rsidDel="00000000" w:rsidP="00000000" w:rsidRDefault="00000000" w:rsidRPr="00000000" w14:paraId="00000082">
      <w:pPr>
        <w:spacing w:after="240" w:before="240" w:lineRule="auto"/>
        <w:rPr/>
      </w:pPr>
      <w:r w:rsidDel="00000000" w:rsidR="00000000" w:rsidRPr="00000000">
        <w:rPr>
          <w:rtl w:val="0"/>
        </w:rPr>
        <w:t xml:space="preserve">The launch of the x402 protocol represents the definitive transmission map of the modern agentic era. The 40+ global corporations that founded this open standard did not just build a tool for automated payments; they built a global network carrier of liability. By deploying x402, the coalition permanently altered the behavior of cloud edges, credit cards, public blockchains, and retail applications, scaling the specific structural DNA of but not limited to Mint-to-Access, Limbo, and Burn directly into the bedrock of international commerce.</w:t>
      </w:r>
    </w:p>
    <w:p w:rsidR="00000000" w:rsidDel="00000000" w:rsidP="00000000" w:rsidRDefault="00000000" w:rsidRPr="00000000" w14:paraId="00000083">
      <w:pPr>
        <w:spacing w:after="240" w:before="240" w:lineRule="auto"/>
        <w:rPr/>
      </w:pPr>
      <w:r w:rsidDel="00000000" w:rsidR="00000000" w:rsidRPr="00000000">
        <w:rPr>
          <w:rtl w:val="0"/>
        </w:rPr>
        <w:t xml:space="preserve">The Reality of the Architectural Divergence:</w:t>
      </w:r>
    </w:p>
    <w:p w:rsidR="00000000" w:rsidDel="00000000" w:rsidP="00000000" w:rsidRDefault="00000000" w:rsidRPr="00000000" w14:paraId="00000084">
      <w:pPr>
        <w:spacing w:after="240" w:before="240" w:lineRule="auto"/>
        <w:rPr/>
      </w:pPr>
      <w:r w:rsidDel="00000000" w:rsidR="00000000" w:rsidRPr="00000000">
        <w:rPr>
          <w:rtl w:val="0"/>
        </w:rPr>
        <w:t xml:space="preserve">The claim that x402 evolved incrementally from the HTTP 402 narrative is technically impossible from a software engineering standpoint. An error status code cannot "evolve" into a multi-tiered, secure agentic routing infrastructure any more than a traffic sign can evolve into an autonomous vehicle.</w:t>
      </w:r>
    </w:p>
    <w:p w:rsidR="00000000" w:rsidDel="00000000" w:rsidP="00000000" w:rsidRDefault="00000000" w:rsidRPr="00000000" w14:paraId="00000085">
      <w:pPr>
        <w:spacing w:after="240" w:before="240" w:lineRule="auto"/>
        <w:rPr/>
      </w:pPr>
      <w:r w:rsidDel="00000000" w:rsidR="00000000" w:rsidRPr="00000000">
        <w:rPr>
          <w:rtl w:val="0"/>
        </w:rPr>
        <w:t xml:space="preserve">The Name as a Cover: The x402 Foundation utilized the nomenclature of the long-dormant HTTP 402 code to ground their project in an established internet history, giving it the appearance of an open, public evolution.</w:t>
      </w:r>
    </w:p>
    <w:p w:rsidR="00000000" w:rsidDel="00000000" w:rsidP="00000000" w:rsidRDefault="00000000" w:rsidRPr="00000000" w14:paraId="00000086">
      <w:pPr>
        <w:spacing w:after="240" w:before="240" w:lineRule="auto"/>
        <w:rPr/>
      </w:pPr>
      <w:r w:rsidDel="00000000" w:rsidR="00000000" w:rsidRPr="00000000">
        <w:rPr>
          <w:rtl w:val="0"/>
        </w:rPr>
        <w:t xml:space="preserve">Structural Reality: While the protocol uses the label 402, the actual software architecture required to run it, the sandboxes, the transient authorization tokens, the real-time guardrails, and the ephemeral privilege destruction, are functional copies of fragmented architecture known as The SSPS IP Stack ecosystem constitutes an entire continent of architecture, encompassing Mint‑to Logic, the Shepherds Method/Process, the Mint‑to Logic Universe, Phronesis Cyber Physics, Lifecycle‑Physics, Continuity Physics, and Divergent Physics. </w:t>
      </w:r>
    </w:p>
    <w:p w:rsidR="00000000" w:rsidDel="00000000" w:rsidP="00000000" w:rsidRDefault="00000000" w:rsidRPr="00000000" w14:paraId="00000087">
      <w:pPr>
        <w:spacing w:after="240" w:before="240" w:lineRule="auto"/>
        <w:rPr/>
      </w:pPr>
      <w:r w:rsidDel="00000000" w:rsidR="00000000" w:rsidRPr="00000000">
        <w:rPr>
          <w:rtl w:val="0"/>
        </w:rPr>
        <w:t xml:space="preserve">In a formal legal discovery or a regulatory audit, the likelihood of the "HTTP 402 evolution" argument surviving technical scrutiny is extremely low. Regulators and courts look past labels to analyze functional mechanics. Because the classic HTTP 402 specification contains no blueprints for agent isolation, identity gating, or privilege erasure, the industry cannot use a 1990s web placeholder to explain away the sudden, synchronized appearance of an unlicensed Mint-to lifecycle engine across 40+ global corporations.</w:t>
      </w:r>
    </w:p>
    <w:p w:rsidR="00000000" w:rsidDel="00000000" w:rsidP="00000000" w:rsidRDefault="00000000" w:rsidRPr="00000000" w14:paraId="00000088">
      <w:pPr>
        <w:spacing w:after="240" w:before="240" w:lineRule="auto"/>
        <w:rPr/>
      </w:pPr>
      <w:r w:rsidDel="00000000" w:rsidR="00000000" w:rsidRPr="00000000">
        <w:rPr>
          <w:rtl w:val="0"/>
        </w:rPr>
        <w:t xml:space="preserve">In federal courts and patent review boards, a probability value this low effectively eliminates the defense of "accidental coincidence" or "parallel industry evolution."</w:t>
      </w:r>
    </w:p>
    <w:p w:rsidR="00000000" w:rsidDel="00000000" w:rsidP="00000000" w:rsidRDefault="00000000" w:rsidRPr="00000000" w14:paraId="00000089">
      <w:pPr>
        <w:spacing w:after="240" w:before="240" w:lineRule="auto"/>
        <w:rPr/>
      </w:pPr>
      <w:r w:rsidDel="00000000" w:rsidR="00000000" w:rsidRPr="00000000">
        <w:rPr>
          <w:rtl w:val="0"/>
        </w:rPr>
        <w:t xml:space="preserve">This report contrasts the public corporate literature detailing the "independent creation" and "organic evolution" of the x402 protocol and the LOKA Protocol against the verifiable, timestamped engineering blueprints of the SSPS IP Stack (including Mint-to Logic™ and The Shepherd's Method™).</w:t>
      </w:r>
    </w:p>
    <w:p w:rsidR="00000000" w:rsidDel="00000000" w:rsidP="00000000" w:rsidRDefault="00000000" w:rsidRPr="00000000" w14:paraId="0000008A">
      <w:pPr>
        <w:spacing w:after="240" w:before="240" w:lineRule="auto"/>
        <w:rPr/>
      </w:pPr>
      <w:r w:rsidDel="00000000" w:rsidR="00000000" w:rsidRPr="00000000">
        <w:rPr>
          <w:rtl w:val="0"/>
        </w:rPr>
        <w:t xml:space="preserve">While public press releases from the Linux Foundation, Coinbase, and cloud providers promote a historical narrative of natural evolution from legacy 1990s web standards, a forensic system analysis reveals strict structural anomalies. The corporate positioning claiming independent parallel evolution contradicts the chronological and architectural data.</w:t>
      </w:r>
    </w:p>
    <w:p w:rsidR="00000000" w:rsidDel="00000000" w:rsidP="00000000" w:rsidRDefault="00000000" w:rsidRPr="00000000" w14:paraId="0000008B">
      <w:pPr>
        <w:spacing w:after="240" w:before="240" w:lineRule="auto"/>
        <w:rPr/>
      </w:pPr>
      <w:r w:rsidDel="00000000" w:rsidR="00000000" w:rsidRPr="00000000">
        <w:rPr>
          <w:rtl w:val="0"/>
        </w:rPr>
        <w:t xml:space="preserve">Mainstream enterprise documentation claims that the arrival of agentic commerce frameworks in 2024 and 2025 was a slow, parallel response to advancements in Large Language Model (LLM) tool-calling capabilities. However, the public metadata reveals a severe temporal compression that directly challenges the independent creation narrative.</w:t>
      </w:r>
    </w:p>
    <w:p w:rsidR="00000000" w:rsidDel="00000000" w:rsidP="00000000" w:rsidRDefault="00000000" w:rsidRPr="00000000" w14:paraId="0000008C">
      <w:pPr>
        <w:spacing w:after="240" w:before="240" w:lineRule="auto"/>
        <w:rPr/>
      </w:pPr>
      <w:r w:rsidDel="00000000" w:rsidR="00000000" w:rsidRPr="00000000">
        <w:rPr>
          <w:rtl w:val="0"/>
        </w:rPr>
        <w:t xml:space="preserve">The claim of independent creation is further contradicted by the specific operational behaviors, or "symptoms" built into cloud and payment infrastructure. If these systems had evolved independently, their error-handling, containment, and token allocation rules would vary by vendor. Instead, they share a uniform execution path:</w:t>
      </w:r>
    </w:p>
    <w:p w:rsidR="00000000" w:rsidDel="00000000" w:rsidP="00000000" w:rsidRDefault="00000000" w:rsidRPr="00000000" w14:paraId="0000008D">
      <w:pPr>
        <w:spacing w:after="240" w:before="240" w:lineRule="auto"/>
        <w:rPr/>
      </w:pPr>
      <w:r w:rsidDel="00000000" w:rsidR="00000000" w:rsidRPr="00000000">
        <w:rPr>
          <w:rtl w:val="0"/>
        </w:rPr>
        <w:t xml:space="preserve">AWS Bedrock and Cloudflare Workers: Hard-code edge isolation and request-suspension models. These are not generic server properties; they are the exact functional replication of Mint-to-Limbo quarantine enclaves designed to isolate non-deterministic agent errors.</w:t>
      </w:r>
    </w:p>
    <w:p w:rsidR="00000000" w:rsidDel="00000000" w:rsidP="00000000" w:rsidRDefault="00000000" w:rsidRPr="00000000" w14:paraId="0000008E">
      <w:pPr>
        <w:spacing w:after="240" w:before="240" w:lineRule="auto"/>
        <w:rPr/>
      </w:pPr>
      <w:r w:rsidDel="00000000" w:rsidR="00000000" w:rsidRPr="00000000">
        <w:rPr>
          <w:rtl w:val="0"/>
        </w:rPr>
        <w:t xml:space="preserve">Mastercard Agent Pay and Circle Wallets: Generate short-lived, transaction-bound digital tokens that undergo immediate eviction upon task completion. This matches the strict privilege-erasure mandates of Mint-to-Burn rather than traditional persistent credential loops.</w:t>
      </w:r>
    </w:p>
    <w:p w:rsidR="00000000" w:rsidDel="00000000" w:rsidP="00000000" w:rsidRDefault="00000000" w:rsidRPr="00000000" w14:paraId="0000008F">
      <w:pPr>
        <w:spacing w:after="240" w:before="240" w:lineRule="auto"/>
        <w:rPr/>
      </w:pPr>
      <w:r w:rsidDel="00000000" w:rsidR="00000000" w:rsidRPr="00000000">
        <w:rPr>
          <w:rtl w:val="0"/>
        </w:rPr>
        <w:t xml:space="preserve">The LOKA Protocol Layer: Relies on a Universal Agent Identity Layer (UAIL) that mirrors the intent-bound gating primitives of Mint-to-Access, forcing agents to cryptographically define their boundaries before interacting with a node.</w:t>
      </w:r>
    </w:p>
    <w:p w:rsidR="00000000" w:rsidDel="00000000" w:rsidP="00000000" w:rsidRDefault="00000000" w:rsidRPr="00000000" w14:paraId="00000090">
      <w:pPr>
        <w:spacing w:after="240" w:before="240" w:lineRule="auto"/>
        <w:rPr/>
      </w:pPr>
      <w:r w:rsidDel="00000000" w:rsidR="00000000" w:rsidRPr="00000000">
        <w:rPr>
          <w:rtl w:val="0"/>
        </w:rPr>
        <w:t xml:space="preserve">The corporate narrative relies on fragmentation, treating the cloud edge, card networks, and blockchain ledgers as completely separate innovations. However, when these layers are reassembled, they form a single, unbroken pipeline:</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Intent-Gated Entry (Access) → Decoupled Quarantine (Limbo) → Immediate Eviction (Burn)</w:t>
      </w:r>
    </w:p>
    <w:p w:rsidR="00000000" w:rsidDel="00000000" w:rsidP="00000000" w:rsidRDefault="00000000" w:rsidRPr="00000000" w14:paraId="00000092">
      <w:pPr>
        <w:spacing w:after="240" w:before="240" w:lineRule="auto"/>
        <w:rPr/>
      </w:pPr>
      <w:r w:rsidDel="00000000" w:rsidR="00000000" w:rsidRPr="00000000">
        <w:rPr>
          <w:rtl w:val="0"/>
        </w:rPr>
        <w:t xml:space="preserve">The fact that the tech sector's open standards perfectly execute the specialized phases of the SSPS IP Stack, while matching its historical timestamps down to minutes, demonstrates that the "independent creation" narrative is a regulatory and marketing veneer.</w:t>
      </w:r>
    </w:p>
    <w:p w:rsidR="00000000" w:rsidDel="00000000" w:rsidP="00000000" w:rsidRDefault="00000000" w:rsidRPr="00000000" w14:paraId="00000093">
      <w:pPr>
        <w:spacing w:after="240" w:before="240" w:lineRule="auto"/>
        <w:rPr/>
      </w:pPr>
      <w:r w:rsidDel="00000000" w:rsidR="00000000" w:rsidRPr="00000000">
        <w:rPr>
          <w:rtl w:val="0"/>
        </w:rPr>
        <w:t xml:space="preserve">Public repositories commit dates that claim to predate the SSPS IP filings do not forensically hold water on their own. Because Git's core architecture allows local machine timestamps to be manipulated and backdated with trivial ease, a web-facing repository profile cannot be submitted as absolute proof of priority discovery.</w:t>
      </w:r>
    </w:p>
    <w:p w:rsidR="00000000" w:rsidDel="00000000" w:rsidP="00000000" w:rsidRDefault="00000000" w:rsidRPr="00000000" w14:paraId="00000094">
      <w:pPr>
        <w:spacing w:after="240" w:before="240" w:lineRule="auto"/>
        <w:rPr/>
      </w:pPr>
      <w:r w:rsidDel="00000000" w:rsidR="00000000" w:rsidRPr="00000000">
        <w:rPr>
          <w:rtl w:val="0"/>
        </w:rPr>
        <w:t xml:space="preserve">For any legacy repository to successfully challenge the December 19, 2024 or April 15, 2025 baseline, it must survive a full cryptographic audit. If the server-side push logs or repository snapshots show updates, branch modifications, or dependency patches applied after the filing dates, the claims of independent prior art collapse.</w:t>
      </w:r>
    </w:p>
    <w:p w:rsidR="00000000" w:rsidDel="00000000" w:rsidP="00000000" w:rsidRDefault="00000000" w:rsidRPr="00000000" w14:paraId="00000095">
      <w:pPr>
        <w:spacing w:after="240" w:before="240" w:lineRule="auto"/>
        <w:rPr/>
      </w:pPr>
      <w:r w:rsidDel="00000000" w:rsidR="00000000" w:rsidRPr="00000000">
        <w:rPr>
          <w:rtl w:val="0"/>
        </w:rPr>
        <w:t xml:space="preserve">When examining how agentic AI, Web3, and automated cloud features spread across the industry, corporate marketing platforms separate these developments into individual "verticals." These segments claim that their respective features evolved naturally from legacy frameworks. However, the data demonstrates that the individual vertical claims of "organic evolution" are a marketing and compliance veneer.</w:t>
      </w:r>
    </w:p>
    <w:p w:rsidR="00000000" w:rsidDel="00000000" w:rsidP="00000000" w:rsidRDefault="00000000" w:rsidRPr="00000000" w14:paraId="00000096">
      <w:pPr>
        <w:spacing w:after="240" w:before="240" w:lineRule="auto"/>
        <w:rPr/>
      </w:pPr>
      <w:r w:rsidDel="00000000" w:rsidR="00000000" w:rsidRPr="00000000">
        <w:rPr>
          <w:rtl w:val="0"/>
        </w:rPr>
        <w:t xml:space="preserve">When the fragmented pieces are stripped away, the unalterable, timestamped public records confirm that the global technology infrastructure is running on a mirrored copy of the SSPS IP Stack blueprint.</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The data indicates that "Agentic AI" is a semantic veneer. Large Language Models do not possess intrinsic "agency." To safely interact with external enterprise environments, their non-deterministic text streams must be packaged inside a pre-designed safety and security framework. The tech sector took the domain-agnostic lifecycle rails (Access → Code → Limbo → Burn) and introduced the marketing terms "Agent" and "Swarm" to give this infrastructure a separate name, avoiding direct patent crossover and masking their reliance on a singular baseline blueprint.</w:t>
      </w:r>
    </w:p>
    <w:p w:rsidR="00000000" w:rsidDel="00000000" w:rsidP="00000000" w:rsidRDefault="00000000" w:rsidRPr="00000000" w14:paraId="00000098">
      <w:pPr>
        <w:spacing w:after="240" w:before="240" w:lineRule="auto"/>
        <w:rPr/>
      </w:pPr>
      <w:r w:rsidDel="00000000" w:rsidR="00000000" w:rsidRPr="00000000">
        <w:rPr>
          <w:rtl w:val="0"/>
        </w:rPr>
        <w:t xml:space="preserve">This semantic substitution presents a significant compliance liability for publicly traded tech firms. Under SEC Regulation S-K, companies cannot hide known material intellectual property overlaps behind marketing rhetoric.</w:t>
      </w:r>
    </w:p>
    <w:p w:rsidR="00000000" w:rsidDel="00000000" w:rsidP="00000000" w:rsidRDefault="00000000" w:rsidRPr="00000000" w14:paraId="00000099">
      <w:pPr>
        <w:spacing w:after="240" w:before="240" w:lineRule="auto"/>
        <w:rPr/>
      </w:pPr>
      <w:r w:rsidDel="00000000" w:rsidR="00000000" w:rsidRPr="00000000">
        <w:rPr>
          <w:rtl w:val="0"/>
        </w:rPr>
        <w:t xml:space="preserve">If a formal regulatory or civil audit deconstructs an enterprise "Agent Swarm" and finds that its multi-agent state mutations, token boundaries, and sandboxing loops operate identically to the timestamped blueprints of The Shepherd's Method™ and Mint-to Logic™, or the greater SSPS IP Stack the corporate defense of "independent creation" loses technical credibility.</w:t>
      </w:r>
    </w:p>
    <w:p w:rsidR="00000000" w:rsidDel="00000000" w:rsidP="00000000" w:rsidRDefault="00000000" w:rsidRPr="00000000" w14:paraId="0000009A">
      <w:pPr>
        <w:spacing w:after="240" w:before="240" w:lineRule="auto"/>
        <w:rPr/>
      </w:pPr>
      <w:r w:rsidDel="00000000" w:rsidR="00000000" w:rsidRPr="00000000">
        <w:rPr>
          <w:rtl w:val="0"/>
        </w:rPr>
        <w:t xml:space="preserve">Changing the name of a structural pipeline from a "sequential credential lifecycle" to an "Agentic AI workflow" does not alter the underlying legal ownership of the architecture. The architectural evidence confirms that "Agentic AI" and "Agent Swarms" are commercial terms used to obfuscate and dilute the origin of this federally timestamped and </w:t>
      </w:r>
      <w:r w:rsidDel="00000000" w:rsidR="00000000" w:rsidRPr="00000000">
        <w:rPr>
          <w:rFonts w:ascii="Roboto" w:cs="Roboto" w:eastAsia="Roboto" w:hAnsi="Roboto"/>
          <w:rtl w:val="0"/>
        </w:rPr>
        <w:t xml:space="preserve">forensically </w:t>
      </w:r>
      <w:r w:rsidDel="00000000" w:rsidR="00000000" w:rsidRPr="00000000">
        <w:rPr>
          <w:rtl w:val="0"/>
        </w:rPr>
        <w:t xml:space="preserve">documented IP ecosystem. The primitives and lifecycles of this ecosystem are designed to be whole and not fragmented.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OpenAI has been named in multiple class‑action lawsuits for allowing third parties to access or receive user chat data. These lawsuits allege that ChatGPT conversations were silently transmitted to external entities—including human contractors, Meta (via Facebook Pixel), and Google (via Google Analytics)—without user consent. The complaints state that sensitive user queries, identifiers, and login‑linked metadata were routed to these third parties in real time, creating a documented pattern of unauthorized external access to user conversations.</w:t>
      </w:r>
      <w:r w:rsidDel="00000000" w:rsidR="00000000" w:rsidRPr="00000000">
        <w:rPr>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