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knnl6458ce4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🏛️ SSPS COPYRIGHT VAULT ENTRY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hh40x3zriqr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Repository Record: MED-M2L-MITLAUNDER-102325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z0lwywbgje3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Classification: Public Knowledge Release / Forensic Legal Analysis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sios4v38qxk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I — REGISTRY METADATA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❤️ </w:t>
      </w:r>
      <w:r w:rsidDel="00000000" w:rsidR="00000000" w:rsidRPr="00000000">
        <w:rPr>
          <w:i w:val="1"/>
          <w:rtl w:val="0"/>
        </w:rPr>
        <w:t xml:space="preserve">Why the MIT License Is a Trojan Horse for IP Laundering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Medium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Publication Date:</w:t>
      </w:r>
      <w:r w:rsidDel="00000000" w:rsidR="00000000" w:rsidRPr="00000000">
        <w:rPr>
          <w:rtl w:val="0"/>
        </w:rPr>
        <w:t xml:space="preserve"> October 23, 2025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Author / Originator:</w:t>
      </w:r>
      <w:r w:rsidDel="00000000" w:rsidR="00000000" w:rsidRPr="00000000">
        <w:rPr>
          <w:rtl w:val="0"/>
        </w:rPr>
        <w:t xml:space="preserve"> Spencer Southern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Entity:</w:t>
      </w:r>
      <w:r w:rsidDel="00000000" w:rsidR="00000000" w:rsidRPr="00000000">
        <w:rPr>
          <w:rtl w:val="0"/>
        </w:rPr>
        <w:t xml:space="preserve"> Southern Star Pro. Studios LLC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Vault Series:</w:t>
      </w:r>
      <w:r w:rsidDel="00000000" w:rsidR="00000000" w:rsidRPr="00000000">
        <w:rPr>
          <w:rtl w:val="0"/>
        </w:rPr>
        <w:t xml:space="preserve"> Medium Behavioral Declaration Series (Repo 3)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Vault ID:</w:t>
      </w:r>
      <w:r w:rsidDel="00000000" w:rsidR="00000000" w:rsidRPr="00000000">
        <w:rPr>
          <w:rtl w:val="0"/>
        </w:rPr>
        <w:t xml:space="preserve"> SSPS-VLT-MED-2025-02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Cross-References: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YT-M2L-VALIPASS-052225 (YouTube Demonstration)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MED-M2L-SCHOOLDEV-102325 (Previous Medium Article)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Genesis Protocol (pending public repo)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RBGA Sovereign Governance Framework (pending)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gdnqkz8486h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II — PUBLIC DECLARATION SUMMARY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 Claim:</w:t>
        <w:br w:type="textWrapping"/>
      </w:r>
      <w:r w:rsidDel="00000000" w:rsidR="00000000" w:rsidRPr="00000000">
        <w:rPr>
          <w:rtl w:val="0"/>
        </w:rPr>
        <w:t xml:space="preserve"> The article asserts that the </w:t>
      </w:r>
      <w:r w:rsidDel="00000000" w:rsidR="00000000" w:rsidRPr="00000000">
        <w:rPr>
          <w:i w:val="1"/>
          <w:rtl w:val="0"/>
        </w:rPr>
        <w:t xml:space="preserve">MIT License</w:t>
      </w:r>
      <w:r w:rsidDel="00000000" w:rsidR="00000000" w:rsidRPr="00000000">
        <w:rPr>
          <w:rtl w:val="0"/>
        </w:rPr>
        <w:t xml:space="preserve">—commonly used in open-source software—is functionally exploitable as a mechanism of </w:t>
      </w:r>
      <w:r w:rsidDel="00000000" w:rsidR="00000000" w:rsidRPr="00000000">
        <w:rPr>
          <w:i w:val="1"/>
          <w:rtl w:val="0"/>
        </w:rPr>
        <w:t xml:space="preserve">intellectual property laundering</w:t>
      </w:r>
      <w:r w:rsidDel="00000000" w:rsidR="00000000" w:rsidRPr="00000000">
        <w:rPr>
          <w:rtl w:val="0"/>
        </w:rPr>
        <w:t xml:space="preserve">, allowing external entities to repackage, absorb, and commercialize private architectures under the guise of open collaboration.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Strategic Context:</w:t>
        <w:br w:type="textWrapping"/>
      </w:r>
      <w:r w:rsidDel="00000000" w:rsidR="00000000" w:rsidRPr="00000000">
        <w:rPr>
          <w:rtl w:val="0"/>
        </w:rPr>
        <w:t xml:space="preserve"> This argument continues the author’s broader exposition on </w:t>
      </w:r>
      <w:r w:rsidDel="00000000" w:rsidR="00000000" w:rsidRPr="00000000">
        <w:rPr>
          <w:i w:val="1"/>
          <w:rtl w:val="0"/>
        </w:rPr>
        <w:t xml:space="preserve">behavioral IP sovereignty</w:t>
      </w:r>
      <w:r w:rsidDel="00000000" w:rsidR="00000000" w:rsidRPr="00000000">
        <w:rPr>
          <w:rtl w:val="0"/>
        </w:rPr>
        <w:t xml:space="preserve"> under the Mint-to Logic™ and Shepherds Method™ frameworks. It positions permissive licensing not as a legal protection, but as a semantic Trojan—an ethical inversion enabling control dilution.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Governance Declaration:</w:t>
        <w:br w:type="textWrapping"/>
      </w:r>
      <w:r w:rsidDel="00000000" w:rsidR="00000000" w:rsidRPr="00000000">
        <w:rPr>
          <w:rtl w:val="0"/>
        </w:rPr>
        <w:t xml:space="preserve"> The author frames the open-source ecosystem as a behavioral governance system where narrative semantics (terms like “freedom,” “sharing,” “open”) are leveraged to normalize involuntary IP exposure.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Functional Role in SSPS Infrastructure:</w:t>
        <w:br w:type="textWrapping"/>
      </w:r>
      <w:r w:rsidDel="00000000" w:rsidR="00000000" w:rsidRPr="00000000">
        <w:rPr>
          <w:rtl w:val="0"/>
        </w:rPr>
        <w:t xml:space="preserve"> This publication establishes the legal-philosophical foundation for the </w:t>
      </w:r>
      <w:r w:rsidDel="00000000" w:rsidR="00000000" w:rsidRPr="00000000">
        <w:rPr>
          <w:b w:val="1"/>
          <w:rtl w:val="0"/>
        </w:rPr>
        <w:t xml:space="preserve">Closed Sovereign Licensing Doctrine</w:t>
      </w:r>
      <w:r w:rsidDel="00000000" w:rsidR="00000000" w:rsidRPr="00000000">
        <w:rPr>
          <w:rtl w:val="0"/>
        </w:rPr>
        <w:t xml:space="preserve"> that underpins </w:t>
      </w:r>
      <w:r w:rsidDel="00000000" w:rsidR="00000000" w:rsidRPr="00000000">
        <w:rPr>
          <w:i w:val="1"/>
          <w:rtl w:val="0"/>
        </w:rPr>
        <w:t xml:space="preserve">Eliam Sovereign Infrastructure™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Mint-to Logic™ systems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15h8tnsy6i5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III — ARTICLE STRUCTURE &amp; INTENT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7.0063694267515"/>
        <w:gridCol w:w="3686.369426751592"/>
        <w:gridCol w:w="2866.624203821656"/>
        <w:tblGridChange w:id="0">
          <w:tblGrid>
            <w:gridCol w:w="2807.0063694267515"/>
            <w:gridCol w:w="3686.369426751592"/>
            <w:gridCol w:w="2866.6242038216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Core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Vault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 What is the MIT License, Really?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Explains origins of MIT License and its minimalist protections.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Contextual legal analysis.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 How Open Licensing Enables IP Laundering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Describes process of derivative rebranding, absorption, and loss of authorship lineage.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Establishes behavioral contradiction pattern.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 Case Study — Default Permission Abuse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Demonstrates how “use, copy, modify” clauses bypass moral authorship rights.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Forensic support for Sovereign IP doctrine.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4. Cultural Framing of ‘Freedom’ vs.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Contrasts ideological open-source freedom with actual authorship dilution.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Behavioral psychology reference for RBGA taxonomy.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5. Structural Consequence — Recursive Laundering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Explains that derivative code inherits open license, creating exponential dilution.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Establishes systemic recurrence in governance model.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6. Shepherds Method Perspective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Reframes observation of MIT license use as a contradiction matrix event.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Connects directly to SSPS forensic auditing logic.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7. Call to Reclaim IP Sovereignty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Concludes that sovereign creators must deploy closed, reflexive licenses.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Legal-philosophical anchor for Eliam License architecture.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713pwkxvfbd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IV — KEY CONCEPTS &amp; INTELLECTUAL CLAIMS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6.1244019138758"/>
        <w:gridCol w:w="4214.736842105263"/>
        <w:gridCol w:w="2259.1387559808613"/>
        <w:tblGridChange w:id="0">
          <w:tblGrid>
            <w:gridCol w:w="2886.1244019138758"/>
            <w:gridCol w:w="4214.736842105263"/>
            <w:gridCol w:w="2259.138755980861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Concept /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Claim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“Trojan Horse for IP Laundering”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Describes permissive licenses as vehicles for authorship erosion.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Doctrinal Expression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“Behavioral Laundering through Semantics”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Refers to ideological manipulation of open-source vocabulary.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Behavioral Doctrine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“Recursive Derivative Dilution”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Forensic term denoting exponential authorship loss through unrestricted forks.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Technical Definition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“Closed Sovereign Licensing Doctrine”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Describes the proprietary SSPS framework for behavioral authorship preservation.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Legal &amp; Philosophical Claim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“Forensic Authorship Provenance Matrix”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Process of timestamping derivative chain lineage under SSPS standards.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Methodological IP Claim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7hdserpje3w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V — CROSS-SYSTEM CONTEXT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7.2727272727275"/>
        <w:gridCol w:w="4169.952153110047"/>
        <w:gridCol w:w="2542.775119617225"/>
        <w:tblGridChange w:id="0">
          <w:tblGrid>
            <w:gridCol w:w="2647.2727272727275"/>
            <w:gridCol w:w="4169.952153110047"/>
            <w:gridCol w:w="2542.77511961722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Linked System /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Vault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Mint-to Logic™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Defines the validation and burn system ensuring behavioral authorship integrity.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YT-M2L-VALIPASS-052225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The Shepherds Method™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Observational contradiction method for system behavior auditing.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MED-M2L-SCHOOLDEV-102325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Eliam Sovereign Infrastructure™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Legal-philosophical environment of authorship sovereignty.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GENESIS-PROTOCOL-ALPHA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RBGA™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Behavioral adjudication system enforcing ethical IP boundaries.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RBGA-POLICY-FRAMEWORK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g6vxjpn96r2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VI — PROTECTABLE &amp; ENFORCEABLE ELEMENTS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.9808612440193"/>
        <w:gridCol w:w="2303.9234449760766"/>
        <w:gridCol w:w="4140.095693779905"/>
        <w:tblGridChange w:id="0">
          <w:tblGrid>
            <w:gridCol w:w="2915.9808612440193"/>
            <w:gridCol w:w="2303.9234449760766"/>
            <w:gridCol w:w="4140.095693779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Protectable 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Trojan Horse metaphor applied to licensing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Literary &amp; conceptual originality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Distinct use in context of behavioral IP systems.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Systemic Laundering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Process 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Defines a new interpretive forensic model.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Closed Sovereign Licensing Doctrine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Legal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Establishes unique governance model for SSPS technology.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Behavioral Contradiction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Methodology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Integral to Shepherds Method™ and forensic audit structure.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Recursive Derivative Dilution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Technical descriptor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Can be included in patent continuation claims for behavioral validation systems.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a8ni7dzqpsr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VII — STRATEGIC &amp; LEGAL POSITIONING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Philosophical Objective:</w:t>
        <w:br w:type="textWrapping"/>
      </w:r>
      <w:r w:rsidDel="00000000" w:rsidR="00000000" w:rsidRPr="00000000">
        <w:rPr>
          <w:rtl w:val="0"/>
        </w:rPr>
        <w:t xml:space="preserve"> Shift public narrative from “open as freedom” to “open as dilution,” redefining digital freedom through authorship sovereignty.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Legal Function:</w:t>
        <w:br w:type="textWrapping"/>
      </w:r>
      <w:r w:rsidDel="00000000" w:rsidR="00000000" w:rsidRPr="00000000">
        <w:rPr>
          <w:rtl w:val="0"/>
        </w:rPr>
        <w:t xml:space="preserve"> Serves as formal introduction to SSPS </w:t>
      </w:r>
      <w:r w:rsidDel="00000000" w:rsidR="00000000" w:rsidRPr="00000000">
        <w:rPr>
          <w:b w:val="1"/>
          <w:rtl w:val="0"/>
        </w:rPr>
        <w:t xml:space="preserve">Closed Sovereign License Framework</w:t>
      </w:r>
      <w:r w:rsidDel="00000000" w:rsidR="00000000" w:rsidRPr="00000000">
        <w:rPr>
          <w:rtl w:val="0"/>
        </w:rPr>
        <w:t xml:space="preserve">, positioning future license documents as evolutionary legal counterpoints to permissive licenses.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Behavioral Objective:</w:t>
        <w:br w:type="textWrapping"/>
      </w:r>
      <w:r w:rsidDel="00000000" w:rsidR="00000000" w:rsidRPr="00000000">
        <w:rPr>
          <w:rtl w:val="0"/>
        </w:rPr>
        <w:t xml:space="preserve"> Reinforce the </w:t>
      </w:r>
      <w:r w:rsidDel="00000000" w:rsidR="00000000" w:rsidRPr="00000000">
        <w:rPr>
          <w:i w:val="1"/>
          <w:rtl w:val="0"/>
        </w:rPr>
        <w:t xml:space="preserve">Eliam Jurisdictional Boundary</w:t>
      </w:r>
      <w:r w:rsidDel="00000000" w:rsidR="00000000" w:rsidRPr="00000000">
        <w:rPr>
          <w:rtl w:val="0"/>
        </w:rPr>
        <w:t xml:space="preserve"> — establishing behavioral law precedence for the governance of intellectual property ecosystems.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Timestamp Role:</w:t>
        <w:br w:type="textWrapping"/>
      </w:r>
      <w:r w:rsidDel="00000000" w:rsidR="00000000" w:rsidRPr="00000000">
        <w:rPr>
          <w:rtl w:val="0"/>
        </w:rPr>
        <w:t xml:space="preserve"> Acts as publicly verifiable timestamp for authorship over the Closed Sovereign Licensing Doctrine and associated terminology.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7a4wg1wwqod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VIII — VAULT REGISTRATION ACTIONS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Vault Register ID:</w:t>
      </w:r>
      <w:r w:rsidDel="00000000" w:rsidR="00000000" w:rsidRPr="00000000">
        <w:rPr>
          <w:rtl w:val="0"/>
        </w:rPr>
        <w:t xml:space="preserve"> SSPS-VLT-MED-2025-02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Artifact Title:</w:t>
      </w:r>
      <w:r w:rsidDel="00000000" w:rsidR="00000000" w:rsidRPr="00000000">
        <w:rPr>
          <w:rtl w:val="0"/>
        </w:rPr>
        <w:t xml:space="preserve"> “❤️ Why the MIT License Is a Trojan Horse for IP Laundering”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Repository Type:</w:t>
      </w:r>
      <w:r w:rsidDel="00000000" w:rsidR="00000000" w:rsidRPr="00000000">
        <w:rPr>
          <w:rtl w:val="0"/>
        </w:rPr>
        <w:t xml:space="preserve"> Public Doctrinal Commentary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Behavioral Legal Doctrine / Philosophical IP Analysis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Cross-Link IDs: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YT-M2L-VALIPASS-052225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MED-M2L-SCHOOLDEV-102325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GENESIS-PROTOCOL-ALPHA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RBGA-POLICY-FRAMEWORK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Priority Level:</w:t>
      </w:r>
      <w:r w:rsidDel="00000000" w:rsidR="00000000" w:rsidRPr="00000000">
        <w:rPr>
          <w:rtl w:val="0"/>
        </w:rPr>
        <w:t xml:space="preserve"> Tier-1 (Foundational Legal Doctrine)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Attach checksum and timestamp proof-of-origin for Medium publication page.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lpjwwrcexfr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IX — LEGAL STATUS SNAPSHOT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IP Categories Covered: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Copyright:</w:t>
      </w:r>
      <w:r w:rsidDel="00000000" w:rsidR="00000000" w:rsidRPr="00000000">
        <w:rPr>
          <w:rtl w:val="0"/>
        </w:rPr>
        <w:t xml:space="preserve"> Literary composition and conceptual analogies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Trademark:</w:t>
      </w:r>
      <w:r w:rsidDel="00000000" w:rsidR="00000000" w:rsidRPr="00000000">
        <w:rPr>
          <w:rtl w:val="0"/>
        </w:rPr>
        <w:t xml:space="preserve"> Names and doctrinal expressions (“Shepherds Method™”, “Mint-to Logic™”, “Closed Sovereign Licensing Doctrine™”)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Patent Relevance:</w:t>
      </w:r>
      <w:r w:rsidDel="00000000" w:rsidR="00000000" w:rsidRPr="00000000">
        <w:rPr>
          <w:rtl w:val="0"/>
        </w:rPr>
        <w:t xml:space="preserve"> Behavioral validation models and authorship protection logic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Trade Secret (contextual):</w:t>
      </w:r>
      <w:r w:rsidDel="00000000" w:rsidR="00000000" w:rsidRPr="00000000">
        <w:rPr>
          <w:rtl w:val="0"/>
        </w:rPr>
        <w:t xml:space="preserve"> Recursive derivative auditing algorithm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Jurisdiction:</w:t>
      </w:r>
      <w:r w:rsidDel="00000000" w:rsidR="00000000" w:rsidRPr="00000000">
        <w:rPr>
          <w:rtl w:val="0"/>
        </w:rPr>
        <w:t xml:space="preserve"> Eliam Sovereign Infrastructure™ / RBGA Behavioral Authority™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Filed Under:</w:t>
      </w:r>
      <w:r w:rsidDel="00000000" w:rsidR="00000000" w:rsidRPr="00000000">
        <w:rPr>
          <w:rtl w:val="0"/>
        </w:rPr>
        <w:t xml:space="preserve"> Southern Star Pro. Studios LLC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wo92ssegmqs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SECTION X — SUMMARY STATEMENT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article “Why the MIT License Is a Trojan Horse for IP Laundering” functions as a doctrinal exposition and behavioral legal analysis within the SSPS intellectual property ecosystem.</w:t>
        <w:br w:type="textWrapping"/>
        <w:t xml:space="preserve"> It redefines permissive licensing as an ethical inversion of authorship control, presenting a counter-framework: the </w:t>
      </w:r>
      <w:r w:rsidDel="00000000" w:rsidR="00000000" w:rsidRPr="00000000">
        <w:rPr>
          <w:i w:val="1"/>
          <w:rtl w:val="0"/>
        </w:rPr>
        <w:t xml:space="preserve">Closed Sovereign Licensing Doctrine™.</w:t>
        <w:br w:type="textWrapping"/>
      </w:r>
      <w:r w:rsidDel="00000000" w:rsidR="00000000" w:rsidRPr="00000000">
        <w:rPr>
          <w:rtl w:val="0"/>
        </w:rPr>
        <w:t xml:space="preserve"> Through forensic, linguistic, and governance-based reasoning, this publication timestamps both the recognition of systemic IP laundering and the conceptual foundation for future sovereign licensing enforcement under Eliam jurisdiction.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