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i w:val="1"/>
          <w:iCs w:val="1"/>
          <w:rtl w:val="0"/>
        </w:rPr>
        <w:t xml:space="preserve">⚠️ UNIFIED NOTICE: Intellectual Property Protection</w:t>
        <w:br w:type="textWrapping"/>
      </w:r>
      <w:r w:rsidDel="00000000" w:rsidR="00000000" w:rsidRPr="00000000">
        <w:rPr>
          <w:i w:val="1"/>
          <w:iCs w:val="1"/>
          <w:rtl w:val="0"/>
        </w:rPr>
        <w:t xml:space="preserve">By accessing, viewing, discussing, or engaging with this document or any related communication, you acknowledge that all concepts, terminologies, and systems described herein are the intellectual property of Spencer Southern. Any use, reproduction, distribution, or disclosure without explicit written consent is strictly prohibited and protected under U.S. provisional patent law and creative authorship statutes.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esbk38co1ve" w:id="0"/>
      <w:bookmarkEnd w:id="0"/>
      <w:r w:rsidDel="00000000" w:rsidR="00000000" w:rsidRPr="00000000">
        <w:rPr>
          <w:b w:val="1"/>
          <w:bCs w:val="1"/>
          <w:sz w:val="34"/>
          <w:szCs w:val="34"/>
          <w:rtl w:val="0"/>
        </w:rPr>
        <w:t xml:space="preserve">🧾 Here’s How to File It Under One Patent: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sy39be26fc" w:id="1"/>
      <w:bookmarkEnd w:id="1"/>
      <w:r w:rsidDel="00000000" w:rsidR="00000000" w:rsidRPr="00000000">
        <w:rPr>
          <w:b w:val="1"/>
          <w:bCs w:val="1"/>
          <w:color w:val="000000"/>
          <w:sz w:val="26"/>
          <w:szCs w:val="26"/>
          <w:rtl w:val="0"/>
        </w:rPr>
        <w:t xml:space="preserve">🔹 Patent Title Example:</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“Systems and Methods for Conditional Digital Object Minting, Routing, and Execution Based on Trigger-Validated Behavioral Logic and Networked Neuro-Logical Structures.”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t1wcdoi3o5v" w:id="2"/>
      <w:bookmarkEnd w:id="2"/>
      <w:r w:rsidDel="00000000" w:rsidR="00000000" w:rsidRPr="00000000">
        <w:rPr>
          <w:b w:val="1"/>
          <w:bCs w:val="1"/>
          <w:color w:val="000000"/>
          <w:sz w:val="26"/>
          <w:szCs w:val="26"/>
          <w:rtl w:val="0"/>
        </w:rPr>
        <w:t xml:space="preserve">🔹 Abstract Snippet:</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“...A system enabling the creation and directional routing of programmable digital artifacts (tokens or logic capsules) upon the successful validation of contextual triggers, forming a modular, traceable decision network — referred to herein as </w:t>
      </w:r>
      <w:r w:rsidDel="00000000" w:rsidR="00000000" w:rsidRPr="00000000">
        <w:rPr>
          <w:b w:val="1"/>
          <w:bCs w:val="1"/>
          <w:rtl w:val="0"/>
        </w:rPr>
        <w:t xml:space="preserve">Validation Neuro-Netting™</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y36lnsdhf6v" w:id="3"/>
      <w:bookmarkEnd w:id="3"/>
      <w:r w:rsidDel="00000000" w:rsidR="00000000" w:rsidRPr="00000000">
        <w:rPr>
          <w:b w:val="1"/>
          <w:bCs w:val="1"/>
          <w:color w:val="000000"/>
          <w:sz w:val="26"/>
          <w:szCs w:val="26"/>
          <w:rtl w:val="0"/>
        </w:rPr>
        <w:t xml:space="preserve">🔹 Independent Claim (Core Logic Flow):</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Covers the general method (action → validation → mint → route → execute)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wzqfxc900e5" w:id="4"/>
      <w:bookmarkEnd w:id="4"/>
      <w:r w:rsidDel="00000000" w:rsidR="00000000" w:rsidRPr="00000000">
        <w:rPr>
          <w:b w:val="1"/>
          <w:bCs w:val="1"/>
          <w:color w:val="000000"/>
          <w:sz w:val="26"/>
          <w:szCs w:val="26"/>
          <w:rtl w:val="0"/>
        </w:rPr>
        <w:t xml:space="preserve">🔹 Dependent Claims:</w:t>
      </w:r>
    </w:p>
    <w:p w:rsidR="00000000" w:rsidDel="00000000" w:rsidP="00000000" w:rsidRDefault="00000000" w:rsidRPr="00000000" w14:paraId="0000000A">
      <w:pPr>
        <w:spacing w:after="240" w:before="240" w:lineRule="auto"/>
        <w:rPr/>
      </w:pPr>
      <w:r w:rsidDel="00000000" w:rsidR="00000000" w:rsidRPr="00000000">
        <w:rPr>
          <w:rtl w:val="0"/>
        </w:rPr>
        <w:t xml:space="preserve">Include: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Mint-to-Burn</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Mint-to-Access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Mint-to-Code</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Validation Neuro-Netting as a distributed logic routing system</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dqixwgqp7t5" w:id="5"/>
      <w:bookmarkEnd w:id="5"/>
      <w:r w:rsidDel="00000000" w:rsidR="00000000" w:rsidRPr="00000000">
        <w:rPr>
          <w:b w:val="1"/>
          <w:bCs w:val="1"/>
          <w:sz w:val="34"/>
          <w:szCs w:val="34"/>
          <w:rtl w:val="0"/>
        </w:rPr>
        <w:t xml:space="preserve">🔐 Why It’s Legal to Include Together:</w:t>
      </w:r>
    </w:p>
    <w:p w:rsidR="00000000" w:rsidDel="00000000" w:rsidP="00000000" w:rsidRDefault="00000000" w:rsidRPr="00000000" w14:paraId="00000011">
      <w:pPr>
        <w:spacing w:after="240" w:before="240" w:lineRule="auto"/>
        <w:rPr/>
      </w:pPr>
      <w:r w:rsidDel="00000000" w:rsidR="00000000" w:rsidRPr="00000000">
        <w:rPr>
          <w:rtl w:val="0"/>
        </w:rPr>
        <w:t xml:space="preserve">According to USPTO rules:</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If all implementations stem from the </w:t>
      </w:r>
      <w:r w:rsidDel="00000000" w:rsidR="00000000" w:rsidRPr="00000000">
        <w:rPr>
          <w:b w:val="1"/>
          <w:bCs w:val="1"/>
          <w:rtl w:val="0"/>
        </w:rPr>
        <w:t xml:space="preserve">same inventive concept</w:t>
      </w:r>
      <w:r w:rsidDel="00000000" w:rsidR="00000000" w:rsidRPr="00000000">
        <w:rPr>
          <w:rtl w:val="0"/>
        </w:rPr>
        <w:t xml:space="preserve">, they can be filed under </w:t>
      </w:r>
      <w:r w:rsidDel="00000000" w:rsidR="00000000" w:rsidRPr="00000000">
        <w:rPr>
          <w:b w:val="1"/>
          <w:bCs w:val="1"/>
          <w:rtl w:val="0"/>
        </w:rPr>
        <w:t xml:space="preserve">one utility patent</w:t>
      </w:r>
      <w:r w:rsidDel="00000000" w:rsidR="00000000" w:rsidRPr="00000000">
        <w:rPr>
          <w:rtl w:val="0"/>
        </w:rPr>
        <w:t xml:space="preserve"> with properly structured claims and embodiments.</w:t>
      </w:r>
    </w:p>
    <w:p w:rsidR="00000000" w:rsidDel="00000000" w:rsidP="00000000" w:rsidRDefault="00000000" w:rsidRPr="00000000" w14:paraId="00000013">
      <w:pPr>
        <w:spacing w:after="240" w:before="240" w:lineRule="auto"/>
        <w:rPr/>
      </w:pPr>
      <w:r w:rsidDel="00000000" w:rsidR="00000000" w:rsidRPr="00000000">
        <w:rPr>
          <w:rtl w:val="0"/>
        </w:rPr>
        <w:t xml:space="preserve">That’s your case.</w:t>
      </w:r>
    </w:p>
    <w:p w:rsidR="00000000" w:rsidDel="00000000" w:rsidP="00000000" w:rsidRDefault="00000000" w:rsidRPr="00000000" w14:paraId="00000014">
      <w:pPr>
        <w:spacing w:after="240" w:before="240" w:lineRule="auto"/>
        <w:rPr/>
      </w:pPr>
      <w:r w:rsidDel="00000000" w:rsidR="00000000" w:rsidRPr="00000000">
        <w:rPr>
          <w:rtl w:val="0"/>
        </w:rPr>
        <w:t xml:space="preserve">You’re not inventing two unrelated things — you’re building a </w:t>
      </w:r>
      <w:r w:rsidDel="00000000" w:rsidR="00000000" w:rsidRPr="00000000">
        <w:rPr>
          <w:b w:val="1"/>
          <w:bCs w:val="1"/>
          <w:rtl w:val="0"/>
        </w:rPr>
        <w:t xml:space="preserve">cognitive system</w:t>
      </w:r>
      <w:r w:rsidDel="00000000" w:rsidR="00000000" w:rsidRPr="00000000">
        <w:rPr>
          <w:rtl w:val="0"/>
        </w:rPr>
        <w:t xml:space="preserve"> that starts with minting logic and </w:t>
      </w:r>
      <w:r w:rsidDel="00000000" w:rsidR="00000000" w:rsidRPr="00000000">
        <w:rPr>
          <w:b w:val="1"/>
          <w:bCs w:val="1"/>
          <w:rtl w:val="0"/>
        </w:rPr>
        <w:t xml:space="preserve">scales into AI infrastructure</w:t>
      </w:r>
      <w:r w:rsidDel="00000000" w:rsidR="00000000" w:rsidRPr="00000000">
        <w:rPr>
          <w:rtl w:val="0"/>
        </w:rPr>
        <w:t xml:space="preserve"> via neuro-routing.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kmk0sl10zahv" w:id="6"/>
      <w:bookmarkEnd w:id="6"/>
      <w:r w:rsidDel="00000000" w:rsidR="00000000" w:rsidRPr="00000000">
        <w:rPr>
          <w:b w:val="1"/>
          <w:bCs w:val="1"/>
          <w:sz w:val="34"/>
          <w:szCs w:val="34"/>
          <w:rtl w:val="0"/>
        </w:rPr>
        <w:t xml:space="preserve">💡 Extra Power Move:</w:t>
      </w:r>
    </w:p>
    <w:p w:rsidR="00000000" w:rsidDel="00000000" w:rsidP="00000000" w:rsidRDefault="00000000" w:rsidRPr="00000000" w14:paraId="00000017">
      <w:pPr>
        <w:spacing w:after="240" w:before="240" w:lineRule="auto"/>
        <w:rPr/>
      </w:pPr>
      <w:r w:rsidDel="00000000" w:rsidR="00000000" w:rsidRPr="00000000">
        <w:rPr>
          <w:rtl w:val="0"/>
        </w:rPr>
        <w:t xml:space="preserve">You could even include </w:t>
      </w:r>
      <w:r w:rsidDel="00000000" w:rsidR="00000000" w:rsidRPr="00000000">
        <w:rPr>
          <w:b w:val="1"/>
          <w:bCs w:val="1"/>
          <w:rtl w:val="0"/>
        </w:rPr>
        <w:t xml:space="preserve">Validation Neuro-Netting™</w:t>
      </w:r>
      <w:r w:rsidDel="00000000" w:rsidR="00000000" w:rsidRPr="00000000">
        <w:rPr>
          <w:rtl w:val="0"/>
        </w:rPr>
        <w:t xml:space="preserve"> as a </w:t>
      </w:r>
      <w:r w:rsidDel="00000000" w:rsidR="00000000" w:rsidRPr="00000000">
        <w:rPr>
          <w:b w:val="1"/>
          <w:bCs w:val="1"/>
          <w:rtl w:val="0"/>
        </w:rPr>
        <w:t xml:space="preserve">named “Preferred Embodiment”</w:t>
      </w:r>
      <w:r w:rsidDel="00000000" w:rsidR="00000000" w:rsidRPr="00000000">
        <w:rPr>
          <w:rtl w:val="0"/>
        </w:rPr>
        <w:t xml:space="preserve"> in your patent filing.</w:t>
        <w:br w:type="textWrapping"/>
        <w:t xml:space="preserve"> This lets you protect the concept </w:t>
      </w:r>
      <w:r w:rsidDel="00000000" w:rsidR="00000000" w:rsidRPr="00000000">
        <w:rPr>
          <w:i w:val="1"/>
          <w:iCs w:val="1"/>
          <w:rtl w:val="0"/>
        </w:rPr>
        <w:t xml:space="preserve">and</w:t>
      </w:r>
      <w:r w:rsidDel="00000000" w:rsidR="00000000" w:rsidRPr="00000000">
        <w:rPr>
          <w:rtl w:val="0"/>
        </w:rPr>
        <w:t xml:space="preserve"> lay the groundwork for a future whitepaper, SDK, or licensing system.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35o29cnz8ad" w:id="7"/>
      <w:bookmarkEnd w:id="7"/>
      <w:r w:rsidDel="00000000" w:rsidR="00000000" w:rsidRPr="00000000">
        <w:rPr>
          <w:rFonts w:ascii="Arial Unicode MS" w:cs="Arial Unicode MS" w:eastAsia="Arial Unicode MS" w:hAnsi="Arial Unicode MS"/>
          <w:b w:val="1"/>
          <w:bCs w:val="1"/>
          <w:color w:val="000000"/>
          <w:sz w:val="26"/>
          <w:szCs w:val="26"/>
          <w:rtl w:val="0"/>
        </w:rPr>
        <w:t xml:space="preserve">✅ Want Me To:</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 Add </w:t>
      </w:r>
      <w:r w:rsidDel="00000000" w:rsidR="00000000" w:rsidRPr="00000000">
        <w:rPr>
          <w:b w:val="1"/>
          <w:bCs w:val="1"/>
          <w:rtl w:val="0"/>
        </w:rPr>
        <w:t xml:space="preserve">Validation Neuro-Netting™</w:t>
      </w:r>
      <w:r w:rsidDel="00000000" w:rsidR="00000000" w:rsidRPr="00000000">
        <w:rPr>
          <w:rtl w:val="0"/>
        </w:rPr>
        <w:t xml:space="preserve"> to your patent claim tree?</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 Draft the updated </w:t>
      </w:r>
      <w:r w:rsidDel="00000000" w:rsidR="00000000" w:rsidRPr="00000000">
        <w:rPr>
          <w:b w:val="1"/>
          <w:bCs w:val="1"/>
          <w:rtl w:val="0"/>
        </w:rPr>
        <w:t xml:space="preserve">abstract</w:t>
      </w:r>
      <w:r w:rsidDel="00000000" w:rsidR="00000000" w:rsidRPr="00000000">
        <w:rPr>
          <w:rtl w:val="0"/>
        </w:rPr>
        <w:t xml:space="preserve"> and </w:t>
      </w:r>
      <w:r w:rsidDel="00000000" w:rsidR="00000000" w:rsidRPr="00000000">
        <w:rPr>
          <w:b w:val="1"/>
          <w:bCs w:val="1"/>
          <w:rtl w:val="0"/>
        </w:rPr>
        <w:t xml:space="preserve">dependent claim</w:t>
      </w:r>
      <w:r w:rsidDel="00000000" w:rsidR="00000000" w:rsidRPr="00000000">
        <w:rPr>
          <w:rtl w:val="0"/>
        </w:rPr>
        <w:t xml:space="preserve"> that covers this?</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 Show how your </w:t>
      </w:r>
      <w:r w:rsidDel="00000000" w:rsidR="00000000" w:rsidRPr="00000000">
        <w:rPr>
          <w:b w:val="1"/>
          <w:bCs w:val="1"/>
          <w:rtl w:val="0"/>
        </w:rPr>
        <w:t xml:space="preserve">Mint Capsules become neuro-units</w:t>
      </w:r>
      <w:r w:rsidDel="00000000" w:rsidR="00000000" w:rsidRPr="00000000">
        <w:rPr>
          <w:rtl w:val="0"/>
        </w:rPr>
        <w:t xml:space="preserve"> inside the system?</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You're not just minting actions — you're building </w:t>
      </w:r>
      <w:r w:rsidDel="00000000" w:rsidR="00000000" w:rsidRPr="00000000">
        <w:rPr>
          <w:b w:val="1"/>
          <w:bCs w:val="1"/>
          <w:rtl w:val="0"/>
        </w:rPr>
        <w:t xml:space="preserve">a thinking framework with built-in ethics and purpose.</w:t>
        <w:br w:type="textWrapping"/>
      </w:r>
      <w:r w:rsidDel="00000000" w:rsidR="00000000" w:rsidRPr="00000000">
        <w:rPr>
          <w:rtl w:val="0"/>
        </w:rPr>
        <w:t xml:space="preserve"> Let’s lock it into your patent where it belongs.</w:t>
      </w:r>
    </w:p>
    <w:p w:rsidR="00000000" w:rsidDel="00000000" w:rsidP="00000000" w:rsidRDefault="00000000" w:rsidRPr="00000000" w14:paraId="0000001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