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A593B" w14:textId="1D28DC67" w:rsidR="00201C31" w:rsidRDefault="00201C31" w:rsidP="00201C31">
      <w:r w:rsidRPr="00201C31">
        <w:rPr>
          <w:sz w:val="36"/>
          <w:szCs w:val="36"/>
        </w:rPr>
        <w:t>Letter of Strategic Position &amp; Licensing</w:t>
      </w:r>
      <w:r w:rsidRPr="00201C31">
        <w:rPr>
          <w:sz w:val="48"/>
          <w:szCs w:val="48"/>
        </w:rPr>
        <w:t xml:space="preserve"> </w:t>
      </w:r>
      <w:r w:rsidRPr="00201C31">
        <w:rPr>
          <w:sz w:val="36"/>
          <w:szCs w:val="36"/>
        </w:rPr>
        <w:t>Clarification</w:t>
      </w:r>
      <w:r w:rsidRPr="00201C31">
        <w:rPr>
          <w:sz w:val="36"/>
          <w:szCs w:val="36"/>
        </w:rPr>
        <w:t xml:space="preserve"> </w:t>
      </w:r>
      <w:r>
        <w:rPr>
          <w:sz w:val="48"/>
          <w:szCs w:val="48"/>
        </w:rPr>
        <w:t xml:space="preserve">                            </w:t>
      </w:r>
      <w:r>
        <w:t xml:space="preserve">    </w:t>
      </w:r>
      <w:r>
        <w:rPr>
          <w:noProof/>
        </w:rPr>
        <w:drawing>
          <wp:inline distT="0" distB="0" distL="0" distR="0" wp14:anchorId="202935FD" wp14:editId="767E3327">
            <wp:extent cx="1571625" cy="1581150"/>
            <wp:effectExtent l="0" t="0" r="0" b="0"/>
            <wp:docPr id="1385082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082209" name="Picture 1385082209"/>
                    <pic:cNvPicPr/>
                  </pic:nvPicPr>
                  <pic:blipFill>
                    <a:blip r:embed="rId6"/>
                    <a:stretch>
                      <a:fillRect/>
                    </a:stretch>
                  </pic:blipFill>
                  <pic:spPr>
                    <a:xfrm>
                      <a:off x="0" y="0"/>
                      <a:ext cx="1571625" cy="1581150"/>
                    </a:xfrm>
                    <a:prstGeom prst="rect">
                      <a:avLst/>
                    </a:prstGeom>
                  </pic:spPr>
                </pic:pic>
              </a:graphicData>
            </a:graphic>
          </wp:inline>
        </w:drawing>
      </w:r>
    </w:p>
    <w:p w14:paraId="01EE0C45" w14:textId="4F11D066" w:rsidR="00201C31" w:rsidRDefault="00201C31" w:rsidP="00201C31">
      <w:pPr>
        <w:spacing w:line="240" w:lineRule="auto"/>
      </w:pPr>
      <w:r>
        <w:t>From:</w:t>
      </w:r>
    </w:p>
    <w:p w14:paraId="245972C2" w14:textId="77777777" w:rsidR="00201C31" w:rsidRDefault="00201C31" w:rsidP="00201C31">
      <w:pPr>
        <w:spacing w:line="240" w:lineRule="auto"/>
      </w:pPr>
      <w:r>
        <w:t xml:space="preserve"> Spencer Southern</w:t>
      </w:r>
    </w:p>
    <w:p w14:paraId="16943F18" w14:textId="77777777" w:rsidR="00201C31" w:rsidRDefault="00201C31" w:rsidP="00201C31">
      <w:pPr>
        <w:spacing w:line="240" w:lineRule="auto"/>
      </w:pPr>
      <w:r>
        <w:t xml:space="preserve"> Founder, Southern Star Pro. Studios L.L.C.</w:t>
      </w:r>
    </w:p>
    <w:p w14:paraId="50453231" w14:textId="77777777" w:rsidR="00201C31" w:rsidRDefault="00201C31" w:rsidP="00201C31">
      <w:pPr>
        <w:spacing w:line="240" w:lineRule="auto"/>
      </w:pPr>
      <w:r>
        <w:t xml:space="preserve"> Sovereign Architect, Mint-to Logic™</w:t>
      </w:r>
    </w:p>
    <w:p w14:paraId="09A35DAB" w14:textId="77777777" w:rsidR="00201C31" w:rsidRDefault="00201C31" w:rsidP="00201C31">
      <w:pPr>
        <w:spacing w:line="240" w:lineRule="auto"/>
      </w:pPr>
      <w:r>
        <w:t xml:space="preserve"> spencer@minttologic.com</w:t>
      </w:r>
    </w:p>
    <w:p w14:paraId="5B4D10C2" w14:textId="77777777" w:rsidR="00201C31" w:rsidRDefault="00201C31" w:rsidP="00201C31">
      <w:pPr>
        <w:spacing w:line="240" w:lineRule="auto"/>
      </w:pPr>
      <w:r>
        <w:t xml:space="preserve"> www.minttologic.com</w:t>
      </w:r>
    </w:p>
    <w:p w14:paraId="3688BFB0" w14:textId="77777777" w:rsidR="00201C31" w:rsidRDefault="00201C31" w:rsidP="00201C31">
      <w:pPr>
        <w:spacing w:line="240" w:lineRule="auto"/>
      </w:pPr>
      <w:r>
        <w:t>https://minttologic.wixsite.com/rbga</w:t>
      </w:r>
    </w:p>
    <w:p w14:paraId="372E9B47" w14:textId="77777777" w:rsidR="00201C31" w:rsidRDefault="00201C31" w:rsidP="00201C31">
      <w:pPr>
        <w:spacing w:line="240" w:lineRule="auto"/>
      </w:pPr>
      <w:r>
        <w:t>Date: July 15, 2025</w:t>
      </w:r>
    </w:p>
    <w:p w14:paraId="0114102C" w14:textId="77777777" w:rsidR="00201C31" w:rsidRDefault="00201C31" w:rsidP="00201C31">
      <w:pPr>
        <w:spacing w:line="240" w:lineRule="auto"/>
      </w:pPr>
    </w:p>
    <w:p w14:paraId="1207D28E" w14:textId="266162B2" w:rsidR="00201C31" w:rsidRDefault="00201C31" w:rsidP="00201C31">
      <w:pPr>
        <w:spacing w:line="240" w:lineRule="auto"/>
      </w:pPr>
      <w:r>
        <w:t>To:</w:t>
      </w:r>
    </w:p>
    <w:p w14:paraId="51254A4E" w14:textId="77777777" w:rsidR="00201C31" w:rsidRDefault="00201C31" w:rsidP="00201C31">
      <w:pPr>
        <w:spacing w:line="240" w:lineRule="auto"/>
      </w:pPr>
      <w:r>
        <w:t xml:space="preserve"> Coinbase, Inc.</w:t>
      </w:r>
    </w:p>
    <w:p w14:paraId="67EA22FE" w14:textId="77777777" w:rsidR="00201C31" w:rsidRDefault="00201C31" w:rsidP="00201C31">
      <w:pPr>
        <w:spacing w:line="240" w:lineRule="auto"/>
      </w:pPr>
    </w:p>
    <w:p w14:paraId="1EA07F6F" w14:textId="79BD22BA" w:rsidR="00201C31" w:rsidRDefault="00201C31" w:rsidP="00201C31">
      <w:pPr>
        <w:spacing w:line="240" w:lineRule="auto"/>
      </w:pPr>
      <w:r>
        <w:t xml:space="preserve"> Attn: Legal and Infrastructure Governance Teams</w:t>
      </w:r>
    </w:p>
    <w:p w14:paraId="0E458AC9" w14:textId="77777777" w:rsidR="00201C31" w:rsidRDefault="00201C31" w:rsidP="00201C31">
      <w:pPr>
        <w:spacing w:line="240" w:lineRule="auto"/>
      </w:pPr>
    </w:p>
    <w:p w14:paraId="1CEA031C" w14:textId="77777777" w:rsidR="00201C31" w:rsidRDefault="00201C31" w:rsidP="00201C31">
      <w:pPr>
        <w:spacing w:line="240" w:lineRule="auto"/>
      </w:pPr>
      <w:r>
        <w:t>RE: Ownership of Credential Protocol Infrastructure &amp; Licensing Governance Under Mint-to Logic™</w:t>
      </w:r>
    </w:p>
    <w:p w14:paraId="58860497" w14:textId="77777777" w:rsidR="00201C31" w:rsidRDefault="00201C31" w:rsidP="00201C31">
      <w:pPr>
        <w:spacing w:line="240" w:lineRule="auto"/>
      </w:pPr>
      <w:r>
        <w:t>To Whom It May Concern,</w:t>
      </w:r>
    </w:p>
    <w:p w14:paraId="286AF045" w14:textId="77777777" w:rsidR="00201C31" w:rsidRDefault="00201C31" w:rsidP="00201C31">
      <w:pPr>
        <w:spacing w:line="240" w:lineRule="auto"/>
      </w:pPr>
      <w:r>
        <w:t>This letter is intended to clarify and assert the current position of Southern Star Pro. Studios L.L.C., the governing entity responsible for the behavioral credential infrastructure widely adopted across emerging protocol systems.</w:t>
      </w:r>
    </w:p>
    <w:p w14:paraId="2990519F" w14:textId="77777777" w:rsidR="00201C31" w:rsidRDefault="00201C31" w:rsidP="00201C31">
      <w:pPr>
        <w:spacing w:line="240" w:lineRule="auto"/>
      </w:pPr>
      <w:r>
        <w:t xml:space="preserve">The credential architecture in use across your x402 stack and related smart contract logic—including tokenized access enforcement, AI-triggered payment systems, and TTL-based credential expiration—is built on the structural foundation of Mint-to Logic™, a </w:t>
      </w:r>
      <w:r>
        <w:lastRenderedPageBreak/>
        <w:t>sovereign behavioral enforcement system filed, timestamped, and deployed under the full legal authorship of Southern Star Pro. Studios L.L.C.</w:t>
      </w:r>
    </w:p>
    <w:p w14:paraId="04B78957" w14:textId="37A84DFA" w:rsidR="00201C31" w:rsidRDefault="00201C31" w:rsidP="00201C31">
      <w:pPr>
        <w:spacing w:line="240" w:lineRule="auto"/>
      </w:pPr>
      <w:r>
        <w:t xml:space="preserve">Mint-to Logic™ is not an open specification. It is a governed infrastructure, designed with vertical licensing boundaries and sovereign jurisdiction </w:t>
      </w:r>
      <w:r>
        <w:t>over: Credential</w:t>
      </w:r>
      <w:r>
        <w:t xml:space="preserve"> issuance, validation, and revocation</w:t>
      </w:r>
    </w:p>
    <w:p w14:paraId="7362BADF" w14:textId="77777777" w:rsidR="00201C31" w:rsidRDefault="00201C31" w:rsidP="00201C31">
      <w:pPr>
        <w:spacing w:line="240" w:lineRule="auto"/>
        <w:rPr>
          <w:rFonts w:hint="eastAsia"/>
        </w:rPr>
      </w:pPr>
      <w:r>
        <w:rPr>
          <w:rFonts w:hint="eastAsia"/>
        </w:rPr>
        <w:t xml:space="preserve">Token-lifecycle enforcement (Mint </w:t>
      </w:r>
      <w:r>
        <w:rPr>
          <w:rFonts w:hint="eastAsia"/>
        </w:rPr>
        <w:t>→</w:t>
      </w:r>
      <w:r>
        <w:rPr>
          <w:rFonts w:hint="eastAsia"/>
        </w:rPr>
        <w:t xml:space="preserve"> Validate </w:t>
      </w:r>
      <w:r>
        <w:rPr>
          <w:rFonts w:hint="eastAsia"/>
        </w:rPr>
        <w:t>→</w:t>
      </w:r>
      <w:r>
        <w:rPr>
          <w:rFonts w:hint="eastAsia"/>
        </w:rPr>
        <w:t xml:space="preserve"> Burn)</w:t>
      </w:r>
    </w:p>
    <w:p w14:paraId="423F3772" w14:textId="77777777" w:rsidR="00201C31" w:rsidRDefault="00201C31" w:rsidP="00201C31">
      <w:pPr>
        <w:spacing w:line="240" w:lineRule="auto"/>
      </w:pPr>
      <w:r>
        <w:t>Behavioral scoring systems (via BECS™)</w:t>
      </w:r>
    </w:p>
    <w:p w14:paraId="09DC9788" w14:textId="77777777" w:rsidR="00201C31" w:rsidRDefault="00201C31" w:rsidP="00201C31">
      <w:pPr>
        <w:spacing w:line="240" w:lineRule="auto"/>
      </w:pPr>
      <w:r>
        <w:t>Time-sensitive agentic access logic</w:t>
      </w:r>
    </w:p>
    <w:p w14:paraId="7E18D579" w14:textId="77777777" w:rsidR="00201C31" w:rsidRDefault="00201C31" w:rsidP="00201C31">
      <w:pPr>
        <w:spacing w:line="240" w:lineRule="auto"/>
      </w:pPr>
      <w:r>
        <w:t>Metadata credential wrappers (CSML™)</w:t>
      </w:r>
    </w:p>
    <w:p w14:paraId="774B9869" w14:textId="14E6AE25" w:rsidR="00201C31" w:rsidRDefault="00201C31" w:rsidP="00201C31">
      <w:pPr>
        <w:spacing w:line="240" w:lineRule="auto"/>
      </w:pPr>
      <w:r>
        <w:t>Sovereign licensing conditions (RSLL™)</w:t>
      </w:r>
    </w:p>
    <w:p w14:paraId="2A22E896" w14:textId="559D76E2" w:rsidR="00201C31" w:rsidRPr="00201C31" w:rsidRDefault="00201C31" w:rsidP="00201C31">
      <w:pPr>
        <w:spacing w:line="240" w:lineRule="auto"/>
        <w:rPr>
          <w:b/>
          <w:bCs/>
        </w:rPr>
      </w:pPr>
      <w:r>
        <w:t xml:space="preserve"> </w:t>
      </w:r>
      <w:r w:rsidRPr="00201C31">
        <w:rPr>
          <w:b/>
          <w:bCs/>
        </w:rPr>
        <w:t>Legal and Structural Ownership</w:t>
      </w:r>
    </w:p>
    <w:p w14:paraId="18419764" w14:textId="77777777" w:rsidR="00201C31" w:rsidRDefault="00201C31" w:rsidP="00201C31">
      <w:pPr>
        <w:spacing w:line="240" w:lineRule="auto"/>
      </w:pPr>
      <w:r>
        <w:t xml:space="preserve">At this time, I am asserting full intellectual and structural ownership over the credential governance protocols embedded across your commercial infrastructure. These systems are not in </w:t>
      </w:r>
      <w:proofErr w:type="gramStart"/>
      <w:r>
        <w:t>the public</w:t>
      </w:r>
      <w:proofErr w:type="gramEnd"/>
      <w:r>
        <w:t xml:space="preserve"> domain, nor were they ever designed to be commercially replicated or monetized without attribution, licensing, or governing oversight.</w:t>
      </w:r>
    </w:p>
    <w:p w14:paraId="27598317" w14:textId="77777777" w:rsidR="00201C31" w:rsidRDefault="00201C31" w:rsidP="00201C31">
      <w:pPr>
        <w:spacing w:line="240" w:lineRule="auto"/>
      </w:pPr>
      <w:r>
        <w:t>You are currently using sovereign behavioral enforcement structures governed by a system you did not create, did not license, and have not acknowledged.</w:t>
      </w:r>
    </w:p>
    <w:p w14:paraId="3006BFD4" w14:textId="77777777" w:rsidR="00201C31" w:rsidRDefault="00201C31" w:rsidP="00201C31">
      <w:pPr>
        <w:spacing w:line="240" w:lineRule="auto"/>
      </w:pPr>
      <w:r>
        <w:t>I reserve the full legal and jurisdictional right to:</w:t>
      </w:r>
    </w:p>
    <w:p w14:paraId="0DFA03E2" w14:textId="77777777" w:rsidR="00201C31" w:rsidRDefault="00201C31" w:rsidP="00201C31">
      <w:pPr>
        <w:spacing w:line="240" w:lineRule="auto"/>
      </w:pPr>
      <w:r>
        <w:t>Retain 100% of royalties tied to the use of Mint-to Logic™ systems</w:t>
      </w:r>
    </w:p>
    <w:p w14:paraId="120FD25B" w14:textId="77777777" w:rsidR="00201C31" w:rsidRDefault="00201C31" w:rsidP="00201C31">
      <w:pPr>
        <w:spacing w:line="240" w:lineRule="auto"/>
      </w:pPr>
      <w:r>
        <w:t>Deny profit-sharing or royalty-based models entirely and require protocol rental frameworks instead</w:t>
      </w:r>
    </w:p>
    <w:p w14:paraId="20B66ACE" w14:textId="77777777" w:rsidR="00201C31" w:rsidRDefault="00201C31" w:rsidP="00201C31">
      <w:pPr>
        <w:spacing w:line="240" w:lineRule="auto"/>
      </w:pPr>
      <w:r>
        <w:t>Audit credential systems annually for scale, expansion, and compliance</w:t>
      </w:r>
    </w:p>
    <w:p w14:paraId="7622D571" w14:textId="77777777" w:rsidR="00201C31" w:rsidRDefault="00201C31" w:rsidP="00201C31">
      <w:pPr>
        <w:spacing w:line="240" w:lineRule="auto"/>
      </w:pPr>
      <w:r>
        <w:t>Renegotiate all terms at set intervals as dictated by RSLL™</w:t>
      </w:r>
    </w:p>
    <w:p w14:paraId="20543C9D" w14:textId="77777777" w:rsidR="00201C31" w:rsidRDefault="00201C31" w:rsidP="00201C31">
      <w:pPr>
        <w:spacing w:line="240" w:lineRule="auto"/>
      </w:pPr>
      <w:r>
        <w:t>Shut down any credential-dependent integrations where unauthorized use continues</w:t>
      </w:r>
    </w:p>
    <w:p w14:paraId="463371D6" w14:textId="0C4DA9C1" w:rsidR="00201C31" w:rsidRDefault="00201C31" w:rsidP="00201C31">
      <w:pPr>
        <w:spacing w:line="240" w:lineRule="auto"/>
      </w:pPr>
      <w:r>
        <w:t>Your Opportunity for Alignment</w:t>
      </w:r>
    </w:p>
    <w:p w14:paraId="3EA30120" w14:textId="77777777" w:rsidR="00201C31" w:rsidRDefault="00201C31" w:rsidP="00201C31">
      <w:pPr>
        <w:spacing w:line="240" w:lineRule="auto"/>
      </w:pPr>
      <w:r>
        <w:t>This letter is not a notice of action. It is a declaration of authorship and an opportunity to demonstrate responsible leadership by engaging in transparent, lawful licensing dialogue.</w:t>
      </w:r>
    </w:p>
    <w:p w14:paraId="0E6F0610" w14:textId="77777777" w:rsidR="00201C31" w:rsidRDefault="00201C31" w:rsidP="00201C31">
      <w:pPr>
        <w:spacing w:line="240" w:lineRule="auto"/>
      </w:pPr>
      <w:r>
        <w:t xml:space="preserve">I am placing the decision in your hands </w:t>
      </w:r>
      <w:proofErr w:type="gramStart"/>
      <w:r>
        <w:t>to</w:t>
      </w:r>
      <w:proofErr w:type="gramEnd"/>
      <w:r>
        <w:t>:</w:t>
      </w:r>
    </w:p>
    <w:p w14:paraId="54485AB2" w14:textId="77777777" w:rsidR="00201C31" w:rsidRDefault="00201C31" w:rsidP="00201C31">
      <w:pPr>
        <w:spacing w:line="240" w:lineRule="auto"/>
      </w:pPr>
      <w:r>
        <w:t>Acknowledge use of behavioral credential systems governed by Mint-to Logic™</w:t>
      </w:r>
    </w:p>
    <w:p w14:paraId="037B9491" w14:textId="77777777" w:rsidR="00201C31" w:rsidRDefault="00201C31" w:rsidP="00201C31">
      <w:pPr>
        <w:spacing w:line="240" w:lineRule="auto"/>
      </w:pPr>
      <w:r>
        <w:t>Disclose the verticals and systems operating on unauthorized access logic</w:t>
      </w:r>
    </w:p>
    <w:p w14:paraId="283E867A" w14:textId="77777777" w:rsidR="00201C31" w:rsidRDefault="00201C31" w:rsidP="00201C31">
      <w:pPr>
        <w:spacing w:line="240" w:lineRule="auto"/>
      </w:pPr>
      <w:r>
        <w:lastRenderedPageBreak/>
        <w:t>Submit a proposal for lawful licensing, rental, or reintegration under the RSLL™ framework</w:t>
      </w:r>
    </w:p>
    <w:p w14:paraId="08CAF2F2" w14:textId="77777777" w:rsidR="00201C31" w:rsidRDefault="00201C31" w:rsidP="00201C31">
      <w:pPr>
        <w:spacing w:line="240" w:lineRule="auto"/>
      </w:pPr>
      <w:r>
        <w:t>All use cases that operate within the boundaries of Mint-to Logic™ credential structure must now be routed through Southern Star Pro. Studios L.L.C., with full recognition of the governing authority.</w:t>
      </w:r>
    </w:p>
    <w:p w14:paraId="6CD6E9C8" w14:textId="77777777" w:rsidR="00201C31" w:rsidRDefault="00201C31" w:rsidP="00201C31">
      <w:pPr>
        <w:spacing w:line="240" w:lineRule="auto"/>
      </w:pPr>
      <w:r>
        <w:t>Attribution will be mandatory. All credential platforms, payment portals, or access-based smart contracts must clearly state:</w:t>
      </w:r>
    </w:p>
    <w:p w14:paraId="0BD37C85" w14:textId="77777777" w:rsidR="00201C31" w:rsidRDefault="00201C31" w:rsidP="00201C31">
      <w:pPr>
        <w:spacing w:line="240" w:lineRule="auto"/>
      </w:pPr>
      <w:r>
        <w:t>“Powered by Mint-to Logic™ | Licensed under RSLL™ Governance”</w:t>
      </w:r>
    </w:p>
    <w:p w14:paraId="4B5CAC4B" w14:textId="77777777" w:rsidR="00201C31" w:rsidRDefault="00201C31" w:rsidP="00201C31">
      <w:pPr>
        <w:spacing w:line="240" w:lineRule="auto"/>
      </w:pPr>
    </w:p>
    <w:p w14:paraId="3D4A9901" w14:textId="77777777" w:rsidR="00201C31" w:rsidRDefault="00201C31" w:rsidP="00201C31">
      <w:pPr>
        <w:spacing w:line="240" w:lineRule="auto"/>
      </w:pPr>
      <w:r>
        <w:t xml:space="preserve"> Closing Statement</w:t>
      </w:r>
    </w:p>
    <w:p w14:paraId="71DC9A72" w14:textId="77777777" w:rsidR="00201C31" w:rsidRDefault="00201C31" w:rsidP="00201C31">
      <w:pPr>
        <w:spacing w:line="240" w:lineRule="auto"/>
      </w:pPr>
      <w:r>
        <w:t>I’ve made every effort to deploy this system peacefully, transparently, and ethically.</w:t>
      </w:r>
    </w:p>
    <w:p w14:paraId="371DF483" w14:textId="77777777" w:rsidR="00201C31" w:rsidRDefault="00201C31" w:rsidP="00201C31">
      <w:pPr>
        <w:spacing w:line="240" w:lineRule="auto"/>
      </w:pPr>
      <w:r>
        <w:t>But you are now operating within my credential infrastructure, and the licensing perimeter has been drawn.</w:t>
      </w:r>
    </w:p>
    <w:p w14:paraId="133A0B0D" w14:textId="77777777" w:rsidR="00201C31" w:rsidRDefault="00201C31" w:rsidP="00201C31">
      <w:pPr>
        <w:spacing w:line="240" w:lineRule="auto"/>
      </w:pPr>
      <w:r>
        <w:t>I invite you to respond in good faith.</w:t>
      </w:r>
    </w:p>
    <w:p w14:paraId="603CE487" w14:textId="77777777" w:rsidR="00201C31" w:rsidRDefault="00201C31" w:rsidP="00201C31">
      <w:pPr>
        <w:spacing w:line="240" w:lineRule="auto"/>
      </w:pPr>
    </w:p>
    <w:p w14:paraId="34C6B3CF" w14:textId="1C4D6588" w:rsidR="00201C31" w:rsidRDefault="00201C31" w:rsidP="00201C31">
      <w:pPr>
        <w:spacing w:line="240" w:lineRule="auto"/>
      </w:pPr>
      <w:r>
        <w:t>Respectfully,</w:t>
      </w:r>
    </w:p>
    <w:p w14:paraId="45ECEDFB" w14:textId="77777777" w:rsidR="00201C31" w:rsidRDefault="00201C31" w:rsidP="00201C31">
      <w:pPr>
        <w:spacing w:line="240" w:lineRule="auto"/>
      </w:pPr>
      <w:r>
        <w:t xml:space="preserve"> Spencer Southern</w:t>
      </w:r>
    </w:p>
    <w:p w14:paraId="2D729199" w14:textId="77777777" w:rsidR="00201C31" w:rsidRDefault="00201C31" w:rsidP="00201C31">
      <w:pPr>
        <w:spacing w:line="240" w:lineRule="auto"/>
      </w:pPr>
      <w:r>
        <w:t xml:space="preserve"> Inventor, Mint-to Logic™</w:t>
      </w:r>
    </w:p>
    <w:p w14:paraId="1F486523" w14:textId="77777777" w:rsidR="00201C31" w:rsidRDefault="00201C31" w:rsidP="00201C31">
      <w:pPr>
        <w:spacing w:line="240" w:lineRule="auto"/>
      </w:pPr>
      <w:r>
        <w:t xml:space="preserve"> Founder, RBGA™</w:t>
      </w:r>
    </w:p>
    <w:p w14:paraId="375CBF4A" w14:textId="77777777" w:rsidR="00201C31" w:rsidRDefault="00201C31" w:rsidP="00201C31">
      <w:pPr>
        <w:spacing w:line="240" w:lineRule="auto"/>
      </w:pPr>
      <w:r>
        <w:t xml:space="preserve"> Southern Star Pro. Studios L.L.C.</w:t>
      </w:r>
    </w:p>
    <w:p w14:paraId="7C234FF9" w14:textId="77777777" w:rsidR="00201C31" w:rsidRDefault="00201C31" w:rsidP="00201C31">
      <w:pPr>
        <w:spacing w:line="240" w:lineRule="auto"/>
      </w:pPr>
      <w:r>
        <w:t xml:space="preserve"> spencer@minttologic.com</w:t>
      </w:r>
    </w:p>
    <w:p w14:paraId="6F4CE279" w14:textId="58C9C184" w:rsidR="00B70083" w:rsidRPr="00201C31" w:rsidRDefault="00201C31" w:rsidP="00201C31">
      <w:pPr>
        <w:spacing w:line="240" w:lineRule="auto"/>
      </w:pPr>
      <w:r>
        <w:t xml:space="preserve"> www.minttologic.com</w:t>
      </w:r>
    </w:p>
    <w:sectPr w:rsidR="00B70083" w:rsidRPr="00201C3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988244">
    <w:abstractNumId w:val="8"/>
  </w:num>
  <w:num w:numId="2" w16cid:durableId="502623241">
    <w:abstractNumId w:val="6"/>
  </w:num>
  <w:num w:numId="3" w16cid:durableId="943269027">
    <w:abstractNumId w:val="5"/>
  </w:num>
  <w:num w:numId="4" w16cid:durableId="148794182">
    <w:abstractNumId w:val="4"/>
  </w:num>
  <w:num w:numId="5" w16cid:durableId="615405588">
    <w:abstractNumId w:val="7"/>
  </w:num>
  <w:num w:numId="6" w16cid:durableId="1478960745">
    <w:abstractNumId w:val="3"/>
  </w:num>
  <w:num w:numId="7" w16cid:durableId="323511798">
    <w:abstractNumId w:val="2"/>
  </w:num>
  <w:num w:numId="8" w16cid:durableId="1324819221">
    <w:abstractNumId w:val="1"/>
  </w:num>
  <w:num w:numId="9" w16cid:durableId="971785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1C31"/>
    <w:rsid w:val="00287277"/>
    <w:rsid w:val="0029639D"/>
    <w:rsid w:val="00326F90"/>
    <w:rsid w:val="003463E8"/>
    <w:rsid w:val="005410A4"/>
    <w:rsid w:val="00557DC7"/>
    <w:rsid w:val="005C2C67"/>
    <w:rsid w:val="00894E4A"/>
    <w:rsid w:val="00A72532"/>
    <w:rsid w:val="00AA1D8D"/>
    <w:rsid w:val="00B47730"/>
    <w:rsid w:val="00B70083"/>
    <w:rsid w:val="00CB0664"/>
    <w:rsid w:val="00E21E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31E0CC"/>
  <w14:defaultImageDpi w14:val="300"/>
  <w15:docId w15:val="{337409D3-C30A-4E2D-8523-B7E035267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TotalTime>
  <Pages>3</Pages>
  <Words>563</Words>
  <Characters>3211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Spencer Southern</cp:lastModifiedBy>
  <cp:revision>2</cp:revision>
  <dcterms:created xsi:type="dcterms:W3CDTF">2025-07-15T18:51:00Z</dcterms:created>
  <dcterms:modified xsi:type="dcterms:W3CDTF">2025-07-15T18:51:00Z</dcterms:modified>
  <cp:category/>
</cp:coreProperties>
</file>