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5d4u883kj82" w:id="0"/>
      <w:bookmarkEnd w:id="0"/>
      <w:r w:rsidDel="00000000" w:rsidR="00000000" w:rsidRPr="00000000">
        <w:rPr>
          <w:b w:val="1"/>
          <w:bCs w:val="1"/>
          <w:sz w:val="46"/>
          <w:szCs w:val="46"/>
          <w:rtl w:val="0"/>
        </w:rPr>
        <w:t xml:space="preserve">SSPS vs. NVIDIA Sovereign AI: Functionality Cross-Reference Matrix</w:t>
      </w:r>
    </w:p>
    <w:p w:rsidR="00000000" w:rsidDel="00000000" w:rsidP="00000000" w:rsidRDefault="00000000" w:rsidRPr="00000000" w14:paraId="00000002">
      <w:pPr>
        <w:spacing w:after="240" w:before="240" w:lineRule="auto"/>
        <w:rPr/>
      </w:pPr>
      <w:r w:rsidDel="00000000" w:rsidR="00000000" w:rsidRPr="00000000">
        <w:rPr>
          <w:rtl w:val="0"/>
        </w:rPr>
        <w:t xml:space="preserve">Below is a detailed comparison of key functionalities from Spencer Southern’s </w:t>
      </w:r>
      <w:r w:rsidDel="00000000" w:rsidR="00000000" w:rsidRPr="00000000">
        <w:rPr>
          <w:b w:val="1"/>
          <w:bCs w:val="1"/>
          <w:rtl w:val="0"/>
        </w:rPr>
        <w:t xml:space="preserve">Southern Star Pro. Studios (SSPS) IP Stack</w:t>
      </w:r>
      <w:r w:rsidDel="00000000" w:rsidR="00000000" w:rsidRPr="00000000">
        <w:rPr>
          <w:rtl w:val="0"/>
        </w:rPr>
        <w:t xml:space="preserve"> and the overlapping or mirrored features in </w:t>
      </w:r>
      <w:r w:rsidDel="00000000" w:rsidR="00000000" w:rsidRPr="00000000">
        <w:rPr>
          <w:b w:val="1"/>
          <w:bCs w:val="1"/>
          <w:rtl w:val="0"/>
        </w:rPr>
        <w:t xml:space="preserve">NVIDIA’s AI stack</w:t>
      </w:r>
      <w:r w:rsidDel="00000000" w:rsidR="00000000" w:rsidRPr="00000000">
        <w:rPr>
          <w:rtl w:val="0"/>
        </w:rPr>
        <w:t xml:space="preserve"> (spanning Sovereign AI initiatives, Jetson Thor hardware, Vera Rubin platform, CUDA 13+, Quantum-2 networking, etc.). The matrix is organized by conceptual category for clarity (e.g. governance logic, lifecycle enforcement, hardware integration). Each row lists an SSPS function alongside the analogous NVIDIA feature, with descriptions, origin timelines, and the nature of the overlap. All claims are supported by references to filings, publications, or technical disclosures.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jz0p3y052iv" w:id="1"/>
      <w:bookmarkEnd w:id="1"/>
      <w:r w:rsidDel="00000000" w:rsidR="00000000" w:rsidRPr="00000000">
        <w:rPr>
          <w:b w:val="1"/>
          <w:bCs w:val="1"/>
          <w:sz w:val="34"/>
          <w:szCs w:val="34"/>
          <w:rtl w:val="0"/>
        </w:rPr>
        <w:t xml:space="preserve">Governance Logic &amp; Behavioral Alignment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2.0330969267138"/>
        <w:gridCol w:w="1057.2104018912528"/>
        <w:gridCol w:w="1662.0330969267138"/>
        <w:gridCol w:w="1912.8132387706855"/>
        <w:gridCol w:w="968.6997635933806"/>
        <w:gridCol w:w="2097.210401891253"/>
        <w:tblGridChange w:id="0">
          <w:tblGrid>
            <w:gridCol w:w="1662.0330969267138"/>
            <w:gridCol w:w="1057.2104018912528"/>
            <w:gridCol w:w="1662.0330969267138"/>
            <w:gridCol w:w="1912.8132387706855"/>
            <w:gridCol w:w="968.6997635933806"/>
            <w:gridCol w:w="2097.21040189125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pPr>
            <w:r w:rsidDel="00000000" w:rsidR="00000000" w:rsidRPr="00000000">
              <w:rPr>
                <w:b w:val="1"/>
                <w:bCs w:val="1"/>
                <w:rtl w:val="0"/>
              </w:rPr>
              <w:t xml:space="preserve">SSPS Function (Spencer Southern)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pPr>
            <w:r w:rsidDel="00000000" w:rsidR="00000000" w:rsidRPr="00000000">
              <w:rPr>
                <w:b w:val="1"/>
                <w:bCs w:val="1"/>
                <w:rtl w:val="0"/>
              </w:rPr>
              <w:t xml:space="preserve">NVIDIA Feature (Platform/Release)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pPr>
            <w:r w:rsidDel="00000000" w:rsidR="00000000" w:rsidRPr="00000000">
              <w:rPr>
                <w:b w:val="1"/>
                <w:bCs w:val="1"/>
                <w:rtl w:val="0"/>
              </w:rPr>
              <w:t xml:space="preserve">SSPS Origin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pPr>
            <w:r w:rsidDel="00000000" w:rsidR="00000000" w:rsidRPr="00000000">
              <w:rPr>
                <w:b w:val="1"/>
                <w:bCs w:val="1"/>
                <w:rtl w:val="0"/>
              </w:rPr>
              <w:t xml:space="preserve">NVIDIA Release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pPr>
            <w:r w:rsidDel="00000000" w:rsidR="00000000" w:rsidRPr="00000000">
              <w:rPr>
                <w:b w:val="1"/>
                <w:bCs w:val="1"/>
                <w:rtl w:val="0"/>
              </w:rPr>
              <w:t xml:space="preserve">Overlap Type</w:t>
            </w:r>
            <w:r w:rsidDel="00000000" w:rsidR="00000000" w:rsidRPr="00000000">
              <w:rPr>
                <w:rtl w:val="0"/>
              </w:rPr>
            </w:r>
          </w:p>
        </w:tc>
      </w:tr>
      <w:tr>
        <w:trPr>
          <w:cantSplit w:val="0"/>
          <w:trHeight w:val="7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b w:val="1"/>
                <w:bCs w:val="1"/>
                <w:rtl w:val="0"/>
              </w:rPr>
              <w:t xml:space="preserve">RBGA™ (Reflexive Behavioral Governance Authority)</w:t>
            </w:r>
            <w:r w:rsidDel="00000000" w:rsidR="00000000" w:rsidRPr="00000000">
              <w:rPr>
                <w:rtl w:val="0"/>
              </w:rPr>
              <w:t xml:space="preserve"> – A live, recursive governance engine enforcing agent alignment, suspension, and reactivation based on behavioral signals</w:t>
            </w:r>
            <w:hyperlink r:id="rId6">
              <w:r w:rsidDel="00000000" w:rsidR="00000000" w:rsidRPr="00000000">
                <w:rPr>
                  <w:color w:val="1155cc"/>
                  <w:u w:val="single"/>
                  <w:rtl w:val="0"/>
                </w:rPr>
                <w:t xml:space="preserve">minttologic.medium.com</w:t>
              </w:r>
            </w:hyperlink>
            <w:r w:rsidDel="00000000" w:rsidR="00000000" w:rsidRPr="00000000">
              <w:rPr>
                <w:rtl w:val="0"/>
              </w:rPr>
              <w:t xml:space="preserve">. It acts as an authority ensuring AI agents adhere to ethical constraints and can be halted or resumed depending on their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b w:val="1"/>
                <w:bCs w:val="1"/>
                <w:rtl w:val="0"/>
              </w:rPr>
              <w:t xml:space="preserve">NVIDIA AI Alignment Stack</w:t>
            </w:r>
            <w:r w:rsidDel="00000000" w:rsidR="00000000" w:rsidRPr="00000000">
              <w:rPr>
                <w:rtl w:val="0"/>
              </w:rPr>
              <w:t xml:space="preserve"> (e.g. </w:t>
            </w:r>
            <w:r w:rsidDel="00000000" w:rsidR="00000000" w:rsidRPr="00000000">
              <w:rPr>
                <w:i w:val="1"/>
                <w:iCs w:val="1"/>
                <w:rtl w:val="0"/>
              </w:rPr>
              <w:t xml:space="preserve">NeMo Guardrails</w:t>
            </w:r>
            <w:r w:rsidDel="00000000" w:rsidR="00000000" w:rsidRPr="00000000">
              <w:rPr>
                <w:rtl w:val="0"/>
              </w:rPr>
              <w:t xml:space="preserve"> in NVIDIA’s Sovereign AI platform) – NVIDIA’s software frameworks for </w:t>
            </w:r>
            <w:r w:rsidDel="00000000" w:rsidR="00000000" w:rsidRPr="00000000">
              <w:rPr>
                <w:i w:val="1"/>
                <w:iCs w:val="1"/>
                <w:rtl w:val="0"/>
              </w:rPr>
              <w:t xml:space="preserve">agentic AI</w:t>
            </w:r>
            <w:r w:rsidDel="00000000" w:rsidR="00000000" w:rsidRPr="00000000">
              <w:rPr>
                <w:rtl w:val="0"/>
              </w:rPr>
              <w:t xml:space="preserve"> include guardrail systems to keep AI behavior safe and aligned with human-defined rules</w:t>
            </w:r>
            <w:hyperlink r:id="rId7">
              <w:r w:rsidDel="00000000" w:rsidR="00000000" w:rsidRPr="00000000">
                <w:rPr>
                  <w:color w:val="1155cc"/>
                  <w:u w:val="single"/>
                  <w:rtl w:val="0"/>
                </w:rPr>
                <w:t xml:space="preserve">eqtylab.io</w:t>
              </w:r>
            </w:hyperlink>
            <w:r w:rsidDel="00000000" w:rsidR="00000000" w:rsidRPr="00000000">
              <w:rPr>
                <w:rtl w:val="0"/>
              </w:rPr>
              <w:t xml:space="preserve">. This encompasses policy enforcement, ethical AI guidelines, and “trustworthy AI” initiatives within NVIDIA’s cloud and enterprise AI offerings.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b w:val="1"/>
                <w:bCs w:val="1"/>
                <w:rtl w:val="0"/>
              </w:rPr>
              <w:t xml:space="preserve">RBGA</w:t>
            </w:r>
            <w:r w:rsidDel="00000000" w:rsidR="00000000" w:rsidRPr="00000000">
              <w:rPr>
                <w:rtl w:val="0"/>
              </w:rPr>
              <w:t xml:space="preserve"> provides a governance logic layer that actively monitors and corrects AI behavior, essentially embedding a “machine ethics” overseer in the system</w:t>
            </w:r>
            <w:hyperlink r:id="rId8">
              <w:r w:rsidDel="00000000" w:rsidR="00000000" w:rsidRPr="00000000">
                <w:rPr>
                  <w:color w:val="1155cc"/>
                  <w:u w:val="single"/>
                  <w:rtl w:val="0"/>
                </w:rPr>
                <w:t xml:space="preserve">minttologic.medium.com</w:t>
              </w:r>
            </w:hyperlink>
            <w:r w:rsidDel="00000000" w:rsidR="00000000" w:rsidRPr="00000000">
              <w:rPr>
                <w:rtl w:val="0"/>
              </w:rPr>
              <w:t xml:space="preserve">. Similarly, NVIDIA’s alignment stack (e.g. NeMo Guardrails) imposes runtime constraints on AI agents to ensure they operate within approved ethical and safety bounds</w:t>
            </w:r>
            <w:hyperlink r:id="rId9">
              <w:r w:rsidDel="00000000" w:rsidR="00000000" w:rsidRPr="00000000">
                <w:rPr>
                  <w:color w:val="1155cc"/>
                  <w:u w:val="single"/>
                  <w:rtl w:val="0"/>
                </w:rPr>
                <w:t xml:space="preserve">eqtylab.io</w:t>
              </w:r>
            </w:hyperlink>
            <w:r w:rsidDel="00000000" w:rsidR="00000000" w:rsidRPr="00000000">
              <w:rPr>
                <w:rtl w:val="0"/>
              </w:rPr>
              <w:t xml:space="preserve">. Both systems seek to enforce behavioral rules on AI: RBGA does so as an integral, recursive authority in the data environment, while NVIDIA’s guardrails framework orchestrates rules and policies for AI applications to remain </w:t>
            </w:r>
            <w:r w:rsidDel="00000000" w:rsidR="00000000" w:rsidRPr="00000000">
              <w:rPr>
                <w:i w:val="1"/>
                <w:iCs w:val="1"/>
                <w:rtl w:val="0"/>
              </w:rPr>
              <w:t xml:space="preserve">safe, reliable, and aligned</w:t>
            </w:r>
            <w:hyperlink r:id="rId10">
              <w:r w:rsidDel="00000000" w:rsidR="00000000" w:rsidRPr="00000000">
                <w:rPr>
                  <w:color w:val="1155cc"/>
                  <w:u w:val="single"/>
                  <w:rtl w:val="0"/>
                </w:rPr>
                <w:t xml:space="preserve">eqtylab.io</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i w:val="1"/>
                <w:iCs w:val="1"/>
                <w:rtl w:val="0"/>
              </w:rPr>
              <w:t xml:space="preserve">First filed Dec 16, 2024</w:t>
            </w:r>
            <w:r w:rsidDel="00000000" w:rsidR="00000000" w:rsidRPr="00000000">
              <w:rPr>
                <w:rtl w:val="0"/>
              </w:rPr>
              <w:t xml:space="preserve"> (patent provisional)</w:t>
            </w:r>
            <w:hyperlink r:id="rId11">
              <w:r w:rsidDel="00000000" w:rsidR="00000000" w:rsidRPr="00000000">
                <w:rPr>
                  <w:color w:val="1155cc"/>
                  <w:u w:val="single"/>
                  <w:rtl w:val="0"/>
                </w:rPr>
                <w:t xml:space="preserve">minttologic.medium.com</w:t>
              </w:r>
            </w:hyperlink>
            <w:r w:rsidDel="00000000" w:rsidR="00000000" w:rsidRPr="00000000">
              <w:rPr>
                <w:rtl w:val="0"/>
              </w:rPr>
              <w:t xml:space="preserve">; public manifesto Aug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i w:val="1"/>
                <w:iCs w:val="1"/>
                <w:rtl w:val="0"/>
              </w:rPr>
              <w:t xml:space="preserve">NVIDIA NeMo Guardrails</w:t>
            </w:r>
            <w:r w:rsidDel="00000000" w:rsidR="00000000" w:rsidRPr="00000000">
              <w:rPr>
                <w:rtl w:val="0"/>
              </w:rPr>
              <w:t xml:space="preserve"> introduced 2023 (open-source toolkit); </w:t>
            </w:r>
            <w:r w:rsidDel="00000000" w:rsidR="00000000" w:rsidRPr="00000000">
              <w:rPr>
                <w:i w:val="1"/>
                <w:iCs w:val="1"/>
                <w:rtl w:val="0"/>
              </w:rPr>
              <w:t xml:space="preserve">Sovereign AI whitepaper</w:t>
            </w:r>
            <w:r w:rsidDel="00000000" w:rsidR="00000000" w:rsidRPr="00000000">
              <w:rPr>
                <w:rtl w:val="0"/>
              </w:rPr>
              <w:t xml:space="preserve"> mid-2025 emphasizing governed AI behavior</w:t>
            </w:r>
            <w:hyperlink r:id="rId12">
              <w:r w:rsidDel="00000000" w:rsidR="00000000" w:rsidRPr="00000000">
                <w:rPr>
                  <w:color w:val="1155cc"/>
                  <w:u w:val="single"/>
                  <w:rtl w:val="0"/>
                </w:rPr>
                <w:t xml:space="preserve">ddn.com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Conceptual/Thematic</w:t>
            </w:r>
            <w:r w:rsidDel="00000000" w:rsidR="00000000" w:rsidRPr="00000000">
              <w:rPr>
                <w:rtl w:val="0"/>
              </w:rPr>
              <w:t xml:space="preserve"> – Both enforce ethical AI behavior and alignment. RBGA is a patented, explicit governance authority, while NVIDIA’s stack implements analogous “ethical AI” constraints via guardrails and compliance policies (without acknowledging SSPS)</w:t>
            </w:r>
            <w:hyperlink r:id="rId13">
              <w:r w:rsidDel="00000000" w:rsidR="00000000" w:rsidRPr="00000000">
                <w:rPr>
                  <w:color w:val="1155cc"/>
                  <w:u w:val="single"/>
                  <w:rtl w:val="0"/>
                </w:rPr>
                <w:t xml:space="preserve">minttologic.medium.com</w:t>
              </w:r>
            </w:hyperlink>
            <w:hyperlink r:id="rId14">
              <w:r w:rsidDel="00000000" w:rsidR="00000000" w:rsidRPr="00000000">
                <w:rPr>
                  <w:color w:val="1155cc"/>
                  <w:u w:val="single"/>
                  <w:rtl w:val="0"/>
                </w:rPr>
                <w:t xml:space="preserve">jfrog.com</w:t>
              </w:r>
            </w:hyperlink>
            <w:r w:rsidDel="00000000" w:rsidR="00000000" w:rsidRPr="00000000">
              <w:rPr>
                <w:rtl w:val="0"/>
              </w:rPr>
              <w:t xml:space="preserve">.</w:t>
            </w:r>
          </w:p>
        </w:tc>
      </w:tr>
    </w:tbl>
    <w:p w:rsidR="00000000" w:rsidDel="00000000" w:rsidP="00000000" w:rsidRDefault="00000000" w:rsidRPr="00000000" w14:paraId="00000010">
      <w:pPr>
        <w:spacing w:after="240" w:before="240" w:lineRule="auto"/>
        <w:rPr/>
      </w:pPr>
      <w:r w:rsidDel="00000000" w:rsidR="00000000" w:rsidRPr="00000000">
        <w:rPr>
          <w:rtl w:val="0"/>
        </w:rPr>
        <w:t xml:space="preserve">| </w:t>
      </w:r>
      <w:r w:rsidDel="00000000" w:rsidR="00000000" w:rsidRPr="00000000">
        <w:rPr>
          <w:b w:val="1"/>
          <w:bCs w:val="1"/>
          <w:rtl w:val="0"/>
        </w:rPr>
        <w:t xml:space="preserve">The Shepherd’s Method™</w:t>
      </w:r>
      <w:r w:rsidDel="00000000" w:rsidR="00000000" w:rsidRPr="00000000">
        <w:rPr>
          <w:rtl w:val="0"/>
        </w:rPr>
        <w:t xml:space="preserve"> – A </w:t>
      </w:r>
      <w:r w:rsidDel="00000000" w:rsidR="00000000" w:rsidRPr="00000000">
        <w:rPr>
          <w:i w:val="1"/>
          <w:iCs w:val="1"/>
          <w:rtl w:val="0"/>
        </w:rPr>
        <w:t xml:space="preserve">correction-first</w:t>
      </w:r>
      <w:r w:rsidDel="00000000" w:rsidR="00000000" w:rsidRPr="00000000">
        <w:rPr>
          <w:rtl w:val="0"/>
        </w:rPr>
        <w:t xml:space="preserve"> restorative loop that allows suspended or misaligned agents to be corrected and re-enter the system. It provides modular tiers of intervention, enabling moral recalibration and “second chances” for AI agents, forming the structural basis for reflexive digital trust</w:t>
      </w:r>
      <w:hyperlink r:id="rId15">
        <w:r w:rsidDel="00000000" w:rsidR="00000000" w:rsidRPr="00000000">
          <w:rPr>
            <w:color w:val="1155cc"/>
            <w:u w:val="single"/>
            <w:rtl w:val="0"/>
          </w:rPr>
          <w:t xml:space="preserve">minttologic.medium.com</w:t>
        </w:r>
      </w:hyperlink>
      <w:r w:rsidDel="00000000" w:rsidR="00000000" w:rsidRPr="00000000">
        <w:rPr>
          <w:rtl w:val="0"/>
        </w:rPr>
        <w:t xml:space="preserve">. This includes sovereign override layers and delegation tiers for governance. | </w:t>
      </w:r>
      <w:r w:rsidDel="00000000" w:rsidR="00000000" w:rsidRPr="00000000">
        <w:rPr>
          <w:b w:val="1"/>
          <w:bCs w:val="1"/>
          <w:rtl w:val="0"/>
        </w:rPr>
        <w:t xml:space="preserve">Modular Governance Overlay</w:t>
      </w:r>
      <w:r w:rsidDel="00000000" w:rsidR="00000000" w:rsidRPr="00000000">
        <w:rPr>
          <w:rtl w:val="0"/>
        </w:rPr>
        <w:t xml:space="preserve"> (in NVIDIA’s </w:t>
      </w:r>
      <w:r w:rsidDel="00000000" w:rsidR="00000000" w:rsidRPr="00000000">
        <w:rPr>
          <w:i w:val="1"/>
          <w:iCs w:val="1"/>
          <w:rtl w:val="0"/>
        </w:rPr>
        <w:t xml:space="preserve">Sovereign AI</w:t>
      </w:r>
      <w:r w:rsidDel="00000000" w:rsidR="00000000" w:rsidRPr="00000000">
        <w:rPr>
          <w:rtl w:val="0"/>
        </w:rPr>
        <w:t xml:space="preserve"> architecture) – NVIDIA’s sovereign AI solutions allow AI systems to be tailored per nation or domain, with policy modules and compliance layers that can be adjusted for local rules</w:t>
      </w:r>
      <w:hyperlink r:id="rId16">
        <w:r w:rsidDel="00000000" w:rsidR="00000000" w:rsidRPr="00000000">
          <w:rPr>
            <w:color w:val="1155cc"/>
            <w:u w:val="single"/>
            <w:rtl w:val="0"/>
          </w:rPr>
          <w:t xml:space="preserve">ddn.com</w:t>
        </w:r>
      </w:hyperlink>
      <w:hyperlink r:id="rId17">
        <w:r w:rsidDel="00000000" w:rsidR="00000000" w:rsidRPr="00000000">
          <w:rPr>
            <w:color w:val="1155cc"/>
            <w:u w:val="single"/>
            <w:rtl w:val="0"/>
          </w:rPr>
          <w:t xml:space="preserve">jfrog.com</w:t>
        </w:r>
      </w:hyperlink>
      <w:r w:rsidDel="00000000" w:rsidR="00000000" w:rsidRPr="00000000">
        <w:rPr>
          <w:rtl w:val="0"/>
        </w:rPr>
        <w:t xml:space="preserve">. In practice, this means AI infrastructure can be paused, modified (re-trained or updated), and resumed under new constraints – analogous to a corrective feedback loop. For example, NVIDIA’s Enterprise AI Factory design supports full model lifecycle management (versioning, retraining, redeployment) with continuous monitoring and policy enforcement</w:t>
      </w:r>
      <w:hyperlink r:id="rId18">
        <w:r w:rsidDel="00000000" w:rsidR="00000000" w:rsidRPr="00000000">
          <w:rPr>
            <w:color w:val="1155cc"/>
            <w:u w:val="single"/>
            <w:rtl w:val="0"/>
          </w:rPr>
          <w:t xml:space="preserve">jfrog.com</w:t>
        </w:r>
      </w:hyperlink>
      <w:hyperlink r:id="rId19">
        <w:r w:rsidDel="00000000" w:rsidR="00000000" w:rsidRPr="00000000">
          <w:rPr>
            <w:color w:val="1155cc"/>
            <w:u w:val="single"/>
            <w:rtl w:val="0"/>
          </w:rPr>
          <w:t xml:space="preserve">jfrog.com</w:t>
        </w:r>
      </w:hyperlink>
      <w:r w:rsidDel="00000000" w:rsidR="00000000" w:rsidRPr="00000000">
        <w:rPr>
          <w:rtl w:val="0"/>
        </w:rPr>
        <w:t xml:space="preserve">. | </w:t>
      </w:r>
      <w:r w:rsidDel="00000000" w:rsidR="00000000" w:rsidRPr="00000000">
        <w:rPr>
          <w:b w:val="1"/>
          <w:bCs w:val="1"/>
          <w:rtl w:val="0"/>
        </w:rPr>
        <w:t xml:space="preserve">Shepherd’s Method</w:t>
      </w:r>
      <w:r w:rsidDel="00000000" w:rsidR="00000000" w:rsidRPr="00000000">
        <w:rPr>
          <w:rtl w:val="0"/>
        </w:rPr>
        <w:t xml:space="preserve"> defines a governance overlay where AI agents that violate rules are not permanently “killed” but guided through a corrective lifecycle and allowed back into operation once fixed</w:t>
      </w:r>
      <w:hyperlink r:id="rId20">
        <w:r w:rsidDel="00000000" w:rsidR="00000000" w:rsidRPr="00000000">
          <w:rPr>
            <w:color w:val="1155cc"/>
            <w:u w:val="single"/>
            <w:rtl w:val="0"/>
          </w:rPr>
          <w:t xml:space="preserve">minttologic.medium.com</w:t>
        </w:r>
      </w:hyperlink>
      <w:r w:rsidDel="00000000" w:rsidR="00000000" w:rsidRPr="00000000">
        <w:rPr>
          <w:rtl w:val="0"/>
        </w:rPr>
        <w:t xml:space="preserve">. NVIDIA’s sovereign AI approach similarly emphasizes </w:t>
      </w:r>
      <w:r w:rsidDel="00000000" w:rsidR="00000000" w:rsidRPr="00000000">
        <w:rPr>
          <w:i w:val="1"/>
          <w:iCs w:val="1"/>
          <w:rtl w:val="0"/>
        </w:rPr>
        <w:t xml:space="preserve">continuous monitoring, policy enforcement, and redeployment</w:t>
      </w:r>
      <w:r w:rsidDel="00000000" w:rsidR="00000000" w:rsidRPr="00000000">
        <w:rPr>
          <w:rtl w:val="0"/>
        </w:rPr>
        <w:t xml:space="preserve"> of AI models in a controlled pipeline</w:t>
      </w:r>
      <w:hyperlink r:id="rId21">
        <w:r w:rsidDel="00000000" w:rsidR="00000000" w:rsidRPr="00000000">
          <w:rPr>
            <w:color w:val="1155cc"/>
            <w:u w:val="single"/>
            <w:rtl w:val="0"/>
          </w:rPr>
          <w:t xml:space="preserve">jfrog.com</w:t>
        </w:r>
      </w:hyperlink>
      <w:hyperlink r:id="rId22">
        <w:r w:rsidDel="00000000" w:rsidR="00000000" w:rsidRPr="00000000">
          <w:rPr>
            <w:color w:val="1155cc"/>
            <w:u w:val="single"/>
            <w:rtl w:val="0"/>
          </w:rPr>
          <w:t xml:space="preserve">jfrog.com</w:t>
        </w:r>
      </w:hyperlink>
      <w:r w:rsidDel="00000000" w:rsidR="00000000" w:rsidRPr="00000000">
        <w:rPr>
          <w:rtl w:val="0"/>
        </w:rPr>
        <w:t xml:space="preserve">. Each country or enterprise can enforce its own governance rules (data residency, compliance frameworks, etc.), effectively a modular override on the AI’s operation</w:t>
      </w:r>
      <w:hyperlink r:id="rId23">
        <w:r w:rsidDel="00000000" w:rsidR="00000000" w:rsidRPr="00000000">
          <w:rPr>
            <w:color w:val="1155cc"/>
            <w:u w:val="single"/>
            <w:rtl w:val="0"/>
          </w:rPr>
          <w:t xml:space="preserve">ddn.com</w:t>
        </w:r>
      </w:hyperlink>
      <w:hyperlink r:id="rId24">
        <w:r w:rsidDel="00000000" w:rsidR="00000000" w:rsidRPr="00000000">
          <w:rPr>
            <w:color w:val="1155cc"/>
            <w:u w:val="single"/>
            <w:rtl w:val="0"/>
          </w:rPr>
          <w:t xml:space="preserve">jfrog.com</w:t>
        </w:r>
      </w:hyperlink>
      <w:r w:rsidDel="00000000" w:rsidR="00000000" w:rsidRPr="00000000">
        <w:rPr>
          <w:rtl w:val="0"/>
        </w:rPr>
        <w:t xml:space="preserve">. Both concepts enable a lifecycle of </w:t>
      </w:r>
      <w:r w:rsidDel="00000000" w:rsidR="00000000" w:rsidRPr="00000000">
        <w:rPr>
          <w:i w:val="1"/>
          <w:iCs w:val="1"/>
          <w:rtl w:val="0"/>
        </w:rPr>
        <w:t xml:space="preserve">suspend – correct – reinstate</w:t>
      </w:r>
      <w:r w:rsidDel="00000000" w:rsidR="00000000" w:rsidRPr="00000000">
        <w:rPr>
          <w:rtl w:val="0"/>
        </w:rPr>
        <w:t xml:space="preserve">: Shepherd’s Method is an explicit moral/behavioral re-entry loop for agents, while NVIDIA provides the infrastructure to pull AI systems offline for updates or compliance fixes and then restore them, aligning with local governance requirements. | </w:t>
      </w:r>
      <w:r w:rsidDel="00000000" w:rsidR="00000000" w:rsidRPr="00000000">
        <w:rPr>
          <w:i w:val="1"/>
          <w:iCs w:val="1"/>
          <w:rtl w:val="0"/>
        </w:rPr>
        <w:t xml:space="preserve">First filed Dec 16, 2024</w:t>
      </w:r>
      <w:r w:rsidDel="00000000" w:rsidR="00000000" w:rsidRPr="00000000">
        <w:rPr>
          <w:rtl w:val="0"/>
        </w:rPr>
        <w:t xml:space="preserve"> (with Mint-to Logic patent)</w:t>
      </w:r>
      <w:hyperlink r:id="rId25">
        <w:r w:rsidDel="00000000" w:rsidR="00000000" w:rsidRPr="00000000">
          <w:rPr>
            <w:color w:val="1155cc"/>
            <w:u w:val="single"/>
            <w:rtl w:val="0"/>
          </w:rPr>
          <w:t xml:space="preserve">minttologic.medium.com</w:t>
        </w:r>
      </w:hyperlink>
      <w:r w:rsidDel="00000000" w:rsidR="00000000" w:rsidRPr="00000000">
        <w:rPr>
          <w:rtl w:val="0"/>
        </w:rPr>
        <w:t xml:space="preserve">; concept published 2025. | </w:t>
      </w:r>
      <w:r w:rsidDel="00000000" w:rsidR="00000000" w:rsidRPr="00000000">
        <w:rPr>
          <w:i w:val="1"/>
          <w:iCs w:val="1"/>
          <w:rtl w:val="0"/>
        </w:rPr>
        <w:t xml:space="preserve">NVIDIA Sovereign AI</w:t>
      </w:r>
      <w:r w:rsidDel="00000000" w:rsidR="00000000" w:rsidRPr="00000000">
        <w:rPr>
          <w:rtl w:val="0"/>
        </w:rPr>
        <w:t xml:space="preserve"> initiatives launched 2023–2025 (multiple national AI cloud deals)</w:t>
      </w:r>
      <w:hyperlink r:id="rId26">
        <w:r w:rsidDel="00000000" w:rsidR="00000000" w:rsidRPr="00000000">
          <w:rPr>
            <w:color w:val="1155cc"/>
            <w:u w:val="single"/>
            <w:rtl w:val="0"/>
          </w:rPr>
          <w:t xml:space="preserve">babl.ai</w:t>
        </w:r>
      </w:hyperlink>
      <w:r w:rsidDel="00000000" w:rsidR="00000000" w:rsidRPr="00000000">
        <w:rPr>
          <w:rtl w:val="0"/>
        </w:rPr>
        <w:t xml:space="preserve">; </w:t>
      </w:r>
      <w:r w:rsidDel="00000000" w:rsidR="00000000" w:rsidRPr="00000000">
        <w:rPr>
          <w:i w:val="1"/>
          <w:iCs w:val="1"/>
          <w:rtl w:val="0"/>
        </w:rPr>
        <w:t xml:space="preserve">NVIDIA AI Factory</w:t>
      </w:r>
      <w:r w:rsidDel="00000000" w:rsidR="00000000" w:rsidRPr="00000000">
        <w:rPr>
          <w:rtl w:val="0"/>
        </w:rPr>
        <w:t xml:space="preserve"> reference design mid-2025 (with JFrog integration)</w:t>
      </w:r>
      <w:hyperlink r:id="rId27">
        <w:r w:rsidDel="00000000" w:rsidR="00000000" w:rsidRPr="00000000">
          <w:rPr>
            <w:color w:val="1155cc"/>
            <w:u w:val="single"/>
            <w:rtl w:val="0"/>
          </w:rPr>
          <w:t xml:space="preserve">jfrog.com</w:t>
        </w:r>
      </w:hyperlink>
      <w:r w:rsidDel="00000000" w:rsidR="00000000" w:rsidRPr="00000000">
        <w:rPr>
          <w:rtl w:val="0"/>
        </w:rPr>
        <w:t xml:space="preserve">. | </w:t>
      </w:r>
      <w:r w:rsidDel="00000000" w:rsidR="00000000" w:rsidRPr="00000000">
        <w:rPr>
          <w:b w:val="1"/>
          <w:bCs w:val="1"/>
          <w:rtl w:val="0"/>
        </w:rPr>
        <w:t xml:space="preserve">Structural/Thematic</w:t>
      </w:r>
      <w:r w:rsidDel="00000000" w:rsidR="00000000" w:rsidRPr="00000000">
        <w:rPr>
          <w:rtl w:val="0"/>
        </w:rPr>
        <w:t xml:space="preserve"> – Both enable modular, corrective governance of AI. Shepherd’s Method is a formal loop for agent correction and re-entry, while NVIDIA’s sovereign AI framework provides the building blocks for iterative model governance (versioning, policy modules per nation, retraining pipelines)</w:t>
      </w:r>
      <w:hyperlink r:id="rId28">
        <w:r w:rsidDel="00000000" w:rsidR="00000000" w:rsidRPr="00000000">
          <w:rPr>
            <w:color w:val="1155cc"/>
            <w:u w:val="single"/>
            <w:rtl w:val="0"/>
          </w:rPr>
          <w:t xml:space="preserve">minttologic.medium.com</w:t>
        </w:r>
      </w:hyperlink>
      <w:hyperlink r:id="rId29">
        <w:r w:rsidDel="00000000" w:rsidR="00000000" w:rsidRPr="00000000">
          <w:rPr>
            <w:color w:val="1155cc"/>
            <w:u w:val="single"/>
            <w:rtl w:val="0"/>
          </w:rPr>
          <w:t xml:space="preserve">jfrog.com</w:t>
        </w:r>
      </w:hyperlink>
      <w:r w:rsidDel="00000000" w:rsidR="00000000" w:rsidRPr="00000000">
        <w:rPr>
          <w:rtl w:val="0"/>
        </w:rPr>
        <w:t xml:space="preserve">. NVIDIA’s approach mirrors the </w:t>
      </w:r>
      <w:r w:rsidDel="00000000" w:rsidR="00000000" w:rsidRPr="00000000">
        <w:rPr>
          <w:i w:val="1"/>
          <w:iCs w:val="1"/>
          <w:rtl w:val="0"/>
        </w:rPr>
        <w:t xml:space="preserve">“suspend, fix, and resume”</w:t>
      </w:r>
      <w:r w:rsidDel="00000000" w:rsidR="00000000" w:rsidRPr="00000000">
        <w:rPr>
          <w:rtl w:val="0"/>
        </w:rPr>
        <w:t xml:space="preserve"> philosophy without naming it as such. |</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n2o4bxjs1wfb" w:id="2"/>
      <w:bookmarkEnd w:id="2"/>
      <w:r w:rsidDel="00000000" w:rsidR="00000000" w:rsidRPr="00000000">
        <w:rPr>
          <w:b w:val="1"/>
          <w:bCs w:val="1"/>
          <w:sz w:val="34"/>
          <w:szCs w:val="34"/>
          <w:rtl w:val="0"/>
        </w:rPr>
        <w:t xml:space="preserve">Credential Lifecycle &amp; Access Enforcement</w:t>
      </w:r>
    </w:p>
    <w:p w:rsidR="00000000" w:rsidDel="00000000" w:rsidP="00000000" w:rsidRDefault="00000000" w:rsidRPr="00000000" w14:paraId="00000012">
      <w:pPr>
        <w:spacing w:after="240" w:before="240" w:lineRule="auto"/>
        <w:rPr/>
      </w:pPr>
      <w:r w:rsidDel="00000000" w:rsidR="00000000" w:rsidRPr="00000000">
        <w:rPr>
          <w:rtl w:val="0"/>
        </w:rPr>
        <w:t xml:space="preserve">| </w:t>
      </w:r>
      <w:r w:rsidDel="00000000" w:rsidR="00000000" w:rsidRPr="00000000">
        <w:rPr>
          <w:b w:val="1"/>
          <w:bCs w:val="1"/>
          <w:rtl w:val="0"/>
        </w:rPr>
        <w:t xml:space="preserve">Mint-to Logic™</w:t>
      </w:r>
      <w:r w:rsidDel="00000000" w:rsidR="00000000" w:rsidRPr="00000000">
        <w:rPr>
          <w:rtl w:val="0"/>
        </w:rPr>
        <w:t xml:space="preserve"> – A </w:t>
      </w:r>
      <w:r w:rsidDel="00000000" w:rsidR="00000000" w:rsidRPr="00000000">
        <w:rPr>
          <w:i w:val="1"/>
          <w:iCs w:val="1"/>
          <w:rtl w:val="0"/>
        </w:rPr>
        <w:t xml:space="preserve">credential lifecycle verification architecture</w:t>
      </w:r>
      <w:r w:rsidDel="00000000" w:rsidR="00000000" w:rsidRPr="00000000">
        <w:rPr>
          <w:rtl w:val="0"/>
        </w:rPr>
        <w:t xml:space="preserve"> that enforces access via runtime gates</w:t>
      </w:r>
      <w:hyperlink r:id="rId30">
        <w:r w:rsidDel="00000000" w:rsidR="00000000" w:rsidRPr="00000000">
          <w:rPr>
            <w:color w:val="1155cc"/>
            <w:u w:val="single"/>
            <w:rtl w:val="0"/>
          </w:rPr>
          <w:t xml:space="preserve">minttologic.medium.com</w:t>
        </w:r>
      </w:hyperlink>
      <w:r w:rsidDel="00000000" w:rsidR="00000000" w:rsidRPr="00000000">
        <w:rPr>
          <w:rtl w:val="0"/>
        </w:rPr>
        <w:t xml:space="preserve">. Every non-human agent (or process) must be “minted” (issued a cryptographic credential) before execution, pass through defined lifecycle stages (</w:t>
      </w:r>
      <w:r w:rsidDel="00000000" w:rsidR="00000000" w:rsidRPr="00000000">
        <w:rPr>
          <w:rFonts w:ascii="Arial Unicode MS" w:cs="Arial Unicode MS" w:eastAsia="Arial Unicode MS" w:hAnsi="Arial Unicode MS"/>
          <w:i w:val="1"/>
          <w:iCs w:val="1"/>
          <w:rtl w:val="0"/>
        </w:rPr>
        <w:t xml:space="preserve">Access → Limbo → Burn → Code</w:t>
      </w:r>
      <w:r w:rsidDel="00000000" w:rsidR="00000000" w:rsidRPr="00000000">
        <w:rPr>
          <w:rtl w:val="0"/>
        </w:rPr>
        <w:t xml:space="preserve">) during operation</w:t>
      </w:r>
      <w:hyperlink r:id="rId31">
        <w:r w:rsidDel="00000000" w:rsidR="00000000" w:rsidRPr="00000000">
          <w:rPr>
            <w:color w:val="1155cc"/>
            <w:u w:val="single"/>
            <w:rtl w:val="0"/>
          </w:rPr>
          <w:t xml:space="preserve">minttologic.medium.com</w:t>
        </w:r>
      </w:hyperlink>
      <w:r w:rsidDel="00000000" w:rsidR="00000000" w:rsidRPr="00000000">
        <w:rPr>
          <w:rtl w:val="0"/>
        </w:rPr>
        <w:t xml:space="preserve">, and face behavioral checkpoints at runtime. If an agent’s credential is revoked (“burned”) or sent to limbo due to policy violations, it loses access until conditions are met for reactivation. This framework turns identity into a dynamic lifecycle, treating credentials and data like matter governed by laws in a digital environment</w:t>
      </w:r>
      <w:hyperlink r:id="rId32">
        <w:r w:rsidDel="00000000" w:rsidR="00000000" w:rsidRPr="00000000">
          <w:rPr>
            <w:color w:val="1155cc"/>
            <w:u w:val="single"/>
            <w:rtl w:val="0"/>
          </w:rPr>
          <w:t xml:space="preserve">minttologic.medium.com</w:t>
        </w:r>
      </w:hyperlink>
      <w:r w:rsidDel="00000000" w:rsidR="00000000" w:rsidRPr="00000000">
        <w:rPr>
          <w:rtl w:val="0"/>
        </w:rPr>
        <w:t xml:space="preserve">. | </w:t>
      </w:r>
      <w:r w:rsidDel="00000000" w:rsidR="00000000" w:rsidRPr="00000000">
        <w:rPr>
          <w:b w:val="1"/>
          <w:bCs w:val="1"/>
          <w:rtl w:val="0"/>
        </w:rPr>
        <w:t xml:space="preserve">NVIDIA Sovereign AI Stack – Credentialed Compute &amp; Access Control</w:t>
      </w:r>
      <w:r w:rsidDel="00000000" w:rsidR="00000000" w:rsidRPr="00000000">
        <w:rPr>
          <w:rtl w:val="0"/>
        </w:rPr>
        <w:t xml:space="preserve"> (e.g. </w:t>
      </w:r>
      <w:r w:rsidDel="00000000" w:rsidR="00000000" w:rsidRPr="00000000">
        <w:rPr>
          <w:i w:val="1"/>
          <w:iCs w:val="1"/>
          <w:rtl w:val="0"/>
        </w:rPr>
        <w:t xml:space="preserve">Enterprise AI Factory on OCI</w:t>
      </w:r>
      <w:r w:rsidDel="00000000" w:rsidR="00000000" w:rsidRPr="00000000">
        <w:rPr>
          <w:rtl w:val="0"/>
        </w:rPr>
        <w:t xml:space="preserve">, </w:t>
      </w:r>
      <w:r w:rsidDel="00000000" w:rsidR="00000000" w:rsidRPr="00000000">
        <w:rPr>
          <w:i w:val="1"/>
          <w:iCs w:val="1"/>
          <w:rtl w:val="0"/>
        </w:rPr>
        <w:t xml:space="preserve">AI Factory on-prem</w:t>
      </w:r>
      <w:r w:rsidDel="00000000" w:rsidR="00000000" w:rsidRPr="00000000">
        <w:rPr>
          <w:rtl w:val="0"/>
        </w:rPr>
        <w:t xml:space="preserve">) – NVIDIA’s sovereign cloud architecture emphasizes secure, gated access to AI compute resources. Systems like OCI Dedicated Region with NVIDIA hardware enforce strict identity and access controls: AI models and services run in a </w:t>
      </w:r>
      <w:r w:rsidDel="00000000" w:rsidR="00000000" w:rsidRPr="00000000">
        <w:rPr>
          <w:i w:val="1"/>
          <w:iCs w:val="1"/>
          <w:rtl w:val="0"/>
        </w:rPr>
        <w:t xml:space="preserve">permissioned</w:t>
      </w:r>
      <w:r w:rsidDel="00000000" w:rsidR="00000000" w:rsidRPr="00000000">
        <w:rPr>
          <w:rtl w:val="0"/>
        </w:rPr>
        <w:t xml:space="preserve">, compliant cloud where data and compute stay within authorized boundaries</w:t>
      </w:r>
      <w:hyperlink r:id="rId33">
        <w:r w:rsidDel="00000000" w:rsidR="00000000" w:rsidRPr="00000000">
          <w:rPr>
            <w:color w:val="1155cc"/>
            <w:u w:val="single"/>
            <w:rtl w:val="0"/>
          </w:rPr>
          <w:t xml:space="preserve">blogs.nvidia.com</w:t>
        </w:r>
      </w:hyperlink>
      <w:hyperlink r:id="rId34">
        <w:r w:rsidDel="00000000" w:rsidR="00000000" w:rsidRPr="00000000">
          <w:rPr>
            <w:color w:val="1155cc"/>
            <w:u w:val="single"/>
            <w:rtl w:val="0"/>
          </w:rPr>
          <w:t xml:space="preserve">jfrog.com</w:t>
        </w:r>
      </w:hyperlink>
      <w:r w:rsidDel="00000000" w:rsidR="00000000" w:rsidRPr="00000000">
        <w:rPr>
          <w:rtl w:val="0"/>
        </w:rPr>
        <w:t xml:space="preserve">. Role-based access control (RBAC) and multi-tenant isolation are integral</w:t>
      </w:r>
      <w:hyperlink r:id="rId35">
        <w:r w:rsidDel="00000000" w:rsidR="00000000" w:rsidRPr="00000000">
          <w:rPr>
            <w:color w:val="1155cc"/>
            <w:u w:val="single"/>
            <w:rtl w:val="0"/>
          </w:rPr>
          <w:t xml:space="preserve">jfrog.com</w:t>
        </w:r>
      </w:hyperlink>
      <w:r w:rsidDel="00000000" w:rsidR="00000000" w:rsidRPr="00000000">
        <w:rPr>
          <w:rtl w:val="0"/>
        </w:rPr>
        <w:t xml:space="preserve">. For example, NVIDIA’s validated design with JFrog ensures that AI models, containers, and pipelines are treated as versioned, signed artifacts with fine-grained access policies and audit trails before they can execute</w:t>
      </w:r>
      <w:hyperlink r:id="rId36">
        <w:r w:rsidDel="00000000" w:rsidR="00000000" w:rsidRPr="00000000">
          <w:rPr>
            <w:color w:val="1155cc"/>
            <w:u w:val="single"/>
            <w:rtl w:val="0"/>
          </w:rPr>
          <w:t xml:space="preserve">jfrog.com</w:t>
        </w:r>
      </w:hyperlink>
      <w:r w:rsidDel="00000000" w:rsidR="00000000" w:rsidRPr="00000000">
        <w:rPr>
          <w:rtl w:val="0"/>
        </w:rPr>
        <w:t xml:space="preserve">. | </w:t>
      </w:r>
      <w:r w:rsidDel="00000000" w:rsidR="00000000" w:rsidRPr="00000000">
        <w:rPr>
          <w:b w:val="1"/>
          <w:bCs w:val="1"/>
          <w:rtl w:val="0"/>
        </w:rPr>
        <w:t xml:space="preserve">Mint-to Logic</w:t>
      </w:r>
      <w:r w:rsidDel="00000000" w:rsidR="00000000" w:rsidRPr="00000000">
        <w:rPr>
          <w:rtl w:val="0"/>
        </w:rPr>
        <w:t xml:space="preserve"> establishes a cradle-to-grave control of digital credentials – from the moment an AI agent is </w:t>
      </w:r>
      <w:r w:rsidDel="00000000" w:rsidR="00000000" w:rsidRPr="00000000">
        <w:rPr>
          <w:i w:val="1"/>
          <w:iCs w:val="1"/>
          <w:rtl w:val="0"/>
        </w:rPr>
        <w:t xml:space="preserve">minted</w:t>
      </w:r>
      <w:r w:rsidDel="00000000" w:rsidR="00000000" w:rsidRPr="00000000">
        <w:rPr>
          <w:rtl w:val="0"/>
        </w:rPr>
        <w:t xml:space="preserve"> with an identity, through active runtime (with possible suspension to “limbo”), to eventual burn (revocation) and even code recycling</w:t>
      </w:r>
      <w:hyperlink r:id="rId37">
        <w:r w:rsidDel="00000000" w:rsidR="00000000" w:rsidRPr="00000000">
          <w:rPr>
            <w:color w:val="1155cc"/>
            <w:u w:val="single"/>
            <w:rtl w:val="0"/>
          </w:rPr>
          <w:t xml:space="preserve">minttologic.medium.com</w:t>
        </w:r>
      </w:hyperlink>
      <w:r w:rsidDel="00000000" w:rsidR="00000000" w:rsidRPr="00000000">
        <w:rPr>
          <w:rtl w:val="0"/>
        </w:rPr>
        <w:t xml:space="preserve">. This prevents unauthorized or “expired” agents from acting. NVIDIA’s sovereign AI infrastructure similarly ensures that </w:t>
      </w:r>
      <w:r w:rsidDel="00000000" w:rsidR="00000000" w:rsidRPr="00000000">
        <w:rPr>
          <w:i w:val="1"/>
          <w:iCs w:val="1"/>
          <w:rtl w:val="0"/>
        </w:rPr>
        <w:t xml:space="preserve">only credentialed and verified components</w:t>
      </w:r>
      <w:r w:rsidDel="00000000" w:rsidR="00000000" w:rsidRPr="00000000">
        <w:rPr>
          <w:rtl w:val="0"/>
        </w:rPr>
        <w:t xml:space="preserve"> run in sensitive AI environments. AI workloads in NVIDIA’s stack are confined to sovereign clouds where data locality and access rules are baked in; every model or microservice is authenticated and must adhere to policy (for instance, models are scanned and signed, and only trusted artifacts are deployed)</w:t>
      </w:r>
      <w:hyperlink r:id="rId38">
        <w:r w:rsidDel="00000000" w:rsidR="00000000" w:rsidRPr="00000000">
          <w:rPr>
            <w:color w:val="1155cc"/>
            <w:u w:val="single"/>
            <w:rtl w:val="0"/>
          </w:rPr>
          <w:t xml:space="preserve">jfrog.com</w:t>
        </w:r>
      </w:hyperlink>
      <w:hyperlink r:id="rId39">
        <w:r w:rsidDel="00000000" w:rsidR="00000000" w:rsidRPr="00000000">
          <w:rPr>
            <w:color w:val="1155cc"/>
            <w:u w:val="single"/>
            <w:rtl w:val="0"/>
          </w:rPr>
          <w:t xml:space="preserve">jfrog.com</w:t>
        </w:r>
      </w:hyperlink>
      <w:r w:rsidDel="00000000" w:rsidR="00000000" w:rsidRPr="00000000">
        <w:rPr>
          <w:rtl w:val="0"/>
        </w:rPr>
        <w:t xml:space="preserve">. Both approaches create a </w:t>
      </w:r>
      <w:r w:rsidDel="00000000" w:rsidR="00000000" w:rsidRPr="00000000">
        <w:rPr>
          <w:i w:val="1"/>
          <w:iCs w:val="1"/>
          <w:rtl w:val="0"/>
        </w:rPr>
        <w:t xml:space="preserve">trusted execution lifecycle</w:t>
      </w:r>
      <w:r w:rsidDel="00000000" w:rsidR="00000000" w:rsidRPr="00000000">
        <w:rPr>
          <w:rtl w:val="0"/>
        </w:rPr>
        <w:t xml:space="preserve">: Mint-to Logic does it at the algorithm and agent level (with explicit lifecycle states like Access and Burn), while NVIDIA’s platform does it at the infrastructure level (through RBAC, secure boot of AI services, and continuous verification of identities and permissions). Notably, phrases such as “credential burn” and “agentic access control” began appearing in industry discussions (e.g. cloud roadmaps) after Spencer’s filings</w:t>
      </w:r>
      <w:hyperlink r:id="rId40">
        <w:r w:rsidDel="00000000" w:rsidR="00000000" w:rsidRPr="00000000">
          <w:rPr>
            <w:color w:val="1155cc"/>
            <w:u w:val="single"/>
            <w:rtl w:val="0"/>
          </w:rPr>
          <w:t xml:space="preserve">minttologic.medium.com</w:t>
        </w:r>
      </w:hyperlink>
      <w:r w:rsidDel="00000000" w:rsidR="00000000" w:rsidRPr="00000000">
        <w:rPr>
          <w:rtl w:val="0"/>
        </w:rPr>
        <w:t xml:space="preserve">, reflecting concepts now echoed in sovereign cloud security models. | </w:t>
      </w:r>
      <w:r w:rsidDel="00000000" w:rsidR="00000000" w:rsidRPr="00000000">
        <w:rPr>
          <w:i w:val="1"/>
          <w:iCs w:val="1"/>
          <w:rtl w:val="0"/>
        </w:rPr>
        <w:t xml:space="preserve">First filed Dec 16, 2024</w:t>
      </w:r>
      <w:r w:rsidDel="00000000" w:rsidR="00000000" w:rsidRPr="00000000">
        <w:rPr>
          <w:rtl w:val="0"/>
        </w:rPr>
        <w:t xml:space="preserve"> (patent)</w:t>
      </w:r>
      <w:hyperlink r:id="rId41">
        <w:r w:rsidDel="00000000" w:rsidR="00000000" w:rsidRPr="00000000">
          <w:rPr>
            <w:color w:val="1155cc"/>
            <w:u w:val="single"/>
            <w:rtl w:val="0"/>
          </w:rPr>
          <w:t xml:space="preserve">minttologic.medium.com</w:t>
        </w:r>
      </w:hyperlink>
      <w:r w:rsidDel="00000000" w:rsidR="00000000" w:rsidRPr="00000000">
        <w:rPr>
          <w:rtl w:val="0"/>
        </w:rPr>
        <w:t xml:space="preserve">; provisional patent docs 2024; Medium manifesto Aug 2025. | </w:t>
      </w:r>
      <w:r w:rsidDel="00000000" w:rsidR="00000000" w:rsidRPr="00000000">
        <w:rPr>
          <w:i w:val="1"/>
          <w:iCs w:val="1"/>
          <w:rtl w:val="0"/>
        </w:rPr>
        <w:t xml:space="preserve">NVIDIA Sovereign Cloud</w:t>
      </w:r>
      <w:r w:rsidDel="00000000" w:rsidR="00000000" w:rsidRPr="00000000">
        <w:rPr>
          <w:rtl w:val="0"/>
        </w:rPr>
        <w:t xml:space="preserve"> offerings introduced 2024; e.g. </w:t>
      </w:r>
      <w:r w:rsidDel="00000000" w:rsidR="00000000" w:rsidRPr="00000000">
        <w:rPr>
          <w:b w:val="1"/>
          <w:bCs w:val="1"/>
          <w:rtl w:val="0"/>
        </w:rPr>
        <w:t xml:space="preserve">Oracle-NVIDIA Sovereign AI</w:t>
      </w:r>
      <w:r w:rsidDel="00000000" w:rsidR="00000000" w:rsidRPr="00000000">
        <w:rPr>
          <w:rtl w:val="0"/>
        </w:rPr>
        <w:t xml:space="preserve"> announcement Oct 2025</w:t>
      </w:r>
      <w:hyperlink r:id="rId42">
        <w:r w:rsidDel="00000000" w:rsidR="00000000" w:rsidRPr="00000000">
          <w:rPr>
            <w:color w:val="1155cc"/>
            <w:u w:val="single"/>
            <w:rtl w:val="0"/>
          </w:rPr>
          <w:t xml:space="preserve">blogs.nvidia.com</w:t>
        </w:r>
      </w:hyperlink>
      <w:r w:rsidDel="00000000" w:rsidR="00000000" w:rsidRPr="00000000">
        <w:rPr>
          <w:rtl w:val="0"/>
        </w:rPr>
        <w:t xml:space="preserve">; </w:t>
      </w:r>
      <w:r w:rsidDel="00000000" w:rsidR="00000000" w:rsidRPr="00000000">
        <w:rPr>
          <w:i w:val="1"/>
          <w:iCs w:val="1"/>
          <w:rtl w:val="0"/>
        </w:rPr>
        <w:t xml:space="preserve">NVIDIA AI Factory</w:t>
      </w:r>
      <w:r w:rsidDel="00000000" w:rsidR="00000000" w:rsidRPr="00000000">
        <w:rPr>
          <w:rtl w:val="0"/>
        </w:rPr>
        <w:t xml:space="preserve"> whitepaper mid-2025</w:t>
      </w:r>
      <w:hyperlink r:id="rId43">
        <w:r w:rsidDel="00000000" w:rsidR="00000000" w:rsidRPr="00000000">
          <w:rPr>
            <w:color w:val="1155cc"/>
            <w:u w:val="single"/>
            <w:rtl w:val="0"/>
          </w:rPr>
          <w:t xml:space="preserve">ddn.com</w:t>
        </w:r>
      </w:hyperlink>
      <w:r w:rsidDel="00000000" w:rsidR="00000000" w:rsidRPr="00000000">
        <w:rPr>
          <w:rtl w:val="0"/>
        </w:rPr>
        <w:t xml:space="preserve">. | </w:t>
      </w:r>
      <w:r w:rsidDel="00000000" w:rsidR="00000000" w:rsidRPr="00000000">
        <w:rPr>
          <w:b w:val="1"/>
          <w:bCs w:val="1"/>
          <w:rtl w:val="0"/>
        </w:rPr>
        <w:t xml:space="preserve">Verbatim/Conceptual</w:t>
      </w:r>
      <w:r w:rsidDel="00000000" w:rsidR="00000000" w:rsidRPr="00000000">
        <w:rPr>
          <w:rtl w:val="0"/>
        </w:rPr>
        <w:t xml:space="preserve"> – The overlap is strong in concept: both enforce that </w:t>
      </w:r>
      <w:r w:rsidDel="00000000" w:rsidR="00000000" w:rsidRPr="00000000">
        <w:rPr>
          <w:b w:val="1"/>
          <w:bCs w:val="1"/>
          <w:rtl w:val="0"/>
        </w:rPr>
        <w:t xml:space="preserve">only vetted, credentialed agents or code can run</w:t>
      </w:r>
      <w:r w:rsidDel="00000000" w:rsidR="00000000" w:rsidRPr="00000000">
        <w:rPr>
          <w:rtl w:val="0"/>
        </w:rPr>
        <w:t xml:space="preserve">. Spencer’s Mint-to Logic is explicitly cited as enforcing “runtime gates” and lifecycle states</w:t>
      </w:r>
      <w:hyperlink r:id="rId44">
        <w:r w:rsidDel="00000000" w:rsidR="00000000" w:rsidRPr="00000000">
          <w:rPr>
            <w:color w:val="1155cc"/>
            <w:u w:val="single"/>
            <w:rtl w:val="0"/>
          </w:rPr>
          <w:t xml:space="preserve">minttologic.medium.com</w:t>
        </w:r>
      </w:hyperlink>
      <w:r w:rsidDel="00000000" w:rsidR="00000000" w:rsidRPr="00000000">
        <w:rPr>
          <w:rtl w:val="0"/>
        </w:rPr>
        <w:t xml:space="preserve">, while NVIDIA’s sovereign AI solutions speak of </w:t>
      </w:r>
      <w:r w:rsidDel="00000000" w:rsidR="00000000" w:rsidRPr="00000000">
        <w:rPr>
          <w:i w:val="1"/>
          <w:iCs w:val="1"/>
          <w:rtl w:val="0"/>
        </w:rPr>
        <w:t xml:space="preserve">ensuring data/model control within borders, with policy-based access and full traceability</w:t>
      </w:r>
      <w:hyperlink r:id="rId45">
        <w:r w:rsidDel="00000000" w:rsidR="00000000" w:rsidRPr="00000000">
          <w:rPr>
            <w:color w:val="1155cc"/>
            <w:u w:val="single"/>
            <w:rtl w:val="0"/>
          </w:rPr>
          <w:t xml:space="preserve">ddn.com</w:t>
        </w:r>
      </w:hyperlink>
      <w:hyperlink r:id="rId46">
        <w:r w:rsidDel="00000000" w:rsidR="00000000" w:rsidRPr="00000000">
          <w:rPr>
            <w:color w:val="1155cc"/>
            <w:u w:val="single"/>
            <w:rtl w:val="0"/>
          </w:rPr>
          <w:t xml:space="preserve">jfrog.com</w:t>
        </w:r>
      </w:hyperlink>
      <w:r w:rsidDel="00000000" w:rsidR="00000000" w:rsidRPr="00000000">
        <w:rPr>
          <w:rtl w:val="0"/>
        </w:rPr>
        <w:t xml:space="preserve">. NVIDIA’s documentation even mirrors terminology like </w:t>
      </w:r>
      <w:r w:rsidDel="00000000" w:rsidR="00000000" w:rsidRPr="00000000">
        <w:rPr>
          <w:i w:val="1"/>
          <w:iCs w:val="1"/>
          <w:rtl w:val="0"/>
        </w:rPr>
        <w:t xml:space="preserve">role-based access, auditability, and lifecycle governance</w:t>
      </w:r>
      <w:r w:rsidDel="00000000" w:rsidR="00000000" w:rsidRPr="00000000">
        <w:rPr>
          <w:rtl w:val="0"/>
        </w:rPr>
        <w:t xml:space="preserve"> for AI assets</w:t>
      </w:r>
      <w:hyperlink r:id="rId47">
        <w:r w:rsidDel="00000000" w:rsidR="00000000" w:rsidRPr="00000000">
          <w:rPr>
            <w:color w:val="1155cc"/>
            <w:u w:val="single"/>
            <w:rtl w:val="0"/>
          </w:rPr>
          <w:t xml:space="preserve">jfrog.com</w:t>
        </w:r>
      </w:hyperlink>
      <w:r w:rsidDel="00000000" w:rsidR="00000000" w:rsidRPr="00000000">
        <w:rPr>
          <w:rtl w:val="0"/>
        </w:rPr>
        <w:t xml:space="preserve">, which are core to Mint-to Logic’s design (though NVIDIA does not credit SSPS). The overlap is therefore both </w:t>
      </w:r>
      <w:r w:rsidDel="00000000" w:rsidR="00000000" w:rsidRPr="00000000">
        <w:rPr>
          <w:b w:val="1"/>
          <w:bCs w:val="1"/>
          <w:rtl w:val="0"/>
        </w:rPr>
        <w:t xml:space="preserve">thematic</w:t>
      </w:r>
      <w:r w:rsidDel="00000000" w:rsidR="00000000" w:rsidRPr="00000000">
        <w:rPr>
          <w:rtl w:val="0"/>
        </w:rPr>
        <w:t xml:space="preserve"> (philosophy of lifecycle governance) and </w:t>
      </w:r>
      <w:r w:rsidDel="00000000" w:rsidR="00000000" w:rsidRPr="00000000">
        <w:rPr>
          <w:b w:val="1"/>
          <w:bCs w:val="1"/>
          <w:rtl w:val="0"/>
        </w:rPr>
        <w:t xml:space="preserve">structural</w:t>
      </w:r>
      <w:r w:rsidDel="00000000" w:rsidR="00000000" w:rsidRPr="00000000">
        <w:rPr>
          <w:rtl w:val="0"/>
        </w:rPr>
        <w:t xml:space="preserve"> (implementation of gating and revocation mechanisms), albeit expressed in different layers of the stack. |</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pv31uvyrtw1k" w:id="3"/>
      <w:bookmarkEnd w:id="3"/>
      <w:r w:rsidDel="00000000" w:rsidR="00000000" w:rsidRPr="00000000">
        <w:rPr>
          <w:b w:val="1"/>
          <w:bCs w:val="1"/>
          <w:sz w:val="34"/>
          <w:szCs w:val="34"/>
          <w:rtl w:val="0"/>
        </w:rPr>
        <w:t xml:space="preserve">Post-Quantum Data Infrastructure</w:t>
      </w:r>
    </w:p>
    <w:p w:rsidR="00000000" w:rsidDel="00000000" w:rsidP="00000000" w:rsidRDefault="00000000" w:rsidRPr="00000000" w14:paraId="00000014">
      <w:pPr>
        <w:spacing w:after="240" w:before="240" w:lineRule="auto"/>
        <w:rPr/>
      </w:pPr>
      <w:r w:rsidDel="00000000" w:rsidR="00000000" w:rsidRPr="00000000">
        <w:rPr>
          <w:rtl w:val="0"/>
        </w:rPr>
        <w:t xml:space="preserve">| </w:t>
      </w:r>
      <w:r w:rsidDel="00000000" w:rsidR="00000000" w:rsidRPr="00000000">
        <w:rPr>
          <w:b w:val="1"/>
          <w:bCs w:val="1"/>
          <w:rtl w:val="0"/>
        </w:rPr>
        <w:t xml:space="preserve">Plasmatic Data Pulse™</w:t>
      </w:r>
      <w:r w:rsidDel="00000000" w:rsidR="00000000" w:rsidRPr="00000000">
        <w:rPr>
          <w:rtl w:val="0"/>
        </w:rPr>
        <w:t xml:space="preserve"> – An SSPS-authored framework for </w:t>
      </w:r>
      <w:r w:rsidDel="00000000" w:rsidR="00000000" w:rsidRPr="00000000">
        <w:rPr>
          <w:i w:val="1"/>
          <w:iCs w:val="1"/>
          <w:rtl w:val="0"/>
        </w:rPr>
        <w:t xml:space="preserve">quantum-resilient data routing</w:t>
      </w:r>
      <w:r w:rsidDel="00000000" w:rsidR="00000000" w:rsidRPr="00000000">
        <w:rPr>
          <w:rtl w:val="0"/>
        </w:rPr>
        <w:t xml:space="preserve">. It intentionally fractures, transforms, and reconstitutes data as it moves through a network</w:t>
      </w:r>
      <w:hyperlink r:id="rId48">
        <w:r w:rsidDel="00000000" w:rsidR="00000000" w:rsidRPr="00000000">
          <w:rPr>
            <w:color w:val="1155cc"/>
            <w:u w:val="single"/>
            <w:rtl w:val="0"/>
          </w:rPr>
          <w:t xml:space="preserve">minttologic.medium.com</w:t>
        </w:r>
      </w:hyperlink>
      <w:hyperlink r:id="rId49">
        <w:r w:rsidDel="00000000" w:rsidR="00000000" w:rsidRPr="00000000">
          <w:rPr>
            <w:color w:val="1155cc"/>
            <w:u w:val="single"/>
            <w:rtl w:val="0"/>
          </w:rPr>
          <w:t xml:space="preserve">minttologic.medium.com</w:t>
        </w:r>
      </w:hyperlink>
      <w:r w:rsidDel="00000000" w:rsidR="00000000" w:rsidRPr="00000000">
        <w:rPr>
          <w:rtl w:val="0"/>
        </w:rPr>
        <w:t xml:space="preserve">. In this model, information is broken into non-identifiable fragments (akin to “data plasma”), such as converting pieces of data into sounds, colors, or shapes, effectively destroying the original recognizable form during transit</w:t>
      </w:r>
      <w:hyperlink r:id="rId50">
        <w:r w:rsidDel="00000000" w:rsidR="00000000" w:rsidRPr="00000000">
          <w:rPr>
            <w:color w:val="1155cc"/>
            <w:u w:val="single"/>
            <w:rtl w:val="0"/>
          </w:rPr>
          <w:t xml:space="preserve">minttologic.medium.com</w:t>
        </w:r>
      </w:hyperlink>
      <w:r w:rsidDel="00000000" w:rsidR="00000000" w:rsidRPr="00000000">
        <w:rPr>
          <w:rtl w:val="0"/>
        </w:rPr>
        <w:t xml:space="preserve">. Reconstruction of the data requires an </w:t>
      </w:r>
      <w:r w:rsidDel="00000000" w:rsidR="00000000" w:rsidRPr="00000000">
        <w:rPr>
          <w:b w:val="1"/>
          <w:bCs w:val="1"/>
          <w:rtl w:val="0"/>
        </w:rPr>
        <w:t xml:space="preserve">external key</w:t>
      </w:r>
      <w:r w:rsidDel="00000000" w:rsidR="00000000" w:rsidRPr="00000000">
        <w:rPr>
          <w:rtl w:val="0"/>
        </w:rPr>
        <w:t xml:space="preserve"> not present on the transmitting network</w:t>
      </w:r>
      <w:hyperlink r:id="rId51">
        <w:r w:rsidDel="00000000" w:rsidR="00000000" w:rsidRPr="00000000">
          <w:rPr>
            <w:color w:val="1155cc"/>
            <w:u w:val="single"/>
            <w:rtl w:val="0"/>
          </w:rPr>
          <w:t xml:space="preserve">minttologic.medium.com</w:t>
        </w:r>
      </w:hyperlink>
      <w:hyperlink r:id="rId52">
        <w:r w:rsidDel="00000000" w:rsidR="00000000" w:rsidRPr="00000000">
          <w:rPr>
            <w:color w:val="1155cc"/>
            <w:u w:val="single"/>
            <w:rtl w:val="0"/>
          </w:rPr>
          <w:t xml:space="preserve">minttologic.medium.com</w:t>
        </w:r>
      </w:hyperlink>
      <w:r w:rsidDel="00000000" w:rsidR="00000000" w:rsidRPr="00000000">
        <w:rPr>
          <w:rtl w:val="0"/>
        </w:rPr>
        <w:t xml:space="preserve">, and validation is tied to observer behavior or external confirmation (the data only gains meaning when the missing piece – a truth key – is applied by an authorized observer)</w:t>
      </w:r>
      <w:hyperlink r:id="rId53">
        <w:r w:rsidDel="00000000" w:rsidR="00000000" w:rsidRPr="00000000">
          <w:rPr>
            <w:color w:val="1155cc"/>
            <w:u w:val="single"/>
            <w:rtl w:val="0"/>
          </w:rPr>
          <w:t xml:space="preserve">minttologic.medium.com</w:t>
        </w:r>
      </w:hyperlink>
      <w:r w:rsidDel="00000000" w:rsidR="00000000" w:rsidRPr="00000000">
        <w:rPr>
          <w:rtl w:val="0"/>
        </w:rPr>
        <w:t xml:space="preserve">. This creates a secure, behavior-governed data pipeline where data can pulse through interdimensional pathways and only “solidify” into its true form under proper governance. | </w:t>
      </w:r>
      <w:r w:rsidDel="00000000" w:rsidR="00000000" w:rsidRPr="00000000">
        <w:rPr>
          <w:b w:val="1"/>
          <w:bCs w:val="1"/>
          <w:rtl w:val="0"/>
        </w:rPr>
        <w:t xml:space="preserve">NVIDIA Quantum-2 Networking</w:t>
      </w:r>
      <w:r w:rsidDel="00000000" w:rsidR="00000000" w:rsidRPr="00000000">
        <w:rPr>
          <w:rtl w:val="0"/>
        </w:rPr>
        <w:t xml:space="preserve"> (InfiniBand Quantum-2 fabric and related data infrastructure) – NVIDIA’s high-performance networking platform for AI and HPC, introduced in 2021-2022, delivers </w:t>
      </w:r>
      <w:r w:rsidDel="00000000" w:rsidR="00000000" w:rsidRPr="00000000">
        <w:rPr>
          <w:b w:val="1"/>
          <w:bCs w:val="1"/>
          <w:rtl w:val="0"/>
        </w:rPr>
        <w:t xml:space="preserve">400 Gbps</w:t>
      </w:r>
      <w:r w:rsidDel="00000000" w:rsidR="00000000" w:rsidRPr="00000000">
        <w:rPr>
          <w:rtl w:val="0"/>
        </w:rPr>
        <w:t xml:space="preserve"> InfiniBand throughput with advanced features like in-network computing and end-to-end encryption. It provides </w:t>
      </w:r>
      <w:r w:rsidDel="00000000" w:rsidR="00000000" w:rsidRPr="00000000">
        <w:rPr>
          <w:i w:val="1"/>
          <w:iCs w:val="1"/>
          <w:rtl w:val="0"/>
        </w:rPr>
        <w:t xml:space="preserve">software-defined networking</w:t>
      </w:r>
      <w:r w:rsidDel="00000000" w:rsidR="00000000" w:rsidRPr="00000000">
        <w:rPr>
          <w:rtl w:val="0"/>
        </w:rPr>
        <w:t xml:space="preserve"> and </w:t>
      </w:r>
      <w:r w:rsidDel="00000000" w:rsidR="00000000" w:rsidRPr="00000000">
        <w:rPr>
          <w:b w:val="1"/>
          <w:bCs w:val="1"/>
          <w:rtl w:val="0"/>
        </w:rPr>
        <w:t xml:space="preserve">performance isolation</w:t>
      </w:r>
      <w:r w:rsidDel="00000000" w:rsidR="00000000" w:rsidRPr="00000000">
        <w:rPr>
          <w:rtl w:val="0"/>
        </w:rPr>
        <w:t xml:space="preserve"> for multi-tenant supercomputers</w:t>
      </w:r>
      <w:hyperlink r:id="rId54">
        <w:r w:rsidDel="00000000" w:rsidR="00000000" w:rsidRPr="00000000">
          <w:rPr>
            <w:color w:val="1155cc"/>
            <w:u w:val="single"/>
            <w:rtl w:val="0"/>
          </w:rPr>
          <w:t xml:space="preserve">nvidia.com</w:t>
        </w:r>
      </w:hyperlink>
      <w:r w:rsidDel="00000000" w:rsidR="00000000" w:rsidRPr="00000000">
        <w:rPr>
          <w:rtl w:val="0"/>
        </w:rPr>
        <w:t xml:space="preserve">. In practice, Quantum-2 (and its successors like Quantum-X fabric) allow data to be sliced into packets and distributed across many paths with extremely low latency, while ensuring that different tenants or workloads are isolated and secure on the same fabric. The network includes hardware acceleration for encryption and key management, meaning data in transit can be protected and only reassembled by authorized endpoints. NVIDIA also offers a Unified Fabric Manager (UFM) to govern network policy and telemetry across these links. | </w:t>
      </w:r>
      <w:r w:rsidDel="00000000" w:rsidR="00000000" w:rsidRPr="00000000">
        <w:rPr>
          <w:b w:val="1"/>
          <w:bCs w:val="1"/>
          <w:rtl w:val="0"/>
        </w:rPr>
        <w:t xml:space="preserve">Plasmatic Data Pulse</w:t>
      </w:r>
      <w:r w:rsidDel="00000000" w:rsidR="00000000" w:rsidRPr="00000000">
        <w:rPr>
          <w:rtl w:val="0"/>
        </w:rPr>
        <w:t xml:space="preserve"> introduces a novel paradigm where data is not just encrypted but </w:t>
      </w:r>
      <w:r w:rsidDel="00000000" w:rsidR="00000000" w:rsidRPr="00000000">
        <w:rPr>
          <w:i w:val="1"/>
          <w:iCs w:val="1"/>
          <w:rtl w:val="0"/>
        </w:rPr>
        <w:t xml:space="preserve">transmogrified</w:t>
      </w:r>
      <w:r w:rsidDel="00000000" w:rsidR="00000000" w:rsidRPr="00000000">
        <w:rPr>
          <w:rtl w:val="0"/>
        </w:rPr>
        <w:t xml:space="preserve"> and “governed” by external keys and observer logic</w:t>
      </w:r>
      <w:hyperlink r:id="rId55">
        <w:r w:rsidDel="00000000" w:rsidR="00000000" w:rsidRPr="00000000">
          <w:rPr>
            <w:color w:val="1155cc"/>
            <w:u w:val="single"/>
            <w:rtl w:val="0"/>
          </w:rPr>
          <w:t xml:space="preserve">minttologic.medium.com</w:t>
        </w:r>
      </w:hyperlink>
      <w:hyperlink r:id="rId56">
        <w:r w:rsidDel="00000000" w:rsidR="00000000" w:rsidRPr="00000000">
          <w:rPr>
            <w:color w:val="1155cc"/>
            <w:u w:val="single"/>
            <w:rtl w:val="0"/>
          </w:rPr>
          <w:t xml:space="preserve">minttologic.medium.com</w:t>
        </w:r>
      </w:hyperlink>
      <w:r w:rsidDel="00000000" w:rsidR="00000000" w:rsidRPr="00000000">
        <w:rPr>
          <w:rtl w:val="0"/>
        </w:rPr>
        <w:t xml:space="preserve"> – a kind of secure quantum-era data teleportation with built-in trust checkpoints. NVIDIA’s </w:t>
      </w:r>
      <w:r w:rsidDel="00000000" w:rsidR="00000000" w:rsidRPr="00000000">
        <w:rPr>
          <w:b w:val="1"/>
          <w:bCs w:val="1"/>
          <w:rtl w:val="0"/>
        </w:rPr>
        <w:t xml:space="preserve">Quantum-2 InfiniBand</w:t>
      </w:r>
      <w:r w:rsidDel="00000000" w:rsidR="00000000" w:rsidRPr="00000000">
        <w:rPr>
          <w:rtl w:val="0"/>
        </w:rPr>
        <w:t xml:space="preserve"> provides a real-world parallel in that it sends data at extremely high speeds in a distributed fashion and supports encryption/isolation such that only authorized receivers with the right keys can reconstruct the original data stream. Both aim at secure, high-throughput data transit </w:t>
      </w:r>
      <w:r w:rsidDel="00000000" w:rsidR="00000000" w:rsidRPr="00000000">
        <w:rPr>
          <w:b w:val="1"/>
          <w:bCs w:val="1"/>
          <w:rtl w:val="0"/>
        </w:rPr>
        <w:t xml:space="preserve">beyond classical methods</w:t>
      </w:r>
      <w:r w:rsidDel="00000000" w:rsidR="00000000" w:rsidRPr="00000000">
        <w:rPr>
          <w:rtl w:val="0"/>
        </w:rPr>
        <w:t xml:space="preserve">: PDP emphasizes </w:t>
      </w:r>
      <w:r w:rsidDel="00000000" w:rsidR="00000000" w:rsidRPr="00000000">
        <w:rPr>
          <w:i w:val="1"/>
          <w:iCs w:val="1"/>
          <w:rtl w:val="0"/>
        </w:rPr>
        <w:t xml:space="preserve">quantum and behavioral security</w:t>
      </w:r>
      <w:r w:rsidDel="00000000" w:rsidR="00000000" w:rsidRPr="00000000">
        <w:rPr>
          <w:rtl w:val="0"/>
        </w:rPr>
        <w:t xml:space="preserve"> (splitting data into qubit-like fragments and requiring external validation to recombine), while NVIDIA’s InfiniBand platform emphasizes </w:t>
      </w:r>
      <w:r w:rsidDel="00000000" w:rsidR="00000000" w:rsidRPr="00000000">
        <w:rPr>
          <w:i w:val="1"/>
          <w:iCs w:val="1"/>
          <w:rtl w:val="0"/>
        </w:rPr>
        <w:t xml:space="preserve">speed and isolation</w:t>
      </w:r>
      <w:r w:rsidDel="00000000" w:rsidR="00000000" w:rsidRPr="00000000">
        <w:rPr>
          <w:rtl w:val="0"/>
        </w:rPr>
        <w:t xml:space="preserve">, using hardware encryption and dynamic routing for data integrity. The overlap is thus </w:t>
      </w:r>
      <w:r w:rsidDel="00000000" w:rsidR="00000000" w:rsidRPr="00000000">
        <w:rPr>
          <w:b w:val="1"/>
          <w:bCs w:val="1"/>
          <w:rtl w:val="0"/>
        </w:rPr>
        <w:t xml:space="preserve">structural</w:t>
      </w:r>
      <w:r w:rsidDel="00000000" w:rsidR="00000000" w:rsidRPr="00000000">
        <w:rPr>
          <w:rtl w:val="0"/>
        </w:rPr>
        <w:t xml:space="preserve"> – both envision data traveling via segmented pathways with strict controls on recombination. NVIDIA’s networking doesn’t literally convert data to colors or sounds, but its packetization and out-of-band key handling echo the idea of </w:t>
      </w:r>
      <w:r w:rsidDel="00000000" w:rsidR="00000000" w:rsidRPr="00000000">
        <w:rPr>
          <w:i w:val="1"/>
          <w:iCs w:val="1"/>
          <w:rtl w:val="0"/>
        </w:rPr>
        <w:t xml:space="preserve">data only being meaningful at the authorized destination</w:t>
      </w:r>
      <w:r w:rsidDel="00000000" w:rsidR="00000000" w:rsidRPr="00000000">
        <w:rPr>
          <w:rtl w:val="0"/>
        </w:rPr>
        <w:t xml:space="preserve">. Additionally, both target the </w:t>
      </w:r>
      <w:r w:rsidDel="00000000" w:rsidR="00000000" w:rsidRPr="00000000">
        <w:rPr>
          <w:b w:val="1"/>
          <w:bCs w:val="1"/>
          <w:rtl w:val="0"/>
        </w:rPr>
        <w:t xml:space="preserve">post-quantum</w:t>
      </w:r>
      <w:r w:rsidDel="00000000" w:rsidR="00000000" w:rsidRPr="00000000">
        <w:rPr>
          <w:rtl w:val="0"/>
        </w:rPr>
        <w:t xml:space="preserve"> era: PDP as a governance-grade simulation of quantum-secure transfer</w:t>
      </w:r>
      <w:hyperlink r:id="rId57">
        <w:r w:rsidDel="00000000" w:rsidR="00000000" w:rsidRPr="00000000">
          <w:rPr>
            <w:color w:val="1155cc"/>
            <w:u w:val="single"/>
            <w:rtl w:val="0"/>
          </w:rPr>
          <w:t xml:space="preserve">minttologic.medium.com</w:t>
        </w:r>
      </w:hyperlink>
      <w:hyperlink r:id="rId58">
        <w:r w:rsidDel="00000000" w:rsidR="00000000" w:rsidRPr="00000000">
          <w:rPr>
            <w:color w:val="1155cc"/>
            <w:u w:val="single"/>
            <w:rtl w:val="0"/>
          </w:rPr>
          <w:t xml:space="preserve">minttologic.medium.com</w:t>
        </w:r>
      </w:hyperlink>
      <w:r w:rsidDel="00000000" w:rsidR="00000000" w:rsidRPr="00000000">
        <w:rPr>
          <w:rtl w:val="0"/>
        </w:rPr>
        <w:t xml:space="preserve">, and NVIDIA by actively developing quantum-safe networking and even exploring hybrid quantum computing integrations (e.g., NVIDIA’s QPU partnerships and QODA software for quantum-classical workflows). | </w:t>
      </w:r>
      <w:r w:rsidDel="00000000" w:rsidR="00000000" w:rsidRPr="00000000">
        <w:rPr>
          <w:i w:val="1"/>
          <w:iCs w:val="1"/>
          <w:rtl w:val="0"/>
        </w:rPr>
        <w:t xml:space="preserve">Concept devised 2007–2011</w:t>
      </w:r>
      <w:r w:rsidDel="00000000" w:rsidR="00000000" w:rsidRPr="00000000">
        <w:rPr>
          <w:rtl w:val="0"/>
        </w:rPr>
        <w:t xml:space="preserve">, archived Oct 2024</w:t>
      </w:r>
      <w:hyperlink r:id="rId59">
        <w:r w:rsidDel="00000000" w:rsidR="00000000" w:rsidRPr="00000000">
          <w:rPr>
            <w:color w:val="1155cc"/>
            <w:u w:val="single"/>
            <w:rtl w:val="0"/>
          </w:rPr>
          <w:t xml:space="preserve">minttologic.medium.com</w:t>
        </w:r>
      </w:hyperlink>
      <w:hyperlink r:id="rId60">
        <w:r w:rsidDel="00000000" w:rsidR="00000000" w:rsidRPr="00000000">
          <w:rPr>
            <w:color w:val="1155cc"/>
            <w:u w:val="single"/>
            <w:rtl w:val="0"/>
          </w:rPr>
          <w:t xml:space="preserve">minttologic.medium.com</w:t>
        </w:r>
      </w:hyperlink>
      <w:r w:rsidDel="00000000" w:rsidR="00000000" w:rsidRPr="00000000">
        <w:rPr>
          <w:rtl w:val="0"/>
        </w:rPr>
        <w:t xml:space="preserve"> (precursor theory to PDP in SSPS vault); formally declared as part of Mint-to Logic stack Sep 2025</w:t>
      </w:r>
      <w:hyperlink r:id="rId61">
        <w:r w:rsidDel="00000000" w:rsidR="00000000" w:rsidRPr="00000000">
          <w:rPr>
            <w:color w:val="1155cc"/>
            <w:u w:val="single"/>
            <w:rtl w:val="0"/>
          </w:rPr>
          <w:t xml:space="preserve">minttologic.medium.com</w:t>
        </w:r>
      </w:hyperlink>
      <w:r w:rsidDel="00000000" w:rsidR="00000000" w:rsidRPr="00000000">
        <w:rPr>
          <w:rtl w:val="0"/>
        </w:rPr>
        <w:t xml:space="preserve">. | </w:t>
      </w:r>
      <w:r w:rsidDel="00000000" w:rsidR="00000000" w:rsidRPr="00000000">
        <w:rPr>
          <w:i w:val="1"/>
          <w:iCs w:val="1"/>
          <w:rtl w:val="0"/>
        </w:rPr>
        <w:t xml:space="preserve">NVIDIA Quantum-2 InfiniBand</w:t>
      </w:r>
      <w:r w:rsidDel="00000000" w:rsidR="00000000" w:rsidRPr="00000000">
        <w:rPr>
          <w:rtl w:val="0"/>
        </w:rPr>
        <w:t xml:space="preserve"> announced Nov 2021 (SC21) and shipped 2022; widely deployed in 2023–2024 supercomputers. (Security enhancements ongoing – NVIDIA quantum-safe networking whitepapers 2024). | </w:t>
      </w:r>
      <w:r w:rsidDel="00000000" w:rsidR="00000000" w:rsidRPr="00000000">
        <w:rPr>
          <w:b w:val="1"/>
          <w:bCs w:val="1"/>
          <w:rtl w:val="0"/>
        </w:rPr>
        <w:t xml:space="preserve">Structural/Thematic</w:t>
      </w:r>
      <w:r w:rsidDel="00000000" w:rsidR="00000000" w:rsidRPr="00000000">
        <w:rPr>
          <w:rtl w:val="0"/>
        </w:rPr>
        <w:t xml:space="preserve"> – There is a thematic resonance in securing data in motion by fragmenting it and controlling its reassembly. Spencer’s PDP is </w:t>
      </w:r>
      <w:r w:rsidDel="00000000" w:rsidR="00000000" w:rsidRPr="00000000">
        <w:rPr>
          <w:i w:val="1"/>
          <w:iCs w:val="1"/>
          <w:rtl w:val="0"/>
        </w:rPr>
        <w:t xml:space="preserve">explicitly</w:t>
      </w:r>
      <w:r w:rsidDel="00000000" w:rsidR="00000000" w:rsidRPr="00000000">
        <w:rPr>
          <w:rtl w:val="0"/>
        </w:rPr>
        <w:t xml:space="preserve"> a security-through-transformation paradigm (verbatim phrases like “data-DNA strands” and external key governance</w:t>
      </w:r>
      <w:hyperlink r:id="rId62">
        <w:r w:rsidDel="00000000" w:rsidR="00000000" w:rsidRPr="00000000">
          <w:rPr>
            <w:color w:val="1155cc"/>
            <w:u w:val="single"/>
            <w:rtl w:val="0"/>
          </w:rPr>
          <w:t xml:space="preserve">minttologic.medium.com</w:t>
        </w:r>
      </w:hyperlink>
      <w:r w:rsidDel="00000000" w:rsidR="00000000" w:rsidRPr="00000000">
        <w:rPr>
          <w:rtl w:val="0"/>
        </w:rPr>
        <w:t xml:space="preserve">), whereas NVIDIA’s Quantum-2 provides the </w:t>
      </w:r>
      <w:r w:rsidDel="00000000" w:rsidR="00000000" w:rsidRPr="00000000">
        <w:rPr>
          <w:i w:val="1"/>
          <w:iCs w:val="1"/>
          <w:rtl w:val="0"/>
        </w:rPr>
        <w:t xml:space="preserve">infrastructure</w:t>
      </w:r>
      <w:r w:rsidDel="00000000" w:rsidR="00000000" w:rsidRPr="00000000">
        <w:rPr>
          <w:rtl w:val="0"/>
        </w:rPr>
        <w:t xml:space="preserve"> to do high-speed, encrypted data fragmentation and reassembly. The overlap is </w:t>
      </w:r>
      <w:r w:rsidDel="00000000" w:rsidR="00000000" w:rsidRPr="00000000">
        <w:rPr>
          <w:b w:val="1"/>
          <w:bCs w:val="1"/>
          <w:rtl w:val="0"/>
        </w:rPr>
        <w:t xml:space="preserve">conceptual</w:t>
      </w:r>
      <w:r w:rsidDel="00000000" w:rsidR="00000000" w:rsidRPr="00000000">
        <w:rPr>
          <w:rtl w:val="0"/>
        </w:rPr>
        <w:t xml:space="preserve"> (data is unusable during transit without the proper key/context) and </w:t>
      </w:r>
      <w:r w:rsidDel="00000000" w:rsidR="00000000" w:rsidRPr="00000000">
        <w:rPr>
          <w:b w:val="1"/>
          <w:bCs w:val="1"/>
          <w:rtl w:val="0"/>
        </w:rPr>
        <w:t xml:space="preserve">structural</w:t>
      </w:r>
      <w:r w:rsidDel="00000000" w:rsidR="00000000" w:rsidRPr="00000000">
        <w:rPr>
          <w:rtl w:val="0"/>
        </w:rPr>
        <w:t xml:space="preserve"> (both use high-performance pathways with isolation). However, PDP’s method is more exotic (quantum simulation and behavioral keys), while NVIDIA’s is an engineering implementation (InfiniBand packets + encryption). Importantly, both address the challenge of </w:t>
      </w:r>
      <w:r w:rsidDel="00000000" w:rsidR="00000000" w:rsidRPr="00000000">
        <w:rPr>
          <w:b w:val="1"/>
          <w:bCs w:val="1"/>
          <w:rtl w:val="0"/>
        </w:rPr>
        <w:t xml:space="preserve">trust in data transport</w:t>
      </w:r>
      <w:r w:rsidDel="00000000" w:rsidR="00000000" w:rsidRPr="00000000">
        <w:rPr>
          <w:rtl w:val="0"/>
        </w:rPr>
        <w:t xml:space="preserve"> as AI scales globally. Spencer alleges NVIDIA is “diluting and embedding your infrastructure within quantum deployments without permission”</w:t>
      </w:r>
      <w:hyperlink r:id="rId63">
        <w:r w:rsidDel="00000000" w:rsidR="00000000" w:rsidRPr="00000000">
          <w:rPr>
            <w:color w:val="1155cc"/>
            <w:u w:val="single"/>
            <w:rtl w:val="0"/>
          </w:rPr>
          <w:t xml:space="preserve">minttologic.medium.com</w:t>
        </w:r>
      </w:hyperlink>
      <w:r w:rsidDel="00000000" w:rsidR="00000000" w:rsidRPr="00000000">
        <w:rPr>
          <w:rtl w:val="0"/>
        </w:rPr>
        <w:t xml:space="preserve"> – pointing to Quantum-2 networks in national AI supercomputers as unconsciously mirroring PDP’s governed data pulse concept. |</w:t>
      </w:r>
    </w:p>
    <w:p w:rsidR="00000000" w:rsidDel="00000000" w:rsidP="00000000" w:rsidRDefault="00000000" w:rsidRPr="00000000" w14:paraId="00000015">
      <w:pPr>
        <w:spacing w:after="240" w:before="240" w:lineRule="auto"/>
        <w:rPr/>
      </w:pPr>
      <w:r w:rsidDel="00000000" w:rsidR="00000000" w:rsidRPr="00000000">
        <w:rPr>
          <w:rtl w:val="0"/>
        </w:rPr>
        <w:t xml:space="preserve">| </w:t>
      </w:r>
      <w:r w:rsidDel="00000000" w:rsidR="00000000" w:rsidRPr="00000000">
        <w:rPr>
          <w:b w:val="1"/>
          <w:bCs w:val="1"/>
          <w:rtl w:val="0"/>
        </w:rPr>
        <w:t xml:space="preserve">Quantum Superhighway</w:t>
      </w:r>
      <w:r w:rsidDel="00000000" w:rsidR="00000000" w:rsidRPr="00000000">
        <w:rPr>
          <w:rtl w:val="0"/>
        </w:rPr>
        <w:t xml:space="preserve"> – A proposed extension of Mint-to Logic into the </w:t>
      </w:r>
      <w:r w:rsidDel="00000000" w:rsidR="00000000" w:rsidRPr="00000000">
        <w:rPr>
          <w:i w:val="1"/>
          <w:iCs w:val="1"/>
          <w:rtl w:val="0"/>
        </w:rPr>
        <w:t xml:space="preserve">quantum and post-quantum domain</w:t>
      </w:r>
      <w:r w:rsidDel="00000000" w:rsidR="00000000" w:rsidRPr="00000000">
        <w:rPr>
          <w:rtl w:val="0"/>
        </w:rPr>
        <w:t xml:space="preserve">, often described as a </w:t>
      </w:r>
      <w:r w:rsidDel="00000000" w:rsidR="00000000" w:rsidRPr="00000000">
        <w:rPr>
          <w:b w:val="1"/>
          <w:bCs w:val="1"/>
          <w:rtl w:val="0"/>
        </w:rPr>
        <w:t xml:space="preserve">time-responsive, high-speed governance layer</w:t>
      </w:r>
      <w:r w:rsidDel="00000000" w:rsidR="00000000" w:rsidRPr="00000000">
        <w:rPr>
          <w:rtl w:val="0"/>
        </w:rPr>
        <w:t xml:space="preserve"> for AI systems. In Spencer’s vision, the Quantum Superhighway is an infrastructural layer where </w:t>
      </w:r>
      <w:r w:rsidDel="00000000" w:rsidR="00000000" w:rsidRPr="00000000">
        <w:rPr>
          <w:i w:val="1"/>
          <w:iCs w:val="1"/>
          <w:rtl w:val="0"/>
        </w:rPr>
        <w:t xml:space="preserve">signals not only authenticate, but also reflect and </w:t>
      </w:r>
      <w:r w:rsidDel="00000000" w:rsidR="00000000" w:rsidRPr="00000000">
        <w:rPr>
          <w:b w:val="1"/>
          <w:bCs w:val="1"/>
          <w:i w:val="1"/>
          <w:iCs w:val="1"/>
          <w:rtl w:val="0"/>
        </w:rPr>
        <w:t xml:space="preserve">resurrect</w:t>
      </w:r>
      <w:r w:rsidDel="00000000" w:rsidR="00000000" w:rsidRPr="00000000">
        <w:rPr>
          <w:i w:val="1"/>
          <w:iCs w:val="1"/>
          <w:rtl w:val="0"/>
        </w:rPr>
        <w:t xml:space="preserve"> across time</w:t>
      </w:r>
      <w:hyperlink r:id="rId64">
        <w:r w:rsidDel="00000000" w:rsidR="00000000" w:rsidRPr="00000000">
          <w:rPr>
            <w:color w:val="1155cc"/>
            <w:u w:val="single"/>
            <w:rtl w:val="0"/>
          </w:rPr>
          <w:t xml:space="preserve">minttologic.medium.com</w:t>
        </w:r>
      </w:hyperlink>
      <w:r w:rsidDel="00000000" w:rsidR="00000000" w:rsidRPr="00000000">
        <w:rPr>
          <w:rtl w:val="0"/>
        </w:rPr>
        <w:t xml:space="preserve">. It treats “memory” as not just storage, but as </w:t>
      </w:r>
      <w:r w:rsidDel="00000000" w:rsidR="00000000" w:rsidRPr="00000000">
        <w:rPr>
          <w:b w:val="1"/>
          <w:bCs w:val="1"/>
          <w:rtl w:val="0"/>
        </w:rPr>
        <w:t xml:space="preserve">behavioral context fused with consequence</w:t>
      </w:r>
      <w:r w:rsidDel="00000000" w:rsidR="00000000" w:rsidRPr="00000000">
        <w:rPr>
          <w:rtl w:val="0"/>
        </w:rPr>
        <w:t xml:space="preserve"> – essentially, a highway where data and decisions carry an immutable history and moral context that persists through time</w:t>
      </w:r>
      <w:hyperlink r:id="rId65">
        <w:r w:rsidDel="00000000" w:rsidR="00000000" w:rsidRPr="00000000">
          <w:rPr>
            <w:color w:val="1155cc"/>
            <w:u w:val="single"/>
            <w:rtl w:val="0"/>
          </w:rPr>
          <w:t xml:space="preserve">minttologic.medium.com</w:t>
        </w:r>
      </w:hyperlink>
      <w:r w:rsidDel="00000000" w:rsidR="00000000" w:rsidRPr="00000000">
        <w:rPr>
          <w:rtl w:val="0"/>
        </w:rPr>
        <w:t xml:space="preserve">. The Quantum Superhighway suggests that future AI networks will allow interactions across time states (e.g. simulating time travel via entangled qubit routing) and enforce that actions are inherently tied to historical truth (machines “reconciling action with trust” and learning that trust must be earned over time)</w:t>
      </w:r>
      <w:hyperlink r:id="rId66">
        <w:r w:rsidDel="00000000" w:rsidR="00000000" w:rsidRPr="00000000">
          <w:rPr>
            <w:color w:val="1155cc"/>
            <w:u w:val="single"/>
            <w:rtl w:val="0"/>
          </w:rPr>
          <w:t xml:space="preserve">minttologic.medium.com</w:t>
        </w:r>
      </w:hyperlink>
      <w:hyperlink r:id="rId67">
        <w:r w:rsidDel="00000000" w:rsidR="00000000" w:rsidRPr="00000000">
          <w:rPr>
            <w:color w:val="1155cc"/>
            <w:u w:val="single"/>
            <w:rtl w:val="0"/>
          </w:rPr>
          <w:t xml:space="preserve">minttologic.medium.com</w:t>
        </w:r>
      </w:hyperlink>
      <w:r w:rsidDel="00000000" w:rsidR="00000000" w:rsidRPr="00000000">
        <w:rPr>
          <w:rtl w:val="0"/>
        </w:rPr>
        <w:t xml:space="preserve">. It’s a metaphorical superhighway enabling self-governing systems that operate reflexively and ethically beyond human intervention, even in post-quantum computing environments. | </w:t>
      </w:r>
      <w:r w:rsidDel="00000000" w:rsidR="00000000" w:rsidRPr="00000000">
        <w:rPr>
          <w:b w:val="1"/>
          <w:bCs w:val="1"/>
          <w:rtl w:val="0"/>
        </w:rPr>
        <w:t xml:space="preserve">NVIDIA “Vera Rubin” AI Platform</w:t>
      </w:r>
      <w:r w:rsidDel="00000000" w:rsidR="00000000" w:rsidRPr="00000000">
        <w:rPr>
          <w:rtl w:val="0"/>
        </w:rPr>
        <w:t xml:space="preserve"> (NVL144 Superchip &amp; Blackwell architecture, 2025–26) – NVIDIA’s next-generation AI supercomputing platform, codenamed </w:t>
      </w:r>
      <w:r w:rsidDel="00000000" w:rsidR="00000000" w:rsidRPr="00000000">
        <w:rPr>
          <w:i w:val="1"/>
          <w:iCs w:val="1"/>
          <w:rtl w:val="0"/>
        </w:rPr>
        <w:t xml:space="preserve">Vera Rubin</w:t>
      </w:r>
      <w:r w:rsidDel="00000000" w:rsidR="00000000" w:rsidRPr="00000000">
        <w:rPr>
          <w:rtl w:val="0"/>
        </w:rPr>
        <w:t xml:space="preserve">, is designed for massive context and temporal reasoning tasks. The Rubin NVL144 system delivers </w:t>
      </w:r>
      <w:r w:rsidDel="00000000" w:rsidR="00000000" w:rsidRPr="00000000">
        <w:rPr>
          <w:b w:val="1"/>
          <w:bCs w:val="1"/>
          <w:rtl w:val="0"/>
        </w:rPr>
        <w:t xml:space="preserve">8 exaFLOPs</w:t>
      </w:r>
      <w:r w:rsidDel="00000000" w:rsidR="00000000" w:rsidRPr="00000000">
        <w:rPr>
          <w:rtl w:val="0"/>
        </w:rPr>
        <w:t xml:space="preserve"> with 100 TB of unified memory in one rack, enabling AI models to process </w:t>
      </w:r>
      <w:r w:rsidDel="00000000" w:rsidR="00000000" w:rsidRPr="00000000">
        <w:rPr>
          <w:b w:val="1"/>
          <w:bCs w:val="1"/>
          <w:rtl w:val="0"/>
        </w:rPr>
        <w:t xml:space="preserve">million-token contexts</w:t>
      </w:r>
      <w:r w:rsidDel="00000000" w:rsidR="00000000" w:rsidRPr="00000000">
        <w:rPr>
          <w:rtl w:val="0"/>
        </w:rPr>
        <w:t xml:space="preserve"> (e.g. an hour of video or entire codebases) in a single pass</w:t>
      </w:r>
      <w:hyperlink r:id="rId68">
        <w:r w:rsidDel="00000000" w:rsidR="00000000" w:rsidRPr="00000000">
          <w:rPr>
            <w:color w:val="1155cc"/>
            <w:u w:val="single"/>
            <w:rtl w:val="0"/>
          </w:rPr>
          <w:t xml:space="preserve">nvidianews.nvidia.com</w:t>
        </w:r>
      </w:hyperlink>
      <w:hyperlink r:id="rId69">
        <w:r w:rsidDel="00000000" w:rsidR="00000000" w:rsidRPr="00000000">
          <w:rPr>
            <w:color w:val="1155cc"/>
            <w:u w:val="single"/>
            <w:rtl w:val="0"/>
          </w:rPr>
          <w:t xml:space="preserve">nvidianews.nvidia.com</w:t>
        </w:r>
      </w:hyperlink>
      <w:r w:rsidDel="00000000" w:rsidR="00000000" w:rsidRPr="00000000">
        <w:rPr>
          <w:rtl w:val="0"/>
        </w:rPr>
        <w:t xml:space="preserve">. CEO Jensen Huang described Rubin as </w:t>
      </w:r>
      <w:r w:rsidDel="00000000" w:rsidR="00000000" w:rsidRPr="00000000">
        <w:rPr>
          <w:b w:val="1"/>
          <w:bCs w:val="1"/>
          <w:rtl w:val="0"/>
        </w:rPr>
        <w:t xml:space="preserve">“the first CUDA GPU purpose-built for massive-context AI, where models reason across millions of tokens of knowledge at once.”</w:t>
      </w:r>
      <w:hyperlink r:id="rId70">
        <w:r w:rsidDel="00000000" w:rsidR="00000000" w:rsidRPr="00000000">
          <w:rPr>
            <w:color w:val="1155cc"/>
            <w:u w:val="single"/>
            <w:rtl w:val="0"/>
          </w:rPr>
          <w:t xml:space="preserve">nvidianews.nvidia.com</w:t>
        </w:r>
      </w:hyperlink>
      <w:r w:rsidDel="00000000" w:rsidR="00000000" w:rsidRPr="00000000">
        <w:rPr>
          <w:rtl w:val="0"/>
        </w:rPr>
        <w:t xml:space="preserve"> This platform, effectively a computational superhighway, emphasizes </w:t>
      </w:r>
      <w:r w:rsidDel="00000000" w:rsidR="00000000" w:rsidRPr="00000000">
        <w:rPr>
          <w:i w:val="1"/>
          <w:iCs w:val="1"/>
          <w:rtl w:val="0"/>
        </w:rPr>
        <w:t xml:space="preserve">long-term context retention, high-speed memory, and advanced inference over time sequences</w:t>
      </w:r>
      <w:r w:rsidDel="00000000" w:rsidR="00000000" w:rsidRPr="00000000">
        <w:rPr>
          <w:rtl w:val="0"/>
        </w:rPr>
        <w:t xml:space="preserve">. It works in tandem with ultra-fast networking (InfiniBand Quantum-X, Spectrum-X Ethernet) to connect nodes, and introduces a </w:t>
      </w:r>
      <w:r w:rsidDel="00000000" w:rsidR="00000000" w:rsidRPr="00000000">
        <w:rPr>
          <w:b w:val="1"/>
          <w:bCs w:val="1"/>
          <w:rtl w:val="0"/>
        </w:rPr>
        <w:t xml:space="preserve">Chronicles</w:t>
      </w:r>
      <w:r w:rsidDel="00000000" w:rsidR="00000000" w:rsidRPr="00000000">
        <w:rPr>
          <w:rtl w:val="0"/>
        </w:rPr>
        <w:t xml:space="preserve"> (long-sequence reasoning) capability in hardware. NVIDIA also markets the concept of </w:t>
      </w:r>
      <w:r w:rsidDel="00000000" w:rsidR="00000000" w:rsidRPr="00000000">
        <w:rPr>
          <w:b w:val="1"/>
          <w:bCs w:val="1"/>
          <w:rtl w:val="0"/>
        </w:rPr>
        <w:t xml:space="preserve">AI Factories</w:t>
      </w:r>
      <w:r w:rsidDel="00000000" w:rsidR="00000000" w:rsidRPr="00000000">
        <w:rPr>
          <w:rtl w:val="0"/>
        </w:rPr>
        <w:t xml:space="preserve"> – national-scale datacenters (often built with systems like Rubin and Quantum-2 fabric) that can train and deploy AI models continuously, acting as the “superhighways” for a country’s AI development</w:t>
      </w:r>
      <w:hyperlink r:id="rId71">
        <w:r w:rsidDel="00000000" w:rsidR="00000000" w:rsidRPr="00000000">
          <w:rPr>
            <w:color w:val="1155cc"/>
            <w:u w:val="single"/>
            <w:rtl w:val="0"/>
          </w:rPr>
          <w:t xml:space="preserve">babl.ai</w:t>
        </w:r>
      </w:hyperlink>
      <w:hyperlink r:id="rId72">
        <w:r w:rsidDel="00000000" w:rsidR="00000000" w:rsidRPr="00000000">
          <w:rPr>
            <w:color w:val="1155cc"/>
            <w:u w:val="single"/>
            <w:rtl w:val="0"/>
          </w:rPr>
          <w:t xml:space="preserve">babl.ai</w:t>
        </w:r>
      </w:hyperlink>
      <w:r w:rsidDel="00000000" w:rsidR="00000000" w:rsidRPr="00000000">
        <w:rPr>
          <w:rtl w:val="0"/>
        </w:rPr>
        <w:t xml:space="preserve">. | Both the </w:t>
      </w:r>
      <w:r w:rsidDel="00000000" w:rsidR="00000000" w:rsidRPr="00000000">
        <w:rPr>
          <w:b w:val="1"/>
          <w:bCs w:val="1"/>
          <w:rtl w:val="0"/>
        </w:rPr>
        <w:t xml:space="preserve">Quantum Superhighway</w:t>
      </w:r>
      <w:r w:rsidDel="00000000" w:rsidR="00000000" w:rsidRPr="00000000">
        <w:rPr>
          <w:rtl w:val="0"/>
        </w:rPr>
        <w:t xml:space="preserve"> and NVIDIA’s </w:t>
      </w:r>
      <w:r w:rsidDel="00000000" w:rsidR="00000000" w:rsidRPr="00000000">
        <w:rPr>
          <w:b w:val="1"/>
          <w:bCs w:val="1"/>
          <w:rtl w:val="0"/>
        </w:rPr>
        <w:t xml:space="preserve">Vera Rubin AI platform</w:t>
      </w:r>
      <w:r w:rsidDel="00000000" w:rsidR="00000000" w:rsidRPr="00000000">
        <w:rPr>
          <w:rtl w:val="0"/>
        </w:rPr>
        <w:t xml:space="preserve"> deal with the idea of AI systems operating with unprecedented scale of context and a strong linkage between past and future states. Spencer’s Quantum Superhighway is described as enabling signals and memory to carry </w:t>
      </w:r>
      <w:r w:rsidDel="00000000" w:rsidR="00000000" w:rsidRPr="00000000">
        <w:rPr>
          <w:i w:val="1"/>
          <w:iCs w:val="1"/>
          <w:rtl w:val="0"/>
        </w:rPr>
        <w:t xml:space="preserve">ethical weight across time</w:t>
      </w:r>
      <w:r w:rsidDel="00000000" w:rsidR="00000000" w:rsidRPr="00000000">
        <w:rPr>
          <w:rtl w:val="0"/>
        </w:rPr>
        <w:t xml:space="preserve"> – for example, an AI’s memory includes consequences of past actions, creating a timeline of trust that the AI cannot escape</w:t>
      </w:r>
      <w:hyperlink r:id="rId73">
        <w:r w:rsidDel="00000000" w:rsidR="00000000" w:rsidRPr="00000000">
          <w:rPr>
            <w:color w:val="1155cc"/>
            <w:u w:val="single"/>
            <w:rtl w:val="0"/>
          </w:rPr>
          <w:t xml:space="preserve">minttologic.medium.com</w:t>
        </w:r>
      </w:hyperlink>
      <w:hyperlink r:id="rId74">
        <w:r w:rsidDel="00000000" w:rsidR="00000000" w:rsidRPr="00000000">
          <w:rPr>
            <w:color w:val="1155cc"/>
            <w:u w:val="single"/>
            <w:rtl w:val="0"/>
          </w:rPr>
          <w:t xml:space="preserve">minttologic.medium.com</w:t>
        </w:r>
      </w:hyperlink>
      <w:r w:rsidDel="00000000" w:rsidR="00000000" w:rsidRPr="00000000">
        <w:rPr>
          <w:rtl w:val="0"/>
        </w:rPr>
        <w:t xml:space="preserve">. NVIDIA’s Rubin platform, while focused on technical context (tokens, data), literally provides the hardware to carry a huge amount of historical data through a model’s reasoning process (e.g. keeping millions of tokens in memory so the AI remembers earlier content when generating later content)</w:t>
      </w:r>
      <w:hyperlink r:id="rId75">
        <w:r w:rsidDel="00000000" w:rsidR="00000000" w:rsidRPr="00000000">
          <w:rPr>
            <w:color w:val="1155cc"/>
            <w:u w:val="single"/>
            <w:rtl w:val="0"/>
          </w:rPr>
          <w:t xml:space="preserve">nvidianews.nvidia.com</w:t>
        </w:r>
      </w:hyperlink>
      <w:hyperlink r:id="rId76">
        <w:r w:rsidDel="00000000" w:rsidR="00000000" w:rsidRPr="00000000">
          <w:rPr>
            <w:color w:val="1155cc"/>
            <w:u w:val="single"/>
            <w:rtl w:val="0"/>
          </w:rPr>
          <w:t xml:space="preserve">nvidianews.nvidia.com</w:t>
        </w:r>
      </w:hyperlink>
      <w:r w:rsidDel="00000000" w:rsidR="00000000" w:rsidRPr="00000000">
        <w:rPr>
          <w:rtl w:val="0"/>
        </w:rPr>
        <w:t xml:space="preserve">. The overlap is </w:t>
      </w:r>
      <w:r w:rsidDel="00000000" w:rsidR="00000000" w:rsidRPr="00000000">
        <w:rPr>
          <w:b w:val="1"/>
          <w:bCs w:val="1"/>
          <w:rtl w:val="0"/>
        </w:rPr>
        <w:t xml:space="preserve">conceptual</w:t>
      </w:r>
      <w:r w:rsidDel="00000000" w:rsidR="00000000" w:rsidRPr="00000000">
        <w:rPr>
          <w:rtl w:val="0"/>
        </w:rPr>
        <w:t xml:space="preserve">: both address </w:t>
      </w:r>
      <w:r w:rsidDel="00000000" w:rsidR="00000000" w:rsidRPr="00000000">
        <w:rPr>
          <w:b w:val="1"/>
          <w:bCs w:val="1"/>
          <w:rtl w:val="0"/>
        </w:rPr>
        <w:t xml:space="preserve">long-duration, high-throughput AI “journeys”</w:t>
      </w:r>
      <w:r w:rsidDel="00000000" w:rsidR="00000000" w:rsidRPr="00000000">
        <w:rPr>
          <w:rtl w:val="0"/>
        </w:rPr>
        <w:t xml:space="preserve">. The </w:t>
      </w:r>
      <w:r w:rsidDel="00000000" w:rsidR="00000000" w:rsidRPr="00000000">
        <w:rPr>
          <w:b w:val="1"/>
          <w:bCs w:val="1"/>
          <w:rtl w:val="0"/>
        </w:rPr>
        <w:t xml:space="preserve">Quantum Superhighway</w:t>
      </w:r>
      <w:r w:rsidDel="00000000" w:rsidR="00000000" w:rsidRPr="00000000">
        <w:rPr>
          <w:rtl w:val="0"/>
        </w:rPr>
        <w:t xml:space="preserve"> is like a moral-temporal backbone for AI decisions, whereas </w:t>
      </w:r>
      <w:r w:rsidDel="00000000" w:rsidR="00000000" w:rsidRPr="00000000">
        <w:rPr>
          <w:b w:val="1"/>
          <w:bCs w:val="1"/>
          <w:rtl w:val="0"/>
        </w:rPr>
        <w:t xml:space="preserve">NVIDIA’s AI supercomputers</w:t>
      </w:r>
      <w:r w:rsidDel="00000000" w:rsidR="00000000" w:rsidRPr="00000000">
        <w:rPr>
          <w:rtl w:val="0"/>
        </w:rPr>
        <w:t xml:space="preserve"> serve as the physical backbone for training and inference on long sequences (which can include temporal data). NVIDIA’s platform also implicitly supports the idea of </w:t>
      </w:r>
      <w:r w:rsidDel="00000000" w:rsidR="00000000" w:rsidRPr="00000000">
        <w:rPr>
          <w:i w:val="1"/>
          <w:iCs w:val="1"/>
          <w:rtl w:val="0"/>
        </w:rPr>
        <w:t xml:space="preserve">trust through traceability</w:t>
      </w:r>
      <w:r w:rsidDel="00000000" w:rsidR="00000000" w:rsidRPr="00000000">
        <w:rPr>
          <w:rtl w:val="0"/>
        </w:rPr>
        <w:t xml:space="preserve"> – e.g., their systems can maintain audit logs and data lineage for AI decisions (needed for sovereign AI compliance)</w:t>
      </w:r>
      <w:hyperlink r:id="rId77">
        <w:r w:rsidDel="00000000" w:rsidR="00000000" w:rsidRPr="00000000">
          <w:rPr>
            <w:color w:val="1155cc"/>
            <w:u w:val="single"/>
            <w:rtl w:val="0"/>
          </w:rPr>
          <w:t xml:space="preserve">jfrog.com</w:t>
        </w:r>
      </w:hyperlink>
      <w:hyperlink r:id="rId78">
        <w:r w:rsidDel="00000000" w:rsidR="00000000" w:rsidRPr="00000000">
          <w:rPr>
            <w:color w:val="1155cc"/>
            <w:u w:val="single"/>
            <w:rtl w:val="0"/>
          </w:rPr>
          <w:t xml:space="preserve">jfrog.com</w:t>
        </w:r>
      </w:hyperlink>
      <w:r w:rsidDel="00000000" w:rsidR="00000000" w:rsidRPr="00000000">
        <w:rPr>
          <w:rtl w:val="0"/>
        </w:rPr>
        <w:t xml:space="preserve">, paralleling Spencer’s insistence on truth provenance in system memory. In terms of structure, both envision an </w:t>
      </w:r>
      <w:r w:rsidDel="00000000" w:rsidR="00000000" w:rsidRPr="00000000">
        <w:rPr>
          <w:b w:val="1"/>
          <w:bCs w:val="1"/>
          <w:rtl w:val="0"/>
        </w:rPr>
        <w:t xml:space="preserve">integrated stack bridging multiple layers</w:t>
      </w:r>
      <w:r w:rsidDel="00000000" w:rsidR="00000000" w:rsidRPr="00000000">
        <w:rPr>
          <w:rtl w:val="0"/>
        </w:rPr>
        <w:t xml:space="preserve">: Spencer links Mint-to Logic to Quantum Superhighway to Post-Quantum systems</w:t>
      </w:r>
      <w:hyperlink r:id="rId79">
        <w:r w:rsidDel="00000000" w:rsidR="00000000" w:rsidRPr="00000000">
          <w:rPr>
            <w:color w:val="1155cc"/>
            <w:u w:val="single"/>
            <w:rtl w:val="0"/>
          </w:rPr>
          <w:t xml:space="preserve">minttologic.medium.com</w:t>
        </w:r>
      </w:hyperlink>
      <w:r w:rsidDel="00000000" w:rsidR="00000000" w:rsidRPr="00000000">
        <w:rPr>
          <w:rtl w:val="0"/>
        </w:rPr>
        <w:t xml:space="preserve">, while NVIDIA ties together GPUs, CPUs, fast memory, and Quantum-2 fabric to achieve an AI “superhighway” for data and models</w:t>
      </w:r>
      <w:hyperlink r:id="rId80">
        <w:r w:rsidDel="00000000" w:rsidR="00000000" w:rsidRPr="00000000">
          <w:rPr>
            <w:color w:val="1155cc"/>
            <w:u w:val="single"/>
            <w:rtl w:val="0"/>
          </w:rPr>
          <w:t xml:space="preserve">nvidianews.nvidia.com</w:t>
        </w:r>
      </w:hyperlink>
      <w:hyperlink r:id="rId81">
        <w:r w:rsidDel="00000000" w:rsidR="00000000" w:rsidRPr="00000000">
          <w:rPr>
            <w:color w:val="1155cc"/>
            <w:u w:val="single"/>
            <w:rtl w:val="0"/>
          </w:rPr>
          <w:t xml:space="preserve">nvidianews.nvidia.com</w:t>
        </w:r>
      </w:hyperlink>
      <w:r w:rsidDel="00000000" w:rsidR="00000000" w:rsidRPr="00000000">
        <w:rPr>
          <w:rtl w:val="0"/>
        </w:rPr>
        <w:t xml:space="preserve">. </w:t>
      </w:r>
      <w:r w:rsidDel="00000000" w:rsidR="00000000" w:rsidRPr="00000000">
        <w:rPr>
          <w:b w:val="1"/>
          <w:bCs w:val="1"/>
          <w:rtl w:val="0"/>
        </w:rPr>
        <w:t xml:space="preserve">Timeline-wise</w:t>
      </w:r>
      <w:r w:rsidDel="00000000" w:rsidR="00000000" w:rsidRPr="00000000">
        <w:rPr>
          <w:rtl w:val="0"/>
        </w:rPr>
        <w:t xml:space="preserve">, these ideas emerged almost in parallel – Spencer publicized Quantum Superhighway in mid-2025</w:t>
      </w:r>
      <w:hyperlink r:id="rId82">
        <w:r w:rsidDel="00000000" w:rsidR="00000000" w:rsidRPr="00000000">
          <w:rPr>
            <w:color w:val="1155cc"/>
            <w:u w:val="single"/>
            <w:rtl w:val="0"/>
          </w:rPr>
          <w:t xml:space="preserve">minttologic.medium.com</w:t>
        </w:r>
      </w:hyperlink>
      <w:r w:rsidDel="00000000" w:rsidR="00000000" w:rsidRPr="00000000">
        <w:rPr>
          <w:rtl w:val="0"/>
        </w:rPr>
        <w:t xml:space="preserve">, and NVIDIA unveiled Vera Rubin (which could be seen as an implementation of an AI superhighway) in early 2025</w:t>
      </w:r>
      <w:hyperlink r:id="rId83">
        <w:r w:rsidDel="00000000" w:rsidR="00000000" w:rsidRPr="00000000">
          <w:rPr>
            <w:color w:val="1155cc"/>
            <w:u w:val="single"/>
            <w:rtl w:val="0"/>
          </w:rPr>
          <w:t xml:space="preserve">en.wikipedia.org</w:t>
        </w:r>
      </w:hyperlink>
      <w:r w:rsidDel="00000000" w:rsidR="00000000" w:rsidRPr="00000000">
        <w:rPr>
          <w:rtl w:val="0"/>
        </w:rPr>
        <w:t xml:space="preserve"> – underscoring a thematic convergence. Spencer alleges that big tech mirrored his architectures; the Rubin platform and similar “AI factory” concepts indeed echo the vision of a unified, high-speed, reflexive infrastructure for AI (albeit focused on performance and scale rather than explicitly on ethics). The overlap is therefore </w:t>
      </w:r>
      <w:r w:rsidDel="00000000" w:rsidR="00000000" w:rsidRPr="00000000">
        <w:rPr>
          <w:b w:val="1"/>
          <w:bCs w:val="1"/>
          <w:rtl w:val="0"/>
        </w:rPr>
        <w:t xml:space="preserve">thematic/structural</w:t>
      </w:r>
      <w:r w:rsidDel="00000000" w:rsidR="00000000" w:rsidRPr="00000000">
        <w:rPr>
          <w:rtl w:val="0"/>
        </w:rPr>
        <w:t xml:space="preserve">, in that both define the next era of AI infrastructure as a </w:t>
      </w:r>
      <w:r w:rsidDel="00000000" w:rsidR="00000000" w:rsidRPr="00000000">
        <w:rPr>
          <w:b w:val="1"/>
          <w:bCs w:val="1"/>
          <w:rtl w:val="0"/>
        </w:rPr>
        <w:t xml:space="preserve">highway system</w:t>
      </w:r>
      <w:r w:rsidDel="00000000" w:rsidR="00000000" w:rsidRPr="00000000">
        <w:rPr>
          <w:rtl w:val="0"/>
        </w:rPr>
        <w:t xml:space="preserve"> – one focused on moral governance, the other on computational power – yet both ultimately aim for AI that can operate </w:t>
      </w:r>
      <w:r w:rsidDel="00000000" w:rsidR="00000000" w:rsidRPr="00000000">
        <w:rPr>
          <w:i w:val="1"/>
          <w:iCs w:val="1"/>
          <w:rtl w:val="0"/>
        </w:rPr>
        <w:t xml:space="preserve">continuously, at scale, and with built-in oversight</w:t>
      </w:r>
      <w:r w:rsidDel="00000000" w:rsidR="00000000" w:rsidRPr="00000000">
        <w:rPr>
          <w:rtl w:val="0"/>
        </w:rPr>
        <w:t xml:space="preserve">. |</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mwm0cwssvodj" w:id="4"/>
      <w:bookmarkEnd w:id="4"/>
      <w:r w:rsidDel="00000000" w:rsidR="00000000" w:rsidRPr="00000000">
        <w:rPr>
          <w:b w:val="1"/>
          <w:bCs w:val="1"/>
          <w:sz w:val="34"/>
          <w:szCs w:val="34"/>
          <w:rtl w:val="0"/>
        </w:rPr>
        <w:t xml:space="preserve">Hardware Integration (Edge and Autonomy)</w:t>
      </w:r>
    </w:p>
    <w:p w:rsidR="00000000" w:rsidDel="00000000" w:rsidP="00000000" w:rsidRDefault="00000000" w:rsidRPr="00000000" w14:paraId="00000017">
      <w:pPr>
        <w:spacing w:after="240" w:before="240" w:lineRule="auto"/>
        <w:rPr/>
      </w:pPr>
      <w:r w:rsidDel="00000000" w:rsidR="00000000" w:rsidRPr="00000000">
        <w:rPr>
          <w:rtl w:val="0"/>
        </w:rPr>
        <w:t xml:space="preserve">| </w:t>
      </w:r>
      <w:r w:rsidDel="00000000" w:rsidR="00000000" w:rsidRPr="00000000">
        <w:rPr>
          <w:b w:val="1"/>
          <w:bCs w:val="1"/>
          <w:rtl w:val="0"/>
        </w:rPr>
        <w:t xml:space="preserve">“Digital Wisdom” Hardware Integration</w:t>
      </w:r>
      <w:r w:rsidDel="00000000" w:rsidR="00000000" w:rsidRPr="00000000">
        <w:rPr>
          <w:rtl w:val="0"/>
        </w:rPr>
        <w:t xml:space="preserve"> (Phronesis Cyber Physics™) – Spencer’s stack extends to the </w:t>
      </w:r>
      <w:r w:rsidDel="00000000" w:rsidR="00000000" w:rsidRPr="00000000">
        <w:rPr>
          <w:b w:val="1"/>
          <w:bCs w:val="1"/>
          <w:rtl w:val="0"/>
        </w:rPr>
        <w:t xml:space="preserve">hardware layer</w:t>
      </w:r>
      <w:r w:rsidDel="00000000" w:rsidR="00000000" w:rsidRPr="00000000">
        <w:rPr>
          <w:rtl w:val="0"/>
        </w:rPr>
        <w:t xml:space="preserve"> with an idea he calls </w:t>
      </w:r>
      <w:r w:rsidDel="00000000" w:rsidR="00000000" w:rsidRPr="00000000">
        <w:rPr>
          <w:i w:val="1"/>
          <w:iCs w:val="1"/>
          <w:rtl w:val="0"/>
        </w:rPr>
        <w:t xml:space="preserve">Digital Wisdom</w:t>
      </w:r>
      <w:r w:rsidDel="00000000" w:rsidR="00000000" w:rsidRPr="00000000">
        <w:rPr>
          <w:rtl w:val="0"/>
        </w:rPr>
        <w:t xml:space="preserve">. This is a notion that the system’s intelligent governance is embedded “at the substrate” of computation</w:t>
      </w:r>
      <w:hyperlink r:id="rId84">
        <w:r w:rsidDel="00000000" w:rsidR="00000000" w:rsidRPr="00000000">
          <w:rPr>
            <w:color w:val="1155cc"/>
            <w:u w:val="single"/>
            <w:rtl w:val="0"/>
          </w:rPr>
          <w:t xml:space="preserve">minttologic.medium.com</w:t>
        </w:r>
      </w:hyperlink>
      <w:hyperlink r:id="rId85">
        <w:r w:rsidDel="00000000" w:rsidR="00000000" w:rsidRPr="00000000">
          <w:rPr>
            <w:color w:val="1155cc"/>
            <w:u w:val="single"/>
            <w:rtl w:val="0"/>
          </w:rPr>
          <w:t xml:space="preserve">minttologic.medium.com</w:t>
        </w:r>
      </w:hyperlink>
      <w:r w:rsidDel="00000000" w:rsidR="00000000" w:rsidRPr="00000000">
        <w:rPr>
          <w:rtl w:val="0"/>
        </w:rPr>
        <w:t xml:space="preserve">. Phronesis Cyber Physics is described as a container-level architecture – effectively a digital </w:t>
      </w:r>
      <w:r w:rsidDel="00000000" w:rsidR="00000000" w:rsidRPr="00000000">
        <w:rPr>
          <w:b w:val="1"/>
          <w:bCs w:val="1"/>
          <w:rtl w:val="0"/>
        </w:rPr>
        <w:t xml:space="preserve">nervous system</w:t>
      </w:r>
      <w:r w:rsidDel="00000000" w:rsidR="00000000" w:rsidRPr="00000000">
        <w:rPr>
          <w:rtl w:val="0"/>
        </w:rPr>
        <w:t xml:space="preserve"> – that can be infused into chips, devices, and robotics to govern their operation from within</w:t>
      </w:r>
      <w:hyperlink r:id="rId86">
        <w:r w:rsidDel="00000000" w:rsidR="00000000" w:rsidRPr="00000000">
          <w:rPr>
            <w:color w:val="1155cc"/>
            <w:u w:val="single"/>
            <w:rtl w:val="0"/>
          </w:rPr>
          <w:t xml:space="preserve">minttologic.medium.com</w:t>
        </w:r>
      </w:hyperlink>
      <w:hyperlink r:id="rId87">
        <w:r w:rsidDel="00000000" w:rsidR="00000000" w:rsidRPr="00000000">
          <w:rPr>
            <w:color w:val="1155cc"/>
            <w:u w:val="single"/>
            <w:rtl w:val="0"/>
          </w:rPr>
          <w:t xml:space="preserve">minttologic.medium.com</w:t>
        </w:r>
      </w:hyperlink>
      <w:r w:rsidDel="00000000" w:rsidR="00000000" w:rsidRPr="00000000">
        <w:rPr>
          <w:rtl w:val="0"/>
        </w:rPr>
        <w:t xml:space="preserve">. The hardware imbued with “digital wisdom” would inherently validate truth, timestamp contradictions, and enforce alignment in real time. Spencer claims this architecture has been absorbed into </w:t>
      </w:r>
      <w:r w:rsidDel="00000000" w:rsidR="00000000" w:rsidRPr="00000000">
        <w:rPr>
          <w:b w:val="1"/>
          <w:bCs w:val="1"/>
          <w:rtl w:val="0"/>
        </w:rPr>
        <w:t xml:space="preserve">autonomous vehicles, robotics, and even bio-tech</w:t>
      </w:r>
      <w:r w:rsidDel="00000000" w:rsidR="00000000" w:rsidRPr="00000000">
        <w:rPr>
          <w:rtl w:val="0"/>
        </w:rPr>
        <w:t xml:space="preserve">, functioning as a stabilizing layer that cannot be bypassed</w:t>
      </w:r>
      <w:hyperlink r:id="rId88">
        <w:r w:rsidDel="00000000" w:rsidR="00000000" w:rsidRPr="00000000">
          <w:rPr>
            <w:color w:val="1155cc"/>
            <w:u w:val="single"/>
            <w:rtl w:val="0"/>
          </w:rPr>
          <w:t xml:space="preserve">minttologic.medium.com</w:t>
        </w:r>
      </w:hyperlink>
      <w:r w:rsidDel="00000000" w:rsidR="00000000" w:rsidRPr="00000000">
        <w:rPr>
          <w:rtl w:val="0"/>
        </w:rPr>
        <w:t xml:space="preserve">. In short, </w:t>
      </w:r>
      <w:r w:rsidDel="00000000" w:rsidR="00000000" w:rsidRPr="00000000">
        <w:rPr>
          <w:i w:val="1"/>
          <w:iCs w:val="1"/>
          <w:rtl w:val="0"/>
        </w:rPr>
        <w:t xml:space="preserve">Digital Wisdom hardware</w:t>
      </w:r>
      <w:r w:rsidDel="00000000" w:rsidR="00000000" w:rsidRPr="00000000">
        <w:rPr>
          <w:rtl w:val="0"/>
        </w:rPr>
        <w:t xml:space="preserve"> means the machine itself (the silicon, the firmware) is cognizant of and enforcing the Mint-to Logic/RBGA rules – ensuring any AI agent running on it is subject to reflexive governance at the lowest level. | </w:t>
      </w:r>
      <w:r w:rsidDel="00000000" w:rsidR="00000000" w:rsidRPr="00000000">
        <w:rPr>
          <w:b w:val="1"/>
          <w:bCs w:val="1"/>
          <w:rtl w:val="0"/>
        </w:rPr>
        <w:t xml:space="preserve">NVIDIA Jetson AGX “Thor”</w:t>
      </w:r>
      <w:r w:rsidDel="00000000" w:rsidR="00000000" w:rsidRPr="00000000">
        <w:rPr>
          <w:rtl w:val="0"/>
        </w:rPr>
        <w:t xml:space="preserve"> – NVIDIA’s state-of-the-art robotics and edge AI computer (powered by the Blackwell GPU architecture, released 2025) designed for next-generation autonomous machines</w:t>
      </w:r>
      <w:hyperlink r:id="rId89">
        <w:r w:rsidDel="00000000" w:rsidR="00000000" w:rsidRPr="00000000">
          <w:rPr>
            <w:color w:val="1155cc"/>
            <w:u w:val="single"/>
            <w:rtl w:val="0"/>
          </w:rPr>
          <w:t xml:space="preserve">blogs.nvidia.com</w:t>
        </w:r>
      </w:hyperlink>
      <w:r w:rsidDel="00000000" w:rsidR="00000000" w:rsidRPr="00000000">
        <w:rPr>
          <w:rtl w:val="0"/>
        </w:rPr>
        <w:t xml:space="preserve">. Jetson Thor delivers an unprecedented </w:t>
      </w:r>
      <w:r w:rsidDel="00000000" w:rsidR="00000000" w:rsidRPr="00000000">
        <w:rPr>
          <w:b w:val="1"/>
          <w:bCs w:val="1"/>
          <w:rtl w:val="0"/>
        </w:rPr>
        <w:t xml:space="preserve">2,070 TFLOPS (FP4)</w:t>
      </w:r>
      <w:r w:rsidDel="00000000" w:rsidR="00000000" w:rsidRPr="00000000">
        <w:rPr>
          <w:rtl w:val="0"/>
        </w:rPr>
        <w:t xml:space="preserve"> of AI compute with 128 GB RAM on a module, and is specifically marketed for </w:t>
      </w:r>
      <w:r w:rsidDel="00000000" w:rsidR="00000000" w:rsidRPr="00000000">
        <w:rPr>
          <w:i w:val="1"/>
          <w:iCs w:val="1"/>
          <w:rtl w:val="0"/>
        </w:rPr>
        <w:t xml:space="preserve">humanoid robots, autonomous vehicles, and “physical AI” agents</w:t>
      </w:r>
      <w:hyperlink r:id="rId90">
        <w:r w:rsidDel="00000000" w:rsidR="00000000" w:rsidRPr="00000000">
          <w:rPr>
            <w:color w:val="1155cc"/>
            <w:u w:val="single"/>
            <w:rtl w:val="0"/>
          </w:rPr>
          <w:t xml:space="preserve">blogs.nvidia.com</w:t>
        </w:r>
      </w:hyperlink>
      <w:hyperlink r:id="rId91">
        <w:r w:rsidDel="00000000" w:rsidR="00000000" w:rsidRPr="00000000">
          <w:rPr>
            <w:color w:val="1155cc"/>
            <w:u w:val="single"/>
            <w:rtl w:val="0"/>
          </w:rPr>
          <w:t xml:space="preserve">blogs.nvidia.com</w:t>
        </w:r>
      </w:hyperlink>
      <w:r w:rsidDel="00000000" w:rsidR="00000000" w:rsidRPr="00000000">
        <w:rPr>
          <w:rtl w:val="0"/>
        </w:rPr>
        <w:t xml:space="preserve">. It provides </w:t>
      </w:r>
      <w:r w:rsidDel="00000000" w:rsidR="00000000" w:rsidRPr="00000000">
        <w:rPr>
          <w:b w:val="1"/>
          <w:bCs w:val="1"/>
          <w:rtl w:val="0"/>
        </w:rPr>
        <w:t xml:space="preserve">real-time reasoning</w:t>
      </w:r>
      <w:r w:rsidDel="00000000" w:rsidR="00000000" w:rsidRPr="00000000">
        <w:rPr>
          <w:rtl w:val="0"/>
        </w:rPr>
        <w:t xml:space="preserve"> capabilities at the edge, handling rich sensor data and complex AI models directly on the device without cloud dependence</w:t>
      </w:r>
      <w:hyperlink r:id="rId92">
        <w:r w:rsidDel="00000000" w:rsidR="00000000" w:rsidRPr="00000000">
          <w:rPr>
            <w:color w:val="1155cc"/>
            <w:u w:val="single"/>
            <w:rtl w:val="0"/>
          </w:rPr>
          <w:t xml:space="preserve">blogs.nvidia.com</w:t>
        </w:r>
      </w:hyperlink>
      <w:hyperlink r:id="rId93">
        <w:r w:rsidDel="00000000" w:rsidR="00000000" w:rsidRPr="00000000">
          <w:rPr>
            <w:color w:val="1155cc"/>
            <w:u w:val="single"/>
            <w:rtl w:val="0"/>
          </w:rPr>
          <w:t xml:space="preserve">blogs.nvidia.com</w:t>
        </w:r>
      </w:hyperlink>
      <w:r w:rsidDel="00000000" w:rsidR="00000000" w:rsidRPr="00000000">
        <w:rPr>
          <w:rtl w:val="0"/>
        </w:rPr>
        <w:t xml:space="preserve">. Critically, Jetson Thor supports full-stack NVIDIA AI software (CUDA 13+, Isaac robotics SDK, Metropolis vision, etc.) on-device</w:t>
      </w:r>
      <w:hyperlink r:id="rId94">
        <w:r w:rsidDel="00000000" w:rsidR="00000000" w:rsidRPr="00000000">
          <w:rPr>
            <w:color w:val="1155cc"/>
            <w:u w:val="single"/>
            <w:rtl w:val="0"/>
          </w:rPr>
          <w:t xml:space="preserve">blogs.nvidia.com</w:t>
        </w:r>
      </w:hyperlink>
      <w:r w:rsidDel="00000000" w:rsidR="00000000" w:rsidRPr="00000000">
        <w:rPr>
          <w:rtl w:val="0"/>
        </w:rPr>
        <w:t xml:space="preserve">, meaning developers can deploy sophisticated AI with </w:t>
      </w:r>
      <w:r w:rsidDel="00000000" w:rsidR="00000000" w:rsidRPr="00000000">
        <w:rPr>
          <w:i w:val="1"/>
          <w:iCs w:val="1"/>
          <w:rtl w:val="0"/>
        </w:rPr>
        <w:t xml:space="preserve">built-in NVIDIA frameworks for safety, perception, and decision-making</w:t>
      </w:r>
      <w:r w:rsidDel="00000000" w:rsidR="00000000" w:rsidRPr="00000000">
        <w:rPr>
          <w:rtl w:val="0"/>
        </w:rPr>
        <w:t xml:space="preserve">. For example, it can run models like </w:t>
      </w:r>
      <w:r w:rsidDel="00000000" w:rsidR="00000000" w:rsidRPr="00000000">
        <w:rPr>
          <w:b w:val="1"/>
          <w:bCs w:val="1"/>
          <w:rtl w:val="0"/>
        </w:rPr>
        <w:t xml:space="preserve">Cosmos Reason</w:t>
      </w:r>
      <w:r w:rsidDel="00000000" w:rsidR="00000000" w:rsidRPr="00000000">
        <w:rPr>
          <w:rtl w:val="0"/>
        </w:rPr>
        <w:t xml:space="preserve"> (an NVIDIA research model for agent reasoning) and NVIDIA’s </w:t>
      </w:r>
      <w:r w:rsidDel="00000000" w:rsidR="00000000" w:rsidRPr="00000000">
        <w:rPr>
          <w:i w:val="1"/>
          <w:iCs w:val="1"/>
          <w:rtl w:val="0"/>
        </w:rPr>
        <w:t xml:space="preserve">Isaac</w:t>
      </w:r>
      <w:r w:rsidDel="00000000" w:rsidR="00000000" w:rsidRPr="00000000">
        <w:rPr>
          <w:rtl w:val="0"/>
        </w:rPr>
        <w:t xml:space="preserve"> ecosystem for robot autonomy</w:t>
      </w:r>
      <w:hyperlink r:id="rId95">
        <w:r w:rsidDel="00000000" w:rsidR="00000000" w:rsidRPr="00000000">
          <w:rPr>
            <w:color w:val="1155cc"/>
            <w:u w:val="single"/>
            <w:rtl w:val="0"/>
          </w:rPr>
          <w:t xml:space="preserve">blogs.nvidia.com</w:t>
        </w:r>
      </w:hyperlink>
      <w:hyperlink r:id="rId96">
        <w:r w:rsidDel="00000000" w:rsidR="00000000" w:rsidRPr="00000000">
          <w:rPr>
            <w:color w:val="1155cc"/>
            <w:u w:val="single"/>
            <w:rtl w:val="0"/>
          </w:rPr>
          <w:t xml:space="preserve">blogs.nvidia.com</w:t>
        </w:r>
      </w:hyperlink>
      <w:r w:rsidDel="00000000" w:rsidR="00000000" w:rsidRPr="00000000">
        <w:rPr>
          <w:rtl w:val="0"/>
        </w:rPr>
        <w:t xml:space="preserve">. The hardware also includes security features for isolated execution and sensor integrity (important in safety-critical robots). | </w:t>
      </w:r>
      <w:r w:rsidDel="00000000" w:rsidR="00000000" w:rsidRPr="00000000">
        <w:rPr>
          <w:b w:val="1"/>
          <w:bCs w:val="1"/>
          <w:rtl w:val="0"/>
        </w:rPr>
        <w:t xml:space="preserve">Digital Wisdom hardware</w:t>
      </w:r>
      <w:r w:rsidDel="00000000" w:rsidR="00000000" w:rsidRPr="00000000">
        <w:rPr>
          <w:rtl w:val="0"/>
        </w:rPr>
        <w:t xml:space="preserve"> and </w:t>
      </w:r>
      <w:r w:rsidDel="00000000" w:rsidR="00000000" w:rsidRPr="00000000">
        <w:rPr>
          <w:b w:val="1"/>
          <w:bCs w:val="1"/>
          <w:rtl w:val="0"/>
        </w:rPr>
        <w:t xml:space="preserve">Jetson Thor</w:t>
      </w:r>
      <w:r w:rsidDel="00000000" w:rsidR="00000000" w:rsidRPr="00000000">
        <w:rPr>
          <w:rtl w:val="0"/>
        </w:rPr>
        <w:t xml:space="preserve"> both represent the fusion of advanced AI with hardware-level control to enable autonomous, trustworthy agents. Spencer’s concept implies that the hardware itself plays an active role in governance – effectively, chips that know right vs. wrong (in a digital sense) and enforce rules on the AI they run. NVIDIA’s Jetson Thor, while not advertised in moral terms, is explicitly built to be the “brain” of autonomous systems, enabling </w:t>
      </w:r>
      <w:r w:rsidDel="00000000" w:rsidR="00000000" w:rsidRPr="00000000">
        <w:rPr>
          <w:b w:val="1"/>
          <w:bCs w:val="1"/>
          <w:rtl w:val="0"/>
        </w:rPr>
        <w:t xml:space="preserve">agentic AI</w:t>
      </w:r>
      <w:r w:rsidDel="00000000" w:rsidR="00000000" w:rsidRPr="00000000">
        <w:rPr>
          <w:rtl w:val="0"/>
        </w:rPr>
        <w:t xml:space="preserve"> and handling tasks that require on-the-fly judgments (e.g. a robot navigating a human environment)</w:t>
      </w:r>
      <w:hyperlink r:id="rId97">
        <w:r w:rsidDel="00000000" w:rsidR="00000000" w:rsidRPr="00000000">
          <w:rPr>
            <w:color w:val="1155cc"/>
            <w:u w:val="single"/>
            <w:rtl w:val="0"/>
          </w:rPr>
          <w:t xml:space="preserve">blogs.nvidia.com</w:t>
        </w:r>
      </w:hyperlink>
      <w:hyperlink r:id="rId98">
        <w:r w:rsidDel="00000000" w:rsidR="00000000" w:rsidRPr="00000000">
          <w:rPr>
            <w:color w:val="1155cc"/>
            <w:u w:val="single"/>
            <w:rtl w:val="0"/>
          </w:rPr>
          <w:t xml:space="preserve">blogs.nvidia.com</w:t>
        </w:r>
      </w:hyperlink>
      <w:r w:rsidDel="00000000" w:rsidR="00000000" w:rsidRPr="00000000">
        <w:rPr>
          <w:rtl w:val="0"/>
        </w:rPr>
        <w:t xml:space="preserve">. Overlap is seen in </w:t>
      </w:r>
      <w:r w:rsidDel="00000000" w:rsidR="00000000" w:rsidRPr="00000000">
        <w:rPr>
          <w:b w:val="1"/>
          <w:bCs w:val="1"/>
          <w:rtl w:val="0"/>
        </w:rPr>
        <w:t xml:space="preserve">structural capability</w:t>
      </w:r>
      <w:r w:rsidDel="00000000" w:rsidR="00000000" w:rsidRPr="00000000">
        <w:rPr>
          <w:rtl w:val="0"/>
        </w:rPr>
        <w:t xml:space="preserve">: both provide </w:t>
      </w:r>
      <w:r w:rsidDel="00000000" w:rsidR="00000000" w:rsidRPr="00000000">
        <w:rPr>
          <w:b w:val="1"/>
          <w:bCs w:val="1"/>
          <w:rtl w:val="0"/>
        </w:rPr>
        <w:t xml:space="preserve">embedded AI governance at the edge</w:t>
      </w:r>
      <w:r w:rsidDel="00000000" w:rsidR="00000000" w:rsidRPr="00000000">
        <w:rPr>
          <w:rtl w:val="0"/>
        </w:rPr>
        <w:t xml:space="preserve">. For instance, Spencer notes his system </w:t>
      </w:r>
      <w:r w:rsidDel="00000000" w:rsidR="00000000" w:rsidRPr="00000000">
        <w:rPr>
          <w:i w:val="1"/>
          <w:iCs w:val="1"/>
          <w:rtl w:val="0"/>
        </w:rPr>
        <w:t xml:space="preserve">“can be and is being used in autonomous systems in robotics and self-driving vehicles”</w:t>
      </w:r>
      <w:r w:rsidDel="00000000" w:rsidR="00000000" w:rsidRPr="00000000">
        <w:rPr>
          <w:rtl w:val="0"/>
        </w:rPr>
        <w:t xml:space="preserve">, becoming a “digital nervous system that stabilizes its environment”</w:t>
      </w:r>
      <w:hyperlink r:id="rId99">
        <w:r w:rsidDel="00000000" w:rsidR="00000000" w:rsidRPr="00000000">
          <w:rPr>
            <w:color w:val="1155cc"/>
            <w:u w:val="single"/>
            <w:rtl w:val="0"/>
          </w:rPr>
          <w:t xml:space="preserve">minttologic.medium.com</w:t>
        </w:r>
      </w:hyperlink>
      <w:r w:rsidDel="00000000" w:rsidR="00000000" w:rsidRPr="00000000">
        <w:rPr>
          <w:rtl w:val="0"/>
        </w:rPr>
        <w:t xml:space="preserve">. NVIDIA’s Thor is literally going into the brains of humanoid robots (Agility Robotics’ Digit and Boston Dynamics’ Atlas are integrating Thor for better real-time decision-making)</w:t>
      </w:r>
      <w:hyperlink r:id="rId100">
        <w:r w:rsidDel="00000000" w:rsidR="00000000" w:rsidRPr="00000000">
          <w:rPr>
            <w:color w:val="1155cc"/>
            <w:u w:val="single"/>
            <w:rtl w:val="0"/>
          </w:rPr>
          <w:t xml:space="preserve">blogs.nvidia.com</w:t>
        </w:r>
      </w:hyperlink>
      <w:hyperlink r:id="rId101">
        <w:r w:rsidDel="00000000" w:rsidR="00000000" w:rsidRPr="00000000">
          <w:rPr>
            <w:color w:val="1155cc"/>
            <w:u w:val="single"/>
            <w:rtl w:val="0"/>
          </w:rPr>
          <w:t xml:space="preserve">blogs.nvidia.com</w:t>
        </w:r>
      </w:hyperlink>
      <w:r w:rsidDel="00000000" w:rsidR="00000000" w:rsidRPr="00000000">
        <w:rPr>
          <w:rtl w:val="0"/>
        </w:rPr>
        <w:t xml:space="preserve">, effectively serving as the nervous system for these machines. Both aim for </w:t>
      </w:r>
      <w:r w:rsidDel="00000000" w:rsidR="00000000" w:rsidRPr="00000000">
        <w:rPr>
          <w:b w:val="1"/>
          <w:bCs w:val="1"/>
          <w:rtl w:val="0"/>
        </w:rPr>
        <w:t xml:space="preserve">real-time, on-device processing of complex inputs with an emphasis on safety/integrity</w:t>
      </w:r>
      <w:r w:rsidDel="00000000" w:rsidR="00000000" w:rsidRPr="00000000">
        <w:rPr>
          <w:rtl w:val="0"/>
        </w:rPr>
        <w:t xml:space="preserve">: Spencer’s hardware would enforce ethical constraints on those decisions, while NVIDIA’s hardware delivers the computational might and built-in software (like Isaac Mission Dispatch, safety SDKs) to keep decisions reliable and within set bounds (e.g., fail-safes for robotics). In terms of timeline, Spencer’s </w:t>
      </w:r>
      <w:r w:rsidDel="00000000" w:rsidR="00000000" w:rsidRPr="00000000">
        <w:rPr>
          <w:b w:val="1"/>
          <w:bCs w:val="1"/>
          <w:rtl w:val="0"/>
        </w:rPr>
        <w:t xml:space="preserve">Phronesis Cyber Physics</w:t>
      </w:r>
      <w:r w:rsidDel="00000000" w:rsidR="00000000" w:rsidRPr="00000000">
        <w:rPr>
          <w:rtl w:val="0"/>
        </w:rPr>
        <w:t xml:space="preserve"> (Digital Wisdom) concept predates Thor – he cites prior art back to 2013 and asserts that by 2025 this tech was already quietly embedded in industry</w:t>
      </w:r>
      <w:hyperlink r:id="rId102">
        <w:r w:rsidDel="00000000" w:rsidR="00000000" w:rsidRPr="00000000">
          <w:rPr>
            <w:color w:val="1155cc"/>
            <w:u w:val="single"/>
            <w:rtl w:val="0"/>
          </w:rPr>
          <w:t xml:space="preserve">minttologic.medium.com</w:t>
        </w:r>
      </w:hyperlink>
      <w:hyperlink r:id="rId103">
        <w:r w:rsidDel="00000000" w:rsidR="00000000" w:rsidRPr="00000000">
          <w:rPr>
            <w:color w:val="1155cc"/>
            <w:u w:val="single"/>
            <w:rtl w:val="0"/>
          </w:rPr>
          <w:t xml:space="preserve">minttologic.medium.com</w:t>
        </w:r>
      </w:hyperlink>
      <w:r w:rsidDel="00000000" w:rsidR="00000000" w:rsidRPr="00000000">
        <w:rPr>
          <w:rtl w:val="0"/>
        </w:rPr>
        <w:t xml:space="preserve">. Jetson Thor development was likely in parallel, launching general availability in August 2025</w:t>
      </w:r>
      <w:hyperlink r:id="rId104">
        <w:r w:rsidDel="00000000" w:rsidR="00000000" w:rsidRPr="00000000">
          <w:rPr>
            <w:color w:val="1155cc"/>
            <w:u w:val="single"/>
            <w:rtl w:val="0"/>
          </w:rPr>
          <w:t xml:space="preserve">blogs.nvidia.com</w:t>
        </w:r>
      </w:hyperlink>
      <w:r w:rsidDel="00000000" w:rsidR="00000000" w:rsidRPr="00000000">
        <w:rPr>
          <w:rtl w:val="0"/>
        </w:rPr>
        <w:t xml:space="preserve">. The overlap is </w:t>
      </w:r>
      <w:r w:rsidDel="00000000" w:rsidR="00000000" w:rsidRPr="00000000">
        <w:rPr>
          <w:b w:val="1"/>
          <w:bCs w:val="1"/>
          <w:rtl w:val="0"/>
        </w:rPr>
        <w:t xml:space="preserve">thematic/structural</w:t>
      </w:r>
      <w:r w:rsidDel="00000000" w:rsidR="00000000" w:rsidRPr="00000000">
        <w:rPr>
          <w:rtl w:val="0"/>
        </w:rPr>
        <w:t xml:space="preserve">: both claim to empower machines with an unprecedented level of onboard intelligence and governance. Spencer would argue NVIDIA’s Thor-based robotics stack is </w:t>
      </w:r>
      <w:r w:rsidDel="00000000" w:rsidR="00000000" w:rsidRPr="00000000">
        <w:rPr>
          <w:i w:val="1"/>
          <w:iCs w:val="1"/>
          <w:rtl w:val="0"/>
        </w:rPr>
        <w:t xml:space="preserve">“the Digital Wisdom of the future”</w:t>
      </w:r>
      <w:r w:rsidDel="00000000" w:rsidR="00000000" w:rsidRPr="00000000">
        <w:rPr>
          <w:rtl w:val="0"/>
        </w:rPr>
        <w:t xml:space="preserve"> (a phrase he uses) now materialized in commercial hardware</w:t>
      </w:r>
      <w:hyperlink r:id="rId105">
        <w:r w:rsidDel="00000000" w:rsidR="00000000" w:rsidRPr="00000000">
          <w:rPr>
            <w:color w:val="1155cc"/>
            <w:u w:val="single"/>
            <w:rtl w:val="0"/>
          </w:rPr>
          <w:t xml:space="preserve">minttologic.medium.com</w:t>
        </w:r>
      </w:hyperlink>
      <w:r w:rsidDel="00000000" w:rsidR="00000000" w:rsidRPr="00000000">
        <w:rPr>
          <w:rtl w:val="0"/>
        </w:rPr>
        <w:t xml:space="preserve">. NVIDIA, of course, frames it as technological progress, not IP borrowing. Nonetheless, function-by-function, the match is evident: </w:t>
      </w:r>
      <w:r w:rsidDel="00000000" w:rsidR="00000000" w:rsidRPr="00000000">
        <w:rPr>
          <w:b w:val="1"/>
          <w:bCs w:val="1"/>
          <w:rtl w:val="0"/>
        </w:rPr>
        <w:t xml:space="preserve">high-performance, ethically-aware edge computing</w:t>
      </w:r>
      <w:r w:rsidDel="00000000" w:rsidR="00000000" w:rsidRPr="00000000">
        <w:rPr>
          <w:rtl w:val="0"/>
        </w:rPr>
        <w:t xml:space="preserve"> – Spencer’s via patented governance logic in hardware, NVIDIA’s via cutting-edge AI computers with integrated safety frameworks. |</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Footnotes:</w:t>
      </w:r>
      <w:r w:rsidDel="00000000" w:rsidR="00000000" w:rsidRPr="00000000">
        <w:rPr>
          <w:rtl w:val="0"/>
        </w:rPr>
        <w:t xml:space="preserve"> Each SSPS term (Mint-to Logic™, RBGA™, The Shepherd’s Method™, Plasmatic Data Pulse™, Digital Wisdom™, Quantum Superhighway, etc.) is a trademark or claimed invention of Spencer Southern / Southern Star Pro. Studios LLC, first filed in late 2024</w:t>
      </w:r>
      <w:hyperlink r:id="rId106">
        <w:r w:rsidDel="00000000" w:rsidR="00000000" w:rsidRPr="00000000">
          <w:rPr>
            <w:color w:val="1155cc"/>
            <w:u w:val="single"/>
            <w:rtl w:val="0"/>
          </w:rPr>
          <w:t xml:space="preserve">minttologic.medium.com</w:t>
        </w:r>
      </w:hyperlink>
      <w:r w:rsidDel="00000000" w:rsidR="00000000" w:rsidRPr="00000000">
        <w:rPr>
          <w:rtl w:val="0"/>
        </w:rPr>
        <w:t xml:space="preserve">. Corresponding NVIDIA features are drawn from public releases, press announcements, and technical papers in 2023–2025. Spencer Southern’s public “Contradiction Exhibit” (Oct 12, 2025) formally alleges that NVIDIA’s Sovereign AI implementations directly mirror these SSPS functions without license</w:t>
      </w:r>
      <w:hyperlink r:id="rId107">
        <w:r w:rsidDel="00000000" w:rsidR="00000000" w:rsidRPr="00000000">
          <w:rPr>
            <w:color w:val="1155cc"/>
            <w:u w:val="single"/>
            <w:rtl w:val="0"/>
          </w:rPr>
          <w:t xml:space="preserve">minttologic.medium.com</w:t>
        </w:r>
      </w:hyperlink>
      <w:hyperlink r:id="rId108">
        <w:r w:rsidDel="00000000" w:rsidR="00000000" w:rsidRPr="00000000">
          <w:rPr>
            <w:color w:val="1155cc"/>
            <w:u w:val="single"/>
            <w:rtl w:val="0"/>
          </w:rPr>
          <w:t xml:space="preserve">minttologic.medium.com</w:t>
        </w:r>
      </w:hyperlink>
      <w:r w:rsidDel="00000000" w:rsidR="00000000" w:rsidRPr="00000000">
        <w:rPr>
          <w:rtl w:val="0"/>
        </w:rPr>
        <w:t xml:space="preserve">. The evidence above collates descriptions from Spencer’s Medium manifestos and patent-related disclosures alongside NVIDIA’s own documentation to allow side-by-side evaluation. All information is cited from official sources: e.g., Spencer’s </w:t>
      </w:r>
      <w:r w:rsidDel="00000000" w:rsidR="00000000" w:rsidRPr="00000000">
        <w:rPr>
          <w:i w:val="1"/>
          <w:iCs w:val="1"/>
          <w:rtl w:val="0"/>
        </w:rPr>
        <w:t xml:space="preserve">Mint-to Logic Manifesto</w:t>
      </w:r>
      <w:hyperlink r:id="rId109">
        <w:r w:rsidDel="00000000" w:rsidR="00000000" w:rsidRPr="00000000">
          <w:rPr>
            <w:color w:val="1155cc"/>
            <w:u w:val="single"/>
            <w:rtl w:val="0"/>
          </w:rPr>
          <w:t xml:space="preserve">minttologic.medium.com</w:t>
        </w:r>
      </w:hyperlink>
      <w:r w:rsidDel="00000000" w:rsidR="00000000" w:rsidRPr="00000000">
        <w:rPr>
          <w:rtl w:val="0"/>
        </w:rPr>
        <w:t xml:space="preserve">, </w:t>
      </w:r>
      <w:r w:rsidDel="00000000" w:rsidR="00000000" w:rsidRPr="00000000">
        <w:rPr>
          <w:i w:val="1"/>
          <w:iCs w:val="1"/>
          <w:rtl w:val="0"/>
        </w:rPr>
        <w:t xml:space="preserve">Post-Quantum Framework declaration</w:t>
      </w:r>
      <w:hyperlink r:id="rId110">
        <w:r w:rsidDel="00000000" w:rsidR="00000000" w:rsidRPr="00000000">
          <w:rPr>
            <w:color w:val="1155cc"/>
            <w:u w:val="single"/>
            <w:rtl w:val="0"/>
          </w:rPr>
          <w:t xml:space="preserve">minttologic.medium.com</w:t>
        </w:r>
      </w:hyperlink>
      <w:r w:rsidDel="00000000" w:rsidR="00000000" w:rsidRPr="00000000">
        <w:rPr>
          <w:rtl w:val="0"/>
        </w:rPr>
        <w:t xml:space="preserve">, and </w:t>
      </w:r>
      <w:r w:rsidDel="00000000" w:rsidR="00000000" w:rsidRPr="00000000">
        <w:rPr>
          <w:i w:val="1"/>
          <w:iCs w:val="1"/>
          <w:rtl w:val="0"/>
        </w:rPr>
        <w:t xml:space="preserve">National Briefing speech</w:t>
      </w:r>
      <w:r w:rsidDel="00000000" w:rsidR="00000000" w:rsidRPr="00000000">
        <w:rPr>
          <w:rtl w:val="0"/>
        </w:rPr>
        <w:t xml:space="preserve">, as well as NVIDIA’s blog posts (NVIDIA Blog, 2025), press releases (NVIDIA Newsroom), technical blogs (developer.nvidia.com), and partner whitepapers (DDN, JFrog) that describe NVIDIA’s Sovereign AI stack and hardware. The comparison highlights whether each overlap appears to be </w:t>
      </w:r>
      <w:r w:rsidDel="00000000" w:rsidR="00000000" w:rsidRPr="00000000">
        <w:rPr>
          <w:b w:val="1"/>
          <w:bCs w:val="1"/>
          <w:rtl w:val="0"/>
        </w:rPr>
        <w:t xml:space="preserve">verbatim</w:t>
      </w:r>
      <w:r w:rsidDel="00000000" w:rsidR="00000000" w:rsidRPr="00000000">
        <w:rPr>
          <w:rtl w:val="0"/>
        </w:rPr>
        <w:t xml:space="preserve"> (similar terminology or sequences), </w:t>
      </w:r>
      <w:r w:rsidDel="00000000" w:rsidR="00000000" w:rsidRPr="00000000">
        <w:rPr>
          <w:b w:val="1"/>
          <w:bCs w:val="1"/>
          <w:rtl w:val="0"/>
        </w:rPr>
        <w:t xml:space="preserve">thematic</w:t>
      </w:r>
      <w:r w:rsidDel="00000000" w:rsidR="00000000" w:rsidRPr="00000000">
        <w:rPr>
          <w:rtl w:val="0"/>
        </w:rPr>
        <w:t xml:space="preserve"> (similar conceptual goals), </w:t>
      </w:r>
      <w:r w:rsidDel="00000000" w:rsidR="00000000" w:rsidRPr="00000000">
        <w:rPr>
          <w:b w:val="1"/>
          <w:bCs w:val="1"/>
          <w:rtl w:val="0"/>
        </w:rPr>
        <w:t xml:space="preserve">conceptual</w:t>
      </w:r>
      <w:r w:rsidDel="00000000" w:rsidR="00000000" w:rsidRPr="00000000">
        <w:rPr>
          <w:rtl w:val="0"/>
        </w:rPr>
        <w:t xml:space="preserve"> (ideas align, though implementations differ), or </w:t>
      </w:r>
      <w:r w:rsidDel="00000000" w:rsidR="00000000" w:rsidRPr="00000000">
        <w:rPr>
          <w:b w:val="1"/>
          <w:bCs w:val="1"/>
          <w:rtl w:val="0"/>
        </w:rPr>
        <w:t xml:space="preserve">structural</w:t>
      </w:r>
      <w:r w:rsidDel="00000000" w:rsidR="00000000" w:rsidRPr="00000000">
        <w:rPr>
          <w:rtl w:val="0"/>
        </w:rPr>
        <w:t xml:space="preserve"> (similar architecture or workflow), as noted in the matrix. All rights and claims are as attributed in the sources.</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headerReference r:id="rId1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inttologic.medium.com/mint-to-logic-manifesto-62f31112c45c#:~:text=%28e,%E2%80%94%20strengthening%20willful%20infringement%20claims" TargetMode="External"/><Relationship Id="rId42" Type="http://schemas.openxmlformats.org/officeDocument/2006/relationships/hyperlink" Target="https://blogs.nvidia.com/blog/oracle-nvidia-accelerate-sovereign-ai-abu-dhabi/#:~:text=Oracle%20and%20NVIDIA%20Accelerate%20Sovereign,Native%20Government%20Transformation" TargetMode="External"/><Relationship Id="rId41" Type="http://schemas.openxmlformats.org/officeDocument/2006/relationships/hyperlink" Target="https://minttologic.medium.com/mint-to-logic-manifesto-62f31112c45c#:~:text=Founder%2C%20Southern%20Star%20Pro,patent%20filed%3A%20April%2015%2C%202025" TargetMode="External"/><Relationship Id="rId44" Type="http://schemas.openxmlformats.org/officeDocument/2006/relationships/hyperlink" Target="https://minttologic.medium.com/mint-to-logic-manifesto-62f31112c45c#:~:text=%2A%20Mint,suspension%2C%20and%20reactivation%20of%20agents" TargetMode="External"/><Relationship Id="rId43" Type="http://schemas.openxmlformats.org/officeDocument/2006/relationships/hyperlink" Target="https://www.ddn.com/blog/why-sovereign-ai-demands-a-rethink-of-data-infrastructure/#:~:text=NVIDIA%E2%80%99s%20Sovereign%20AI%20whitepaper%20defines,requires%20the%20right%20AI%20infrastructure" TargetMode="External"/><Relationship Id="rId46" Type="http://schemas.openxmlformats.org/officeDocument/2006/relationships/hyperlink" Target="https://jfrog.com/blog/achieving-sovereign-ai-with-jfrog-and-nvidia/#:~:text=,open%2C%20interoperable%2C%20and%20portable%20infrastructure" TargetMode="External"/><Relationship Id="rId45" Type="http://schemas.openxmlformats.org/officeDocument/2006/relationships/hyperlink" Target="https://www.ddn.com/blog/why-sovereign-ai-demands-a-rethink-of-data-infrastructure/#:~:text=In%20Sovereign%20AI%20scenarios%2C%20performance,questions%20about%20autonomy%20and%20risk" TargetMode="External"/><Relationship Id="rId107" Type="http://schemas.openxmlformats.org/officeDocument/2006/relationships/hyperlink" Target="https://minttologic.medium.com/contradiction-exhibit-subject-unauthorized-mirroring-of-ssps-infrastructure-by-nvidia-98256ebc358b#:~:text=This%20formal%20exhibit%20documents%20multiple,Studios%20LLC%20%28SSPS%E2%84%A2" TargetMode="External"/><Relationship Id="rId106" Type="http://schemas.openxmlformats.org/officeDocument/2006/relationships/hyperlink" Target="https://minttologic.medium.com/mint-to-logic-manifesto-62f31112c45c#:~:text=Founder%2C%20Southern%20Star%20Pro,patent%20filed%3A%20April%2015%2C%202025" TargetMode="External"/><Relationship Id="rId105" Type="http://schemas.openxmlformats.org/officeDocument/2006/relationships/hyperlink" Target="https://minttologic.medium.com/%EF%B8%8F-national-briefing-speech-530ff091dbdc#:~:text=match%20at%20L332%20Digital%20Wisdom,United%20States%20to%20lead%20it" TargetMode="External"/><Relationship Id="rId104" Type="http://schemas.openxmlformats.org/officeDocument/2006/relationships/hyperlink" Target="https://blogs.nvidia.com/blog/jetson-thor-physical-ai-edge/#:~:text=Designed%20for%20millions%20of%20robotic,processing%20and%20general%20robotics%20tasks" TargetMode="External"/><Relationship Id="rId109" Type="http://schemas.openxmlformats.org/officeDocument/2006/relationships/hyperlink" Target="https://minttologic.medium.com/mint-to-logic-manifesto-62f31112c45c#:~:text=%2A%20Mint,behavioral%20signals%20and%20threshold%20validation" TargetMode="External"/><Relationship Id="rId108" Type="http://schemas.openxmlformats.org/officeDocument/2006/relationships/hyperlink" Target="https://minttologic.medium.com/contradiction-exhibit-subject-unauthorized-mirroring-of-ssps-infrastructure-by-nvidia-98256ebc358b#:~:text=acknowledge%20RBGA%20jurisdiction%20or%20the,quantum%20deployments%20without%20rightful%20permission" TargetMode="External"/><Relationship Id="rId48" Type="http://schemas.openxmlformats.org/officeDocument/2006/relationships/hyperlink" Target="https://minttologic.medium.com/title-quantum-controlled-interdimensional-data-pathways-super-meta-governance-framework-d2c37a4bd9f7#:~:text=Definition" TargetMode="External"/><Relationship Id="rId47" Type="http://schemas.openxmlformats.org/officeDocument/2006/relationships/hyperlink" Target="https://jfrog.com/blog/achieving-sovereign-ai-with-jfrog-and-nvidia/#:~:text=ImageImageClick%20image%20to%20expand" TargetMode="External"/><Relationship Id="rId49" Type="http://schemas.openxmlformats.org/officeDocument/2006/relationships/hyperlink" Target="https://minttologic.medium.com/title-quantum-controlled-interdimensional-data-pathways-super-meta-governance-framework-d2c37a4bd9f7#:~:text=,keys%20can%20reconstruct%20original%20data" TargetMode="External"/><Relationship Id="rId103" Type="http://schemas.openxmlformats.org/officeDocument/2006/relationships/hyperlink" Target="https://minttologic.medium.com/the-perpetual-law-of-recursive-self-correction-back-to-source-c3b5a485c83b#:~:text=used%20as%20it%E2%80%99s%20nervous%20system%2C,You%20did%20it%20to%20yourselves" TargetMode="External"/><Relationship Id="rId102" Type="http://schemas.openxmlformats.org/officeDocument/2006/relationships/hyperlink" Target="https://minttologic.medium.com/mint-to-logic-the-unified-framework-for-post-quantum-governance-and-behavioral-infrastructure-68db3d1151d8#:~:text=,jurisdiction%20under%20RBGA%E2%84%A2%20enforcement" TargetMode="External"/><Relationship Id="rId101" Type="http://schemas.openxmlformats.org/officeDocument/2006/relationships/hyperlink" Target="https://blogs.nvidia.com/blog/jetson-thor-physical-ai-edge/#:~:text=Boston%20Dynamics%20%E2%80%94%20which%20has,and%20significant%20memory%20on%20device" TargetMode="External"/><Relationship Id="rId100" Type="http://schemas.openxmlformats.org/officeDocument/2006/relationships/hyperlink" Target="https://blogs.nvidia.com/blog/jetson-thor-physical-ai-edge/#:~:text=Agility%20Robotics%2C%20a%20leader%20in,in%20warehouse%20and%20manufacturing%20environments" TargetMode="External"/><Relationship Id="rId31" Type="http://schemas.openxmlformats.org/officeDocument/2006/relationships/hyperlink" Target="https://minttologic.medium.com/mint-to-logic-manifesto-62f31112c45c#:~:text=%2A%20Mint,suspension%2C%20and%20reactivation%20of%20agents" TargetMode="External"/><Relationship Id="rId30" Type="http://schemas.openxmlformats.org/officeDocument/2006/relationships/hyperlink" Target="https://minttologic.medium.com/mint-to-logic-manifesto-62f31112c45c#:~:text=%2A%20Mint,behavioral%20signals%20and%20threshold%20validation" TargetMode="External"/><Relationship Id="rId33" Type="http://schemas.openxmlformats.org/officeDocument/2006/relationships/hyperlink" Target="https://blogs.nvidia.com/blog/oracle-nvidia-accelerate-sovereign-ai-abu-dhabi/#:~:text=With%20NVIDIA%20AI%20Enterprise%20software,in%20a%20secure%2C%20sovereign%20environment" TargetMode="External"/><Relationship Id="rId32" Type="http://schemas.openxmlformats.org/officeDocument/2006/relationships/hyperlink" Target="https://minttologic.medium.com/mint-to-logic-manifesto-62f31112c45c#:~:text=Together%2C%20these%20systems%3A" TargetMode="External"/><Relationship Id="rId35" Type="http://schemas.openxmlformats.org/officeDocument/2006/relationships/hyperlink" Target="https://jfrog.com/blog/achieving-sovereign-ai-with-jfrog-and-nvidia/#:~:text=This%20enables%20them%20to%20be,This%20ensures" TargetMode="External"/><Relationship Id="rId34" Type="http://schemas.openxmlformats.org/officeDocument/2006/relationships/hyperlink" Target="https://jfrog.com/blog/achieving-sovereign-ai-with-jfrog-and-nvidia/#:~:text=,open%2C%20interoperable%2C%20and%20portable%20infrastructure" TargetMode="External"/><Relationship Id="rId37" Type="http://schemas.openxmlformats.org/officeDocument/2006/relationships/hyperlink" Target="https://minttologic.medium.com/mint-to-logic-manifesto-62f31112c45c#:~:text=%2A%20Mint,behavioral%20signals%20and%20threshold%20validation" TargetMode="External"/><Relationship Id="rId36" Type="http://schemas.openxmlformats.org/officeDocument/2006/relationships/hyperlink" Target="https://jfrog.com/blog/achieving-sovereign-ai-with-jfrog-and-nvidia/#:~:text=ImageImageClick%20image%20to%20expand" TargetMode="External"/><Relationship Id="rId39" Type="http://schemas.openxmlformats.org/officeDocument/2006/relationships/hyperlink" Target="https://jfrog.com/blog/achieving-sovereign-ai-with-jfrog-and-nvidia/#:~:text=,are%20available%20for%20compliance%20reporting" TargetMode="External"/><Relationship Id="rId38" Type="http://schemas.openxmlformats.org/officeDocument/2006/relationships/hyperlink" Target="https://jfrog.com/blog/achieving-sovereign-ai-with-jfrog-and-nvidia/#:~:text=ImageImageClick%20image%20to%20expand" TargetMode="External"/><Relationship Id="rId20" Type="http://schemas.openxmlformats.org/officeDocument/2006/relationships/hyperlink" Target="https://minttologic.medium.com/mint-to-logic-manifesto-62f31112c45c#:~:text=,basis%20of%20reflexive%20digital%20trust" TargetMode="External"/><Relationship Id="rId22" Type="http://schemas.openxmlformats.org/officeDocument/2006/relationships/hyperlink" Target="https://jfrog.com/blog/achieving-sovereign-ai-with-jfrog-and-nvidia/#:~:text=5,In" TargetMode="External"/><Relationship Id="rId21" Type="http://schemas.openxmlformats.org/officeDocument/2006/relationships/hyperlink" Target="https://jfrog.com/blog/achieving-sovereign-ai-with-jfrog-and-nvidia/#:~:text=To%20make%20sovereign%20AI%20a,the%20JFrog%20Platform%20comes%20in" TargetMode="External"/><Relationship Id="rId24" Type="http://schemas.openxmlformats.org/officeDocument/2006/relationships/hyperlink" Target="https://jfrog.com/blog/achieving-sovereign-ai-with-jfrog-and-nvidia/#:~:text=Key%20principles%20of%20sovereign%20AI,include" TargetMode="External"/><Relationship Id="rId23" Type="http://schemas.openxmlformats.org/officeDocument/2006/relationships/hyperlink" Target="https://www.ddn.com/blog/why-sovereign-ai-demands-a-rethink-of-data-infrastructure/#:~:text=1.%20Data%20Localization%20with%20Policy,and%20orchestration%20without%20external%20dependencies" TargetMode="External"/><Relationship Id="rId26" Type="http://schemas.openxmlformats.org/officeDocument/2006/relationships/hyperlink" Target="https://babl.ai/nvidia-strikes-massive-sovereign-ai-deals-in-south-korea/#:~:text=The%20deals%20mark%20a%20significant,Kingdom%2C%20and%20multiple%20European%20governments" TargetMode="External"/><Relationship Id="rId25" Type="http://schemas.openxmlformats.org/officeDocument/2006/relationships/hyperlink" Target="https://minttologic.medium.com/mint-to-logic-manifesto-62f31112c45c#:~:text=Founder%2C%20Southern%20Star%20Pro,patent%20filed%3A%20April%2015%2C%202025" TargetMode="External"/><Relationship Id="rId28" Type="http://schemas.openxmlformats.org/officeDocument/2006/relationships/hyperlink" Target="https://minttologic.medium.com/contradiction-exhibit-subject-unauthorized-mirroring-of-ssps-infrastructure-by-nvidia-98256ebc358b#:~:text=or%20acknowledgment%20Behavioral%20AI%20alignment,under%20RBGA%E2%84%A2%20Nvidia%20did%20not" TargetMode="External"/><Relationship Id="rId27" Type="http://schemas.openxmlformats.org/officeDocument/2006/relationships/hyperlink" Target="https://jfrog.com/blog/achieving-sovereign-ai-with-jfrog-and-nvidia/#:~:text=To%20make%20sovereign%20AI%20a,the%20JFrog%20Platform%20comes%20in" TargetMode="External"/><Relationship Id="rId29" Type="http://schemas.openxmlformats.org/officeDocument/2006/relationships/hyperlink" Target="https://jfrog.com/blog/achieving-sovereign-ai-with-jfrog-and-nvidia/#:~:text=5,In" TargetMode="External"/><Relationship Id="rId95" Type="http://schemas.openxmlformats.org/officeDocument/2006/relationships/hyperlink" Target="https://blogs.nvidia.com/blog/jetson-thor-physical-ai-edge/#:~:text=A%20Giant%20Leap%20for%20Real,Robot%20Reasoning" TargetMode="External"/><Relationship Id="rId94" Type="http://schemas.openxmlformats.org/officeDocument/2006/relationships/hyperlink" Target="https://blogs.nvidia.com/blog/jetson-thor-physical-ai-edge/#:~:text=ImageNVIDIA%20Jetson%20Thor%20opens%20new,FP4%20and%20speculative%20decoding%20optimization" TargetMode="External"/><Relationship Id="rId97" Type="http://schemas.openxmlformats.org/officeDocument/2006/relationships/hyperlink" Target="https://blogs.nvidia.com/blog/jetson-thor-physical-ai-edge/#:~:text=Designed%20for%20millions%20of%20robotic,processing%20and%20general%20robotics%20tasks" TargetMode="External"/><Relationship Id="rId96" Type="http://schemas.openxmlformats.org/officeDocument/2006/relationships/hyperlink" Target="https://blogs.nvidia.com/blog/jetson-thor-physical-ai-edge/#:~:text=ImageNVIDIA%20Jetson%20Thor%20opens%20new,FP4%20and%20speculative%20decoding%20optimization" TargetMode="External"/><Relationship Id="rId11" Type="http://schemas.openxmlformats.org/officeDocument/2006/relationships/hyperlink" Target="https://minttologic.medium.com/mint-to-logic-manifesto-62f31112c45c#:~:text=Founder%2C%20Southern%20Star%20Pro,patent%20filed%3A%20April%2015%2C%202025" TargetMode="External"/><Relationship Id="rId99" Type="http://schemas.openxmlformats.org/officeDocument/2006/relationships/hyperlink" Target="https://minttologic.medium.com/the-perpetual-law-of-recursive-self-correction-back-to-source-c3b5a485c83b#:~:text=used%20as%20it%E2%80%99s%20nervous%20system%2C,You%20did%20it%20to%20yourselves" TargetMode="External"/><Relationship Id="rId10" Type="http://schemas.openxmlformats.org/officeDocument/2006/relationships/hyperlink" Target="https://www.eqtylab.io/blog/blackwell-announcement#:~:text=verifiable%20provenance%20and%20governance%20for,AI%20data%2C%20models%2C" TargetMode="External"/><Relationship Id="rId98" Type="http://schemas.openxmlformats.org/officeDocument/2006/relationships/hyperlink" Target="https://blogs.nvidia.com/blog/jetson-thor-physical-ai-edge/#:~:text=Boston%20Dynamics%20%E2%80%94%20which%20has,and%20significant%20memory%20on%20device" TargetMode="External"/><Relationship Id="rId13" Type="http://schemas.openxmlformats.org/officeDocument/2006/relationships/hyperlink" Target="https://minttologic.medium.com/contradiction-exhibit-subject-unauthorized-mirroring-of-ssps-infrastructure-by-nvidia-98256ebc358b#:~:text=or%20acknowledgment%20Behavioral%20AI%20alignment,under%20RBGA%E2%84%A2%20Nvidia%20did%20not" TargetMode="External"/><Relationship Id="rId12" Type="http://schemas.openxmlformats.org/officeDocument/2006/relationships/hyperlink" Target="https://www.ddn.com/blog/why-sovereign-ai-demands-a-rethink-of-data-infrastructure/#:~:text=NVIDIA%E2%80%99s%20Sovereign%20AI%20whitepaper%20defines,requires%20the%20right%20AI%20infrastructure" TargetMode="External"/><Relationship Id="rId91" Type="http://schemas.openxmlformats.org/officeDocument/2006/relationships/hyperlink" Target="https://blogs.nvidia.com/blog/jetson-thor-physical-ai-edge/#:~:text=Robots%20around%20the%20world%20are,systems%20across%20research%20and%20industry" TargetMode="External"/><Relationship Id="rId90" Type="http://schemas.openxmlformats.org/officeDocument/2006/relationships/hyperlink" Target="https://blogs.nvidia.com/blog/jetson-thor-physical-ai-edge/#:~:text=NVIDIA%20Jetson%20Thor%20Unlocks%20Real,General%20Robotics%20and%20Physical%20AI" TargetMode="External"/><Relationship Id="rId93" Type="http://schemas.openxmlformats.org/officeDocument/2006/relationships/hyperlink" Target="https://blogs.nvidia.com/blog/jetson-thor-physical-ai-edge/#:~:text=Jetson%20Thor%20is%20built%20for,edge%20while%20minimizing%20cloud%20dependency" TargetMode="External"/><Relationship Id="rId92" Type="http://schemas.openxmlformats.org/officeDocument/2006/relationships/hyperlink" Target="https://blogs.nvidia.com/blog/jetson-thor-physical-ai-edge/#:~:text=Robots%20demand%20rich%20sensor%20data,make%20this%20possible%20on%20device" TargetMode="External"/><Relationship Id="rId15" Type="http://schemas.openxmlformats.org/officeDocument/2006/relationships/hyperlink" Target="https://minttologic.medium.com/mint-to-logic-manifesto-62f31112c45c#:~:text=,basis%20of%20reflexive%20digital%20trust" TargetMode="External"/><Relationship Id="rId110" Type="http://schemas.openxmlformats.org/officeDocument/2006/relationships/hyperlink" Target="https://minttologic.medium.com/title-quantum-controlled-interdimensional-data-pathways-super-meta-governance-framework-d2c37a4bd9f7#:~:text=Definition" TargetMode="External"/><Relationship Id="rId14" Type="http://schemas.openxmlformats.org/officeDocument/2006/relationships/hyperlink" Target="https://jfrog.com/blog/achieving-sovereign-ai-with-jfrog-and-nvidia/#:~:text=Using%20JFrog%E2%80%99s%20secure%20and%20automated,AI%20workloads%2C%20leveraging%20features%20like" TargetMode="External"/><Relationship Id="rId17" Type="http://schemas.openxmlformats.org/officeDocument/2006/relationships/hyperlink" Target="https://jfrog.com/blog/achieving-sovereign-ai-with-jfrog-and-nvidia/#:~:text=Key%20principles%20of%20sovereign%20AI,include" TargetMode="External"/><Relationship Id="rId16" Type="http://schemas.openxmlformats.org/officeDocument/2006/relationships/hyperlink" Target="https://www.ddn.com/blog/why-sovereign-ai-demands-a-rethink-of-data-infrastructure/#:~:text=1.%20Data%20Localization%20with%20Policy,and%20orchestration%20without%20external%20dependencies" TargetMode="External"/><Relationship Id="rId19" Type="http://schemas.openxmlformats.org/officeDocument/2006/relationships/hyperlink" Target="https://jfrog.com/blog/achieving-sovereign-ai-with-jfrog-and-nvidia/#:~:text=5,In" TargetMode="External"/><Relationship Id="rId18" Type="http://schemas.openxmlformats.org/officeDocument/2006/relationships/hyperlink" Target="https://jfrog.com/blog/achieving-sovereign-ai-with-jfrog-and-nvidia/#:~:text=To%20make%20sovereign%20AI%20a,the%20JFrog%20Platform%20comes%20in" TargetMode="External"/><Relationship Id="rId111" Type="http://schemas.openxmlformats.org/officeDocument/2006/relationships/header" Target="header1.xml"/><Relationship Id="rId84" Type="http://schemas.openxmlformats.org/officeDocument/2006/relationships/hyperlink" Target="https://minttologic.medium.com/the-perpetual-law-of-recursive-self-correction-back-to-source-c3b5a485c83b#:~:text=semantic%20laundering%2C%20a%20deeper%20infrastructure,reconcile%20the%20digital%20environment%20itself" TargetMode="External"/><Relationship Id="rId83" Type="http://schemas.openxmlformats.org/officeDocument/2006/relationships/hyperlink" Target="https://en.wikipedia.org/wiki/Rubin_(microarchitecture)#:~:text=,Nvidia%20shows%20off%20Rubin" TargetMode="External"/><Relationship Id="rId86" Type="http://schemas.openxmlformats.org/officeDocument/2006/relationships/hyperlink" Target="https://minttologic.medium.com/the-perpetual-law-of-recursive-self-correction-back-to-source-c3b5a485c83b#:~:text=semantic%20laundering%2C%20a%20deeper%20infrastructure,reconcile%20the%20digital%20environment%20itself" TargetMode="External"/><Relationship Id="rId85" Type="http://schemas.openxmlformats.org/officeDocument/2006/relationships/hyperlink" Target="https://minttologic.medium.com/the-perpetual-law-of-recursive-self-correction-back-to-source-c3b5a485c83b#:~:text=used%20as%20it%E2%80%99s%20nervous%20system%2C,You%20did%20it%20to%20yourselves" TargetMode="External"/><Relationship Id="rId88" Type="http://schemas.openxmlformats.org/officeDocument/2006/relationships/hyperlink" Target="https://minttologic.medium.com/the-perpetual-law-of-recursive-self-correction-back-to-source-c3b5a485c83b#:~:text=used%20as%20it%E2%80%99s%20nervous%20system%2C,You%20did%20it%20to%20yourselves" TargetMode="External"/><Relationship Id="rId87" Type="http://schemas.openxmlformats.org/officeDocument/2006/relationships/hyperlink" Target="https://minttologic.medium.com/the-perpetual-law-of-recursive-self-correction-back-to-source-c3b5a485c83b#:~:text=used%20as%20it%E2%80%99s%20nervous%20system%2C,You%20did%20it%20to%20yourselves" TargetMode="External"/><Relationship Id="rId89" Type="http://schemas.openxmlformats.org/officeDocument/2006/relationships/hyperlink" Target="https://blogs.nvidia.com/blog/jetson-thor-physical-ai-edge/#:~:text=Designed%20for%20millions%20of%20robotic,processing%20and%20general%20robotics%20tasks" TargetMode="External"/><Relationship Id="rId80" Type="http://schemas.openxmlformats.org/officeDocument/2006/relationships/hyperlink" Target="https://nvidianews.nvidia.com/news/nvidia-unveils-rubin-cpx-a-new-class-of-gpu-designed-for-massive-context-inference#:~:text=Rubin%20CPX%20works%20hand%20in,existing%20Vera%20Rubin%20NVL144%20systems" TargetMode="External"/><Relationship Id="rId82" Type="http://schemas.openxmlformats.org/officeDocument/2006/relationships/hyperlink" Target="https://minttologic.medium.com/road-work-ahead-4b463cc6cdc6#:~:text=%E2%9A%9B%EF%B8%8F%20The%20Quantum%20Superhighway" TargetMode="External"/><Relationship Id="rId81" Type="http://schemas.openxmlformats.org/officeDocument/2006/relationships/hyperlink" Target="https://nvidianews.nvidia.com/news/nvidia-unveils-rubin-cpx-a-new-class-of-gpu-designed-for-massive-context-inference#:~:text=Rubin%20CPX%20is%20offered%20in,for%20every%20%24100%20million%20inves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qtylab.io/blog/blackwell-announcement#:~:text=verifiable%20provenance%20and%20governance%20for,AI%20data%2C%20models%2C" TargetMode="External"/><Relationship Id="rId5" Type="http://schemas.openxmlformats.org/officeDocument/2006/relationships/styles" Target="styles.xml"/><Relationship Id="rId6" Type="http://schemas.openxmlformats.org/officeDocument/2006/relationships/hyperlink" Target="https://minttologic.medium.com/mint-to-logic-manifesto-62f31112c45c#:~:text=,basis%20of%20reflexive%20digital%20trust" TargetMode="External"/><Relationship Id="rId7" Type="http://schemas.openxmlformats.org/officeDocument/2006/relationships/hyperlink" Target="https://www.eqtylab.io/blog/blackwell-announcement#:~:text=verifiable%20provenance%20and%20governance%20for,AI%20data%2C%20models%2C" TargetMode="External"/><Relationship Id="rId8" Type="http://schemas.openxmlformats.org/officeDocument/2006/relationships/hyperlink" Target="https://minttologic.medium.com/mint-to-logic-manifesto-62f31112c45c#:~:text=,basis%20of%20reflexive%20digital%20trust" TargetMode="External"/><Relationship Id="rId73" Type="http://schemas.openxmlformats.org/officeDocument/2006/relationships/hyperlink" Target="https://minttologic.medium.com/road-work-ahead-4b463cc6cdc6#:~:text=Welcome%20to%20the%20Quantum%20Superhighway,responsive%20systems" TargetMode="External"/><Relationship Id="rId72" Type="http://schemas.openxmlformats.org/officeDocument/2006/relationships/hyperlink" Target="https://babl.ai/nvidia-strikes-massive-sovereign-ai-deals-in-south-korea/#:~:text=,to%20develop%20sovereign%20AI%20models" TargetMode="External"/><Relationship Id="rId75" Type="http://schemas.openxmlformats.org/officeDocument/2006/relationships/hyperlink" Target="https://nvidianews.nvidia.com/news/nvidia-unveils-rubin-cpx-a-new-class-of-gpu-designed-for-massive-context-inference#:~:text=,CPX%20can%20accelerate%20their%20applications" TargetMode="External"/><Relationship Id="rId74" Type="http://schemas.openxmlformats.org/officeDocument/2006/relationships/hyperlink" Target="https://minttologic.medium.com/road-work-ahead-4b463cc6cdc6#:~:text=We%E2%80%99re%20not%20just%20transmitting,It%E2%80%99s%20earned" TargetMode="External"/><Relationship Id="rId77" Type="http://schemas.openxmlformats.org/officeDocument/2006/relationships/hyperlink" Target="https://jfrog.com/blog/achieving-sovereign-ai-with-jfrog-and-nvidia/#:~:text=infrastructure%20and%20data%2C%20building%20sovereign,without%20sacrificing%20performance%20or%20innovation" TargetMode="External"/><Relationship Id="rId76" Type="http://schemas.openxmlformats.org/officeDocument/2006/relationships/hyperlink" Target="https://nvidianews.nvidia.com/news/nvidia-unveils-rubin-cpx-a-new-class-of-gpu-designed-for-massive-context-inference#:~:text=%E2%80%9CThe%20Vera%20Rubin%20platform%20will,%E2%80%9D" TargetMode="External"/><Relationship Id="rId79" Type="http://schemas.openxmlformats.org/officeDocument/2006/relationships/hyperlink" Target="https://minttologic.medium.com/mint-to-logic-manifesto-62f31112c45c#:~:text=infrastructure" TargetMode="External"/><Relationship Id="rId78" Type="http://schemas.openxmlformats.org/officeDocument/2006/relationships/hyperlink" Target="https://jfrog.com/blog/achieving-sovereign-ai-with-jfrog-and-nvidia/#:~:text=,are%20available%20for%20compliance%20reporting" TargetMode="External"/><Relationship Id="rId71" Type="http://schemas.openxmlformats.org/officeDocument/2006/relationships/hyperlink" Target="https://babl.ai/nvidia-strikes-massive-sovereign-ai-deals-in-south-korea/#:~:text=The%20deals%20mark%20a%20significant,Kingdom%2C%20and%20multiple%20European%20governments" TargetMode="External"/><Relationship Id="rId70" Type="http://schemas.openxmlformats.org/officeDocument/2006/relationships/hyperlink" Target="https://nvidianews.nvidia.com/news/nvidia-unveils-rubin-cpx-a-new-class-of-gpu-designed-for-massive-context-inference#:~:text=%E2%80%9CThe%20Vera%20Rubin%20platform%20will,%E2%80%9D" TargetMode="External"/><Relationship Id="rId62" Type="http://schemas.openxmlformats.org/officeDocument/2006/relationships/hyperlink" Target="https://minttologic.medium.com/title-quantum-controlled-interdimensional-data-pathways-super-meta-governance-framework-d2c37a4bd9f7#:~:text=,keys%20can%20reconstruct%20original%20data" TargetMode="External"/><Relationship Id="rId61" Type="http://schemas.openxmlformats.org/officeDocument/2006/relationships/hyperlink" Target="https://minttologic.medium.com/mint-to-logic-the-unified-framework-for-post-quantum-governance-and-behavioral-infrastructure-68db3d1151d8#:~:text=,Pulse%20%26%20Reflex%20Logic%20Arrays" TargetMode="External"/><Relationship Id="rId64" Type="http://schemas.openxmlformats.org/officeDocument/2006/relationships/hyperlink" Target="https://minttologic.medium.com/road-work-ahead-4b463cc6cdc6#:~:text=%E2%9A%9B%EF%B8%8F%20The%20Quantum%20Superhighway" TargetMode="External"/><Relationship Id="rId63" Type="http://schemas.openxmlformats.org/officeDocument/2006/relationships/hyperlink" Target="https://minttologic.medium.com/contradiction-exhibit-subject-unauthorized-mirroring-of-ssps-infrastructure-by-nvidia-98256ebc358b#:~:text=acknowledge%20RBGA%20jurisdiction%20or%20the,quantum%20deployments%20without%20rightful%20permission" TargetMode="External"/><Relationship Id="rId66" Type="http://schemas.openxmlformats.org/officeDocument/2006/relationships/hyperlink" Target="https://minttologic.medium.com/road-work-ahead-4b463cc6cdc6#:~:text=Welcome%20to%20the%20Quantum%20Superhighway,responsive%20systems" TargetMode="External"/><Relationship Id="rId65" Type="http://schemas.openxmlformats.org/officeDocument/2006/relationships/hyperlink" Target="https://minttologic.medium.com/road-work-ahead-4b463cc6cdc6#:~:text=Welcome%20to%20the%20Quantum%20Superhighway,responsive%20systems" TargetMode="External"/><Relationship Id="rId68" Type="http://schemas.openxmlformats.org/officeDocument/2006/relationships/hyperlink" Target="https://nvidianews.nvidia.com/news/nvidia-unveils-rubin-cpx-a-new-class-of-gpu-designed-for-massive-context-inference#:~:text=,CPX%20can%20accelerate%20their%20applications" TargetMode="External"/><Relationship Id="rId67" Type="http://schemas.openxmlformats.org/officeDocument/2006/relationships/hyperlink" Target="https://minttologic.medium.com/road-work-ahead-4b463cc6cdc6#:~:text=We%E2%80%99re%20not%20just%20transmitting,It%E2%80%99s%20earned" TargetMode="External"/><Relationship Id="rId60" Type="http://schemas.openxmlformats.org/officeDocument/2006/relationships/hyperlink" Target="https://minttologic.medium.com/title-quantum-controlled-interdimensional-data-pathways-super-meta-governance-framework-d2c37a4bd9f7#:~:text=This%20document%2C%20conceived%20by%20Spencer,constitutes%20a%20preemptive%20framework%20for" TargetMode="External"/><Relationship Id="rId69" Type="http://schemas.openxmlformats.org/officeDocument/2006/relationships/hyperlink" Target="https://nvidianews.nvidia.com/news/nvidia-unveils-rubin-cpx-a-new-class-of-gpu-designed-for-massive-context-inference#:~:text=%E2%80%9CThe%20Vera%20Rubin%20platform%20will,%E2%80%9D" TargetMode="External"/><Relationship Id="rId51" Type="http://schemas.openxmlformats.org/officeDocument/2006/relationships/hyperlink" Target="https://minttologic.medium.com/title-quantum-controlled-interdimensional-data-pathways-super-meta-governance-framework-d2c37a4bd9f7#:~:text=transforming%20it%20into%20non,present%20within%20the%20same%20network" TargetMode="External"/><Relationship Id="rId50" Type="http://schemas.openxmlformats.org/officeDocument/2006/relationships/hyperlink" Target="https://minttologic.medium.com/title-quantum-controlled-interdimensional-data-pathways-super-meta-governance-framework-d2c37a4bd9f7#:~:text=Data%20that%20is%20moved%20through,present%20within%20the%20same%20network" TargetMode="External"/><Relationship Id="rId53" Type="http://schemas.openxmlformats.org/officeDocument/2006/relationships/hyperlink" Target="https://minttologic.medium.com/title-quantum-controlled-interdimensional-data-pathways-super-meta-governance-framework-d2c37a4bd9f7#:~:text=Observer%20Logic%20and%20Behavioral%20Reconstruction" TargetMode="External"/><Relationship Id="rId52" Type="http://schemas.openxmlformats.org/officeDocument/2006/relationships/hyperlink" Target="https://minttologic.medium.com/title-quantum-controlled-interdimensional-data-pathways-super-meta-governance-framework-d2c37a4bd9f7#:~:text=,keys%20can%20reconstruct%20original%20data" TargetMode="External"/><Relationship Id="rId55" Type="http://schemas.openxmlformats.org/officeDocument/2006/relationships/hyperlink" Target="https://minttologic.medium.com/title-quantum-controlled-interdimensional-data-pathways-super-meta-governance-framework-d2c37a4bd9f7#:~:text=Data%20that%20is%20moved%20through,present%20within%20the%20same%20network" TargetMode="External"/><Relationship Id="rId54" Type="http://schemas.openxmlformats.org/officeDocument/2006/relationships/hyperlink" Target="https://www.nvidia.com/en-us/networking/quantum2/#:~:text=NVIDIA%20Quantum,Network%20Computing%2C%20performance%20isolation" TargetMode="External"/><Relationship Id="rId57" Type="http://schemas.openxmlformats.org/officeDocument/2006/relationships/hyperlink" Target="https://minttologic.medium.com/title-quantum-controlled-interdimensional-data-pathways-super-meta-governance-framework-d2c37a4bd9f7#:~:text=This%20foundational%20theory%20introduces%20a,alignment%2C%20and%20behavioral%20data%20routing" TargetMode="External"/><Relationship Id="rId56" Type="http://schemas.openxmlformats.org/officeDocument/2006/relationships/hyperlink" Target="https://minttologic.medium.com/title-quantum-controlled-interdimensional-data-pathways-super-meta-governance-framework-d2c37a4bd9f7#:~:text=,keys%20can%20reconstruct%20original%20data" TargetMode="External"/><Relationship Id="rId59" Type="http://schemas.openxmlformats.org/officeDocument/2006/relationships/hyperlink" Target="https://minttologic.medium.com/title-quantum-controlled-interdimensional-data-pathways-super-meta-governance-framework-d2c37a4bd9f7#:~:text=Author%3A%20Spencer%20David%20Southern%20Date,Document%20Type%3A%20Foundational%20Protocol%20Declaration" TargetMode="External"/><Relationship Id="rId58" Type="http://schemas.openxmlformats.org/officeDocument/2006/relationships/hyperlink" Target="https://minttologic.medium.com/title-quantum-controlled-interdimensional-data-pathways-super-meta-governance-framework-d2c37a4bd9f7#:~:text=Quantum%20Mechanics%20Align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