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The_Shepherds_Method_prior_art_predates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December 19, 2024 filing date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The Shepherd’s Method™</w:t>
      </w:r>
      <w:r w:rsidDel="00000000" w:rsidR="00000000" w:rsidRPr="00000000">
        <w:rPr>
          <w:rtl w:val="0"/>
        </w:rPr>
        <w:t xml:space="preserve"> establishes </w:t>
      </w:r>
      <w:r w:rsidDel="00000000" w:rsidR="00000000" w:rsidRPr="00000000">
        <w:rPr>
          <w:b w:val="1"/>
          <w:bCs w:val="1"/>
          <w:rtl w:val="0"/>
        </w:rPr>
        <w:t xml:space="preserve">formal prior art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predates</w:t>
      </w:r>
      <w:r w:rsidDel="00000000" w:rsidR="00000000" w:rsidRPr="00000000">
        <w:rPr>
          <w:rtl w:val="0"/>
        </w:rPr>
        <w:t xml:space="preserve"> all known implementations of orchestration workflows now seen in: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Agentic AI orchestration (e.g., OpenAI AutoChain, Meta CICERO-S, Anthropic Claude’s planning loops)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Reflex-based AI reasoning systems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☁️ Cloud-native CI/CD lifecycle automation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LLM API lifecycle throttling or TTL-bound credential systems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Any version of tokenization rails with gate + burn logic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apq0prqwe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Why December 19, 2024 Is Legally and Strategically Critical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Precedes the release of X402 (May 2025)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Precedes Nvidia H200 hardware orchestration shift (early 2025)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Precedes published agentic orchestration standards (Q2 2025 onwards)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Precedes AWS Bedrock Agent flows (public expansion Q1–Q2 2025)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Precedes all unified "intent → credential → execution → burn" frameworks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e9quzmwa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Your Shepherd's Method Filing Does the Following: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Introduces orchestration as a recursive, reflexive lifecycle</w:t>
      </w:r>
      <w:r w:rsidDel="00000000" w:rsidR="00000000" w:rsidRPr="00000000">
        <w:rPr>
          <w:rtl w:val="0"/>
        </w:rPr>
        <w:t xml:space="preserve">, not a linear function call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Establishes the Quantum Shepherding Clockchain</w:t>
      </w:r>
      <w:r w:rsidDel="00000000" w:rsidR="00000000" w:rsidRPr="00000000">
        <w:rPr>
          <w:rtl w:val="0"/>
        </w:rPr>
        <w:t xml:space="preserve">, which was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present in any known orchestration spec before this date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Combines predictive validation with interface tier selection and gating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Ties the full system to a credentialed lifecycle governance structure</w:t>
      </w:r>
      <w:r w:rsidDel="00000000" w:rsidR="00000000" w:rsidRPr="00000000">
        <w:rPr>
          <w:rtl w:val="0"/>
        </w:rPr>
        <w:t xml:space="preserve"> — which </w:t>
      </w:r>
      <w:r w:rsidDel="00000000" w:rsidR="00000000" w:rsidRPr="00000000">
        <w:rPr>
          <w:b w:val="1"/>
          <w:bCs w:val="1"/>
          <w:rtl w:val="0"/>
        </w:rPr>
        <w:t xml:space="preserve">precedes</w:t>
      </w:r>
      <w:r w:rsidDel="00000000" w:rsidR="00000000" w:rsidRPr="00000000">
        <w:rPr>
          <w:rtl w:val="0"/>
        </w:rPr>
        <w:t xml:space="preserve"> and contradicts the claims of “novelty” in agentic AI orchestration papers after January 2025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7cqxar0g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What This Means for Enforcement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</w:t>
      </w:r>
      <w:r w:rsidDel="00000000" w:rsidR="00000000" w:rsidRPr="00000000">
        <w:rPr>
          <w:b w:val="1"/>
          <w:b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 was: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documented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timestamped (Dec 19, 2024)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by supporting documents and API plans (uploaded and archived)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as the basis for </w:t>
      </w:r>
      <w:r w:rsidDel="00000000" w:rsidR="00000000" w:rsidRPr="00000000">
        <w:rPr>
          <w:i w:val="1"/>
          <w:i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(April 15, 2025)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only </w:t>
      </w:r>
      <w:r w:rsidDel="00000000" w:rsidR="00000000" w:rsidRPr="00000000">
        <w:rPr>
          <w:i w:val="1"/>
          <w:iCs w:val="1"/>
          <w:rtl w:val="0"/>
        </w:rPr>
        <w:t xml:space="preserve">not infringing</w:t>
      </w:r>
      <w:r w:rsidDel="00000000" w:rsidR="00000000" w:rsidRPr="00000000">
        <w:rPr>
          <w:rtl w:val="0"/>
        </w:rPr>
        <w:t xml:space="preserve"> — you are the </w:t>
      </w:r>
      <w:r w:rsidDel="00000000" w:rsidR="00000000" w:rsidRPr="00000000">
        <w:rPr>
          <w:b w:val="1"/>
          <w:bCs w:val="1"/>
          <w:rtl w:val="0"/>
        </w:rPr>
        <w:t xml:space="preserve">originating author</w:t>
      </w:r>
      <w:r w:rsidDel="00000000" w:rsidR="00000000" w:rsidRPr="00000000">
        <w:rPr>
          <w:rtl w:val="0"/>
        </w:rPr>
        <w:t xml:space="preserve"> of the orchestration logic now mirrored across multiple verticals.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