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 UNIFIED NOTICE: Intellectual Property Protection</w:t>
        <w:br w:type="textWrapping"/>
      </w:r>
      <w:r w:rsidDel="00000000" w:rsidR="00000000" w:rsidRPr="00000000">
        <w:rPr>
          <w:rtl w:val="0"/>
        </w:rPr>
        <w:t xml:space="preserve">By accessing, viewing, discussing, or engaging with this document or any related communication, you acknowledge that all concepts, terminologies, and systems described herein are the intellectual property of Spencer Southern. Any use, reproduction, distribution, or disclosure without explicit written consent is strictly prohibited and protected under U.S. provisional patent law and creative authorship statutes.</w:t>
      </w:r>
    </w:p>
    <w:p w:rsidR="00000000" w:rsidDel="00000000" w:rsidP="00000000" w:rsidRDefault="00000000" w:rsidRPr="00000000" w14:paraId="00000002">
      <w:pPr>
        <w:spacing w:after="240" w:before="240" w:lineRule="auto"/>
        <w:rPr>
          <w:i w:val="1"/>
          <w:iCs w:val="1"/>
        </w:rPr>
      </w:pPr>
      <w:r w:rsidDel="00000000" w:rsidR="00000000" w:rsidRPr="00000000">
        <w:rPr>
          <w:b w:val="1"/>
          <w:bCs w:val="1"/>
          <w:rtl w:val="0"/>
        </w:rPr>
        <w:t xml:space="preserve">Mint-to Logic™ for Digital Collectibles and Authentic Digital Artifacts</w:t>
        <w:br w:type="textWrapping"/>
      </w:r>
      <w:r w:rsidDel="00000000" w:rsidR="00000000" w:rsidRPr="00000000">
        <w:rPr>
          <w:i w:val="1"/>
          <w:iCs w:val="1"/>
          <w:rtl w:val="0"/>
        </w:rPr>
        <w:t xml:space="preserve">Invented by Spencer Southern</w:t>
        <w:br w:type="textWrapping"/>
        <w:t xml:space="preserve">Protected Under Provisional Patent | All Rights Reserved</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tyvwzttrh4mm" w:id="0"/>
      <w:bookmarkEnd w:id="0"/>
      <w:r w:rsidDel="00000000" w:rsidR="00000000" w:rsidRPr="00000000">
        <w:rPr>
          <w:b w:val="1"/>
          <w:bCs w:val="1"/>
          <w:sz w:val="34"/>
          <w:szCs w:val="34"/>
          <w:rtl w:val="0"/>
        </w:rPr>
        <w:t xml:space="preserve">Executive Concept</w:t>
      </w:r>
    </w:p>
    <w:p w:rsidR="00000000" w:rsidDel="00000000" w:rsidP="00000000" w:rsidRDefault="00000000" w:rsidRPr="00000000" w14:paraId="00000005">
      <w:pPr>
        <w:spacing w:after="240" w:before="240" w:lineRule="auto"/>
        <w:rPr/>
      </w:pPr>
      <w:r w:rsidDel="00000000" w:rsidR="00000000" w:rsidRPr="00000000">
        <w:rPr>
          <w:rtl w:val="0"/>
        </w:rPr>
        <w:t xml:space="preserve">This document outlines how Mint-to Logic™ can transform collectibles such as art, sports cards, and comics into </w:t>
      </w:r>
      <w:r w:rsidDel="00000000" w:rsidR="00000000" w:rsidRPr="00000000">
        <w:rPr>
          <w:b w:val="1"/>
          <w:bCs w:val="1"/>
          <w:rtl w:val="0"/>
        </w:rPr>
        <w:t xml:space="preserve">functionally valuable digital artifacts</w:t>
      </w:r>
      <w:r w:rsidDel="00000000" w:rsidR="00000000" w:rsidRPr="00000000">
        <w:rPr>
          <w:rtl w:val="0"/>
        </w:rPr>
        <w:t xml:space="preserve"> — authenticated, monetizable, and governed by programmable trust. With Mint Units™, scarcity and provenance are no longer visual gimmicks — they become enforceable logic.</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8l8ejqyxw8uc" w:id="1"/>
      <w:bookmarkEnd w:id="1"/>
      <w:r w:rsidDel="00000000" w:rsidR="00000000" w:rsidRPr="00000000">
        <w:rPr>
          <w:b w:val="1"/>
          <w:bCs w:val="1"/>
          <w:sz w:val="34"/>
          <w:szCs w:val="34"/>
          <w:rtl w:val="0"/>
        </w:rPr>
        <w:t xml:space="preserve">I. Rethinking Value: Beyond NFTs</w:t>
      </w:r>
    </w:p>
    <w:p w:rsidR="00000000" w:rsidDel="00000000" w:rsidP="00000000" w:rsidRDefault="00000000" w:rsidRPr="00000000" w14:paraId="00000008">
      <w:pPr>
        <w:spacing w:after="240" w:before="240" w:lineRule="auto"/>
        <w:rPr/>
      </w:pPr>
      <w:r w:rsidDel="00000000" w:rsidR="00000000" w:rsidRPr="00000000">
        <w:rPr>
          <w:rtl w:val="0"/>
        </w:rPr>
        <w:t xml:space="preserve">While NFTs claim to represent ownership of digital art, they lack control over how that art is used, viewed, or monetized. Mint-to Logic™ changes that:</w:t>
      </w:r>
    </w:p>
    <w:p w:rsidR="00000000" w:rsidDel="00000000" w:rsidP="00000000" w:rsidRDefault="00000000" w:rsidRPr="00000000" w14:paraId="00000009">
      <w:pPr>
        <w:numPr>
          <w:ilvl w:val="0"/>
          <w:numId w:val="7"/>
        </w:numPr>
        <w:spacing w:after="0" w:afterAutospacing="0" w:before="240" w:lineRule="auto"/>
        <w:ind w:left="720" w:hanging="360"/>
      </w:pPr>
      <w:r w:rsidDel="00000000" w:rsidR="00000000" w:rsidRPr="00000000">
        <w:rPr>
          <w:b w:val="1"/>
          <w:bCs w:val="1"/>
          <w:rtl w:val="0"/>
        </w:rPr>
        <w:t xml:space="preserve">Mint Units™</w:t>
      </w:r>
      <w:r w:rsidDel="00000000" w:rsidR="00000000" w:rsidRPr="00000000">
        <w:rPr>
          <w:rtl w:val="0"/>
        </w:rPr>
        <w:t xml:space="preserve"> act as programmable proof-of-access, not speculative tokens</w:t>
      </w:r>
    </w:p>
    <w:p w:rsidR="00000000" w:rsidDel="00000000" w:rsidP="00000000" w:rsidRDefault="00000000" w:rsidRPr="00000000" w14:paraId="0000000A">
      <w:pPr>
        <w:numPr>
          <w:ilvl w:val="0"/>
          <w:numId w:val="7"/>
        </w:numPr>
        <w:spacing w:after="0" w:afterAutospacing="0" w:before="0" w:beforeAutospacing="0" w:lineRule="auto"/>
        <w:ind w:left="720" w:hanging="360"/>
      </w:pPr>
      <w:r w:rsidDel="00000000" w:rsidR="00000000" w:rsidRPr="00000000">
        <w:rPr>
          <w:b w:val="1"/>
          <w:bCs w:val="1"/>
          <w:rtl w:val="0"/>
        </w:rPr>
        <w:t xml:space="preserve">Validation Checkpoints™</w:t>
      </w:r>
      <w:r w:rsidDel="00000000" w:rsidR="00000000" w:rsidRPr="00000000">
        <w:rPr>
          <w:rtl w:val="0"/>
        </w:rPr>
        <w:t xml:space="preserve"> restrict duplication, piracy, or unauthorized use</w:t>
      </w:r>
    </w:p>
    <w:p w:rsidR="00000000" w:rsidDel="00000000" w:rsidP="00000000" w:rsidRDefault="00000000" w:rsidRPr="00000000" w14:paraId="0000000B">
      <w:pPr>
        <w:numPr>
          <w:ilvl w:val="0"/>
          <w:numId w:val="7"/>
        </w:numPr>
        <w:spacing w:after="240" w:before="0" w:beforeAutospacing="0" w:lineRule="auto"/>
        <w:ind w:left="720" w:hanging="360"/>
      </w:pPr>
      <w:r w:rsidDel="00000000" w:rsidR="00000000" w:rsidRPr="00000000">
        <w:rPr>
          <w:b w:val="1"/>
          <w:bCs w:val="1"/>
          <w:rtl w:val="0"/>
        </w:rPr>
        <w:t xml:space="preserve">Temporal Verification Logic™</w:t>
      </w:r>
      <w:r w:rsidDel="00000000" w:rsidR="00000000" w:rsidRPr="00000000">
        <w:rPr>
          <w:rtl w:val="0"/>
        </w:rPr>
        <w:t xml:space="preserve"> introduces scarcity by controlling when, how long, or how often content appears</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cj9jregmz477" w:id="2"/>
      <w:bookmarkEnd w:id="2"/>
      <w:r w:rsidDel="00000000" w:rsidR="00000000" w:rsidRPr="00000000">
        <w:rPr>
          <w:b w:val="1"/>
          <w:bCs w:val="1"/>
          <w:sz w:val="34"/>
          <w:szCs w:val="34"/>
          <w:rtl w:val="0"/>
        </w:rPr>
        <w:t xml:space="preserve">II. Use Cases for Minted Digital Collectibles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ok4a2xbnwf2j" w:id="3"/>
      <w:bookmarkEnd w:id="3"/>
      <w:r w:rsidDel="00000000" w:rsidR="00000000" w:rsidRPr="00000000">
        <w:rPr>
          <w:b w:val="1"/>
          <w:bCs w:val="1"/>
          <w:color w:val="000000"/>
          <w:sz w:val="26"/>
          <w:szCs w:val="26"/>
          <w:rtl w:val="0"/>
        </w:rPr>
        <w:t xml:space="preserve">1. Digital Sports Cards</w:t>
      </w:r>
    </w:p>
    <w:p w:rsidR="00000000" w:rsidDel="00000000" w:rsidP="00000000" w:rsidRDefault="00000000" w:rsidRPr="00000000" w14:paraId="0000000F">
      <w:pPr>
        <w:numPr>
          <w:ilvl w:val="0"/>
          <w:numId w:val="3"/>
        </w:numPr>
        <w:spacing w:after="0" w:afterAutospacing="0" w:before="240" w:lineRule="auto"/>
        <w:ind w:left="720" w:hanging="360"/>
      </w:pPr>
      <w:r w:rsidDel="00000000" w:rsidR="00000000" w:rsidRPr="00000000">
        <w:rPr>
          <w:rtl w:val="0"/>
        </w:rPr>
        <w:t xml:space="preserve">Mint Unit™ unlocks player stats, highlights, or limited edition art</w:t>
      </w:r>
    </w:p>
    <w:p w:rsidR="00000000" w:rsidDel="00000000" w:rsidP="00000000" w:rsidRDefault="00000000" w:rsidRPr="00000000" w14:paraId="00000010">
      <w:pPr>
        <w:numPr>
          <w:ilvl w:val="0"/>
          <w:numId w:val="3"/>
        </w:numPr>
        <w:spacing w:after="240" w:before="0" w:beforeAutospacing="0" w:lineRule="auto"/>
        <w:ind w:left="720" w:hanging="360"/>
      </w:pPr>
      <w:r w:rsidDel="00000000" w:rsidR="00000000" w:rsidRPr="00000000">
        <w:rPr>
          <w:rtl w:val="0"/>
        </w:rPr>
        <w:t xml:space="preserve">Valid for one season or tied to milestones (e.g., player wins championship)</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8eh373diysl1" w:id="4"/>
      <w:bookmarkEnd w:id="4"/>
      <w:r w:rsidDel="00000000" w:rsidR="00000000" w:rsidRPr="00000000">
        <w:rPr>
          <w:b w:val="1"/>
          <w:bCs w:val="1"/>
          <w:color w:val="000000"/>
          <w:sz w:val="26"/>
          <w:szCs w:val="26"/>
          <w:rtl w:val="0"/>
        </w:rPr>
        <w:t xml:space="preserve">2. Collectible Comics</w:t>
      </w:r>
    </w:p>
    <w:p w:rsidR="00000000" w:rsidDel="00000000" w:rsidP="00000000" w:rsidRDefault="00000000" w:rsidRPr="00000000" w14:paraId="00000012">
      <w:pPr>
        <w:numPr>
          <w:ilvl w:val="0"/>
          <w:numId w:val="4"/>
        </w:numPr>
        <w:spacing w:after="0" w:afterAutospacing="0" w:before="240" w:lineRule="auto"/>
        <w:ind w:left="720" w:hanging="360"/>
      </w:pPr>
      <w:r w:rsidDel="00000000" w:rsidR="00000000" w:rsidRPr="00000000">
        <w:rPr>
          <w:rtl w:val="0"/>
        </w:rPr>
        <w:t xml:space="preserve">Access to exclusive editions or panels</w:t>
      </w:r>
    </w:p>
    <w:p w:rsidR="00000000" w:rsidDel="00000000" w:rsidP="00000000" w:rsidRDefault="00000000" w:rsidRPr="00000000" w14:paraId="00000013">
      <w:pPr>
        <w:numPr>
          <w:ilvl w:val="0"/>
          <w:numId w:val="4"/>
        </w:numPr>
        <w:spacing w:after="0" w:afterAutospacing="0" w:before="0" w:beforeAutospacing="0" w:lineRule="auto"/>
        <w:ind w:left="720" w:hanging="360"/>
      </w:pPr>
      <w:r w:rsidDel="00000000" w:rsidR="00000000" w:rsidRPr="00000000">
        <w:rPr>
          <w:rtl w:val="0"/>
        </w:rPr>
        <w:t xml:space="preserve">Pages unlock as the user earns progression or holds active rights</w:t>
      </w:r>
    </w:p>
    <w:p w:rsidR="00000000" w:rsidDel="00000000" w:rsidP="00000000" w:rsidRDefault="00000000" w:rsidRPr="00000000" w14:paraId="00000014">
      <w:pPr>
        <w:numPr>
          <w:ilvl w:val="0"/>
          <w:numId w:val="4"/>
        </w:numPr>
        <w:spacing w:after="240" w:before="0" w:beforeAutospacing="0" w:lineRule="auto"/>
        <w:ind w:left="720" w:hanging="360"/>
      </w:pPr>
      <w:r w:rsidDel="00000000" w:rsidR="00000000" w:rsidRPr="00000000">
        <w:rPr>
          <w:rtl w:val="0"/>
        </w:rPr>
        <w:t xml:space="preserve">Issue expires from view after a promotional window</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svqvg2pdx90c" w:id="5"/>
      <w:bookmarkEnd w:id="5"/>
      <w:r w:rsidDel="00000000" w:rsidR="00000000" w:rsidRPr="00000000">
        <w:rPr>
          <w:b w:val="1"/>
          <w:bCs w:val="1"/>
          <w:color w:val="000000"/>
          <w:sz w:val="26"/>
          <w:szCs w:val="26"/>
          <w:rtl w:val="0"/>
        </w:rPr>
        <w:t xml:space="preserve">3. High-Value Digital Art Displays</w:t>
      </w:r>
    </w:p>
    <w:p w:rsidR="00000000" w:rsidDel="00000000" w:rsidP="00000000" w:rsidRDefault="00000000" w:rsidRPr="00000000" w14:paraId="00000016">
      <w:pPr>
        <w:numPr>
          <w:ilvl w:val="0"/>
          <w:numId w:val="2"/>
        </w:numPr>
        <w:spacing w:after="0" w:afterAutospacing="0" w:before="240" w:lineRule="auto"/>
        <w:ind w:left="720" w:hanging="360"/>
      </w:pPr>
      <w:r w:rsidDel="00000000" w:rsidR="00000000" w:rsidRPr="00000000">
        <w:rPr>
          <w:rtl w:val="0"/>
        </w:rPr>
        <w:t xml:space="preserve">A scrolling digital frame connected to the Mint-to Logic™ system</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rtl w:val="0"/>
        </w:rPr>
        <w:t xml:space="preserve">Only authorized Mint Units™ may be displayed — like digital fine art on a rotation</w:t>
      </w:r>
    </w:p>
    <w:p w:rsidR="00000000" w:rsidDel="00000000" w:rsidP="00000000" w:rsidRDefault="00000000" w:rsidRPr="00000000" w14:paraId="00000018">
      <w:pPr>
        <w:numPr>
          <w:ilvl w:val="0"/>
          <w:numId w:val="2"/>
        </w:numPr>
        <w:spacing w:after="240" w:before="0" w:beforeAutospacing="0" w:lineRule="auto"/>
        <w:ind w:left="720" w:hanging="360"/>
      </w:pPr>
      <w:r w:rsidDel="00000000" w:rsidR="00000000" w:rsidRPr="00000000">
        <w:rPr>
          <w:rtl w:val="0"/>
        </w:rPr>
        <w:t xml:space="preserve">Creates verified rarity through logic, not faith</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8pgzejnasps0" w:id="6"/>
      <w:bookmarkEnd w:id="6"/>
      <w:r w:rsidDel="00000000" w:rsidR="00000000" w:rsidRPr="00000000">
        <w:rPr>
          <w:b w:val="1"/>
          <w:bCs w:val="1"/>
          <w:color w:val="000000"/>
          <w:sz w:val="26"/>
          <w:szCs w:val="26"/>
          <w:rtl w:val="0"/>
        </w:rPr>
        <w:t xml:space="preserve">4. Limited Exhibit &amp; Vault Access</w:t>
      </w:r>
    </w:p>
    <w:p w:rsidR="00000000" w:rsidDel="00000000" w:rsidP="00000000" w:rsidRDefault="00000000" w:rsidRPr="00000000" w14:paraId="0000001A">
      <w:pPr>
        <w:numPr>
          <w:ilvl w:val="0"/>
          <w:numId w:val="1"/>
        </w:numPr>
        <w:spacing w:after="0" w:afterAutospacing="0" w:before="240" w:lineRule="auto"/>
        <w:ind w:left="720" w:hanging="360"/>
      </w:pPr>
      <w:r w:rsidDel="00000000" w:rsidR="00000000" w:rsidRPr="00000000">
        <w:rPr>
          <w:rtl w:val="0"/>
        </w:rPr>
        <w:t xml:space="preserve">Digital galleries or curated showrooms can restrict access based on time, tier, or identity</w:t>
      </w:r>
    </w:p>
    <w:p w:rsidR="00000000" w:rsidDel="00000000" w:rsidP="00000000" w:rsidRDefault="00000000" w:rsidRPr="00000000" w14:paraId="0000001B">
      <w:pPr>
        <w:numPr>
          <w:ilvl w:val="0"/>
          <w:numId w:val="1"/>
        </w:numPr>
        <w:spacing w:after="240" w:before="0" w:beforeAutospacing="0" w:lineRule="auto"/>
        <w:ind w:left="720" w:hanging="360"/>
      </w:pPr>
      <w:r w:rsidDel="00000000" w:rsidR="00000000" w:rsidRPr="00000000">
        <w:rPr>
          <w:rtl w:val="0"/>
        </w:rPr>
        <w:t xml:space="preserve">Events unlock collectible viewership windows without duplicating the media asset</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u162d75sc6r1" w:id="7"/>
      <w:bookmarkEnd w:id="7"/>
      <w:r w:rsidDel="00000000" w:rsidR="00000000" w:rsidRPr="00000000">
        <w:rPr>
          <w:b w:val="1"/>
          <w:bCs w:val="1"/>
          <w:sz w:val="34"/>
          <w:szCs w:val="34"/>
          <w:rtl w:val="0"/>
        </w:rPr>
        <w:t xml:space="preserve">III. Advantages Over NFTs and Static Digital Files</w:t>
      </w:r>
    </w:p>
    <w:tbl>
      <w:tblPr>
        <w:tblStyle w:val="Table1"/>
        <w:tblW w:w="5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5"/>
        <w:gridCol w:w="710"/>
        <w:gridCol w:w="2105"/>
        <w:tblGridChange w:id="0">
          <w:tblGrid>
            <w:gridCol w:w="2495"/>
            <w:gridCol w:w="710"/>
            <w:gridCol w:w="21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jc w:val="center"/>
              <w:rPr/>
            </w:pPr>
            <w:r w:rsidDel="00000000" w:rsidR="00000000" w:rsidRPr="00000000">
              <w:rPr>
                <w:b w:val="1"/>
                <w:bCs w:val="1"/>
                <w:rtl w:val="0"/>
              </w:rPr>
              <w:t xml:space="preserve">NFT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jc w:val="center"/>
              <w:rPr/>
            </w:pPr>
            <w:r w:rsidDel="00000000" w:rsidR="00000000" w:rsidRPr="00000000">
              <w:rPr>
                <w:b w:val="1"/>
                <w:bCs w:val="1"/>
                <w:rtl w:val="0"/>
              </w:rPr>
              <w:t xml:space="preserve">Mint-to Logic™</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Visual Ownership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Use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Time-based Logic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Access Expiration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Identity-Tied Rights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Offline Enforcement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 (Clockchain™)</w:t>
            </w:r>
          </w:p>
        </w:tc>
      </w:tr>
    </w:tbl>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evdhxrbjoq1t" w:id="8"/>
      <w:bookmarkEnd w:id="8"/>
      <w:r w:rsidDel="00000000" w:rsidR="00000000" w:rsidRPr="00000000">
        <w:rPr>
          <w:b w:val="1"/>
          <w:bCs w:val="1"/>
          <w:sz w:val="34"/>
          <w:szCs w:val="34"/>
          <w:rtl w:val="0"/>
        </w:rPr>
        <w:t xml:space="preserve">IV. Hardware Integration: Mint-to Art Frame</w:t>
      </w:r>
    </w:p>
    <w:p w:rsidR="00000000" w:rsidDel="00000000" w:rsidP="00000000" w:rsidRDefault="00000000" w:rsidRPr="00000000" w14:paraId="00000035">
      <w:pPr>
        <w:spacing w:after="240" w:before="240" w:lineRule="auto"/>
        <w:rPr/>
      </w:pPr>
      <w:r w:rsidDel="00000000" w:rsidR="00000000" w:rsidRPr="00000000">
        <w:rPr>
          <w:rtl w:val="0"/>
        </w:rPr>
        <w:t xml:space="preserve">Introducing a new device concept:</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The Mint Frame™</w:t>
      </w:r>
      <w:r w:rsidDel="00000000" w:rsidR="00000000" w:rsidRPr="00000000">
        <w:rPr>
          <w:rtl w:val="0"/>
        </w:rPr>
        <w:t xml:space="preserve"> — A secure digital display that scrolls only verified digital artifacts linked to Mint Units™.</w:t>
      </w:r>
    </w:p>
    <w:p w:rsidR="00000000" w:rsidDel="00000000" w:rsidP="00000000" w:rsidRDefault="00000000" w:rsidRPr="00000000" w14:paraId="00000037">
      <w:pPr>
        <w:numPr>
          <w:ilvl w:val="0"/>
          <w:numId w:val="8"/>
        </w:numPr>
        <w:spacing w:after="0" w:afterAutospacing="0" w:before="240" w:lineRule="auto"/>
        <w:ind w:left="720" w:hanging="360"/>
      </w:pPr>
      <w:r w:rsidDel="00000000" w:rsidR="00000000" w:rsidRPr="00000000">
        <w:rPr>
          <w:rtl w:val="0"/>
        </w:rPr>
        <w:t xml:space="preserve">Connects with the Mint-to Logic™ protocol</w:t>
      </w:r>
    </w:p>
    <w:p w:rsidR="00000000" w:rsidDel="00000000" w:rsidP="00000000" w:rsidRDefault="00000000" w:rsidRPr="00000000" w14:paraId="00000038">
      <w:pPr>
        <w:numPr>
          <w:ilvl w:val="0"/>
          <w:numId w:val="8"/>
        </w:numPr>
        <w:spacing w:after="0" w:afterAutospacing="0" w:before="0" w:beforeAutospacing="0" w:lineRule="auto"/>
        <w:ind w:left="720" w:hanging="360"/>
      </w:pPr>
      <w:r w:rsidDel="00000000" w:rsidR="00000000" w:rsidRPr="00000000">
        <w:rPr>
          <w:rtl w:val="0"/>
        </w:rPr>
        <w:t xml:space="preserve">Displays real-time ownership, history, and access logic</w:t>
      </w:r>
    </w:p>
    <w:p w:rsidR="00000000" w:rsidDel="00000000" w:rsidP="00000000" w:rsidRDefault="00000000" w:rsidRPr="00000000" w14:paraId="00000039">
      <w:pPr>
        <w:numPr>
          <w:ilvl w:val="0"/>
          <w:numId w:val="8"/>
        </w:numPr>
        <w:spacing w:after="240" w:before="0" w:beforeAutospacing="0" w:lineRule="auto"/>
        <w:ind w:left="720" w:hanging="360"/>
      </w:pPr>
      <w:r w:rsidDel="00000000" w:rsidR="00000000" w:rsidRPr="00000000">
        <w:rPr>
          <w:rtl w:val="0"/>
        </w:rPr>
        <w:t xml:space="preserve">Enables curated digital collections without central platform lock-in</w:t>
      </w:r>
    </w:p>
    <w:p w:rsidR="00000000" w:rsidDel="00000000" w:rsidP="00000000" w:rsidRDefault="00000000" w:rsidRPr="00000000" w14:paraId="0000003A">
      <w:pPr>
        <w:spacing w:after="240" w:before="240" w:lineRule="auto"/>
        <w:rPr/>
      </w:pPr>
      <w:r w:rsidDel="00000000" w:rsidR="00000000" w:rsidRPr="00000000">
        <w:rPr>
          <w:rtl w:val="0"/>
        </w:rPr>
        <w:t xml:space="preserve">Applications:</w:t>
      </w:r>
    </w:p>
    <w:p w:rsidR="00000000" w:rsidDel="00000000" w:rsidP="00000000" w:rsidRDefault="00000000" w:rsidRPr="00000000" w14:paraId="0000003B">
      <w:pPr>
        <w:numPr>
          <w:ilvl w:val="0"/>
          <w:numId w:val="6"/>
        </w:numPr>
        <w:spacing w:after="0" w:afterAutospacing="0" w:before="240" w:lineRule="auto"/>
        <w:ind w:left="720" w:hanging="360"/>
      </w:pPr>
      <w:r w:rsidDel="00000000" w:rsidR="00000000" w:rsidRPr="00000000">
        <w:rPr>
          <w:rtl w:val="0"/>
        </w:rPr>
        <w:t xml:space="preserve">Museums</w:t>
      </w:r>
    </w:p>
    <w:p w:rsidR="00000000" w:rsidDel="00000000" w:rsidP="00000000" w:rsidRDefault="00000000" w:rsidRPr="00000000" w14:paraId="0000003C">
      <w:pPr>
        <w:numPr>
          <w:ilvl w:val="0"/>
          <w:numId w:val="6"/>
        </w:numPr>
        <w:spacing w:after="0" w:afterAutospacing="0" w:before="0" w:beforeAutospacing="0" w:lineRule="auto"/>
        <w:ind w:left="720" w:hanging="360"/>
      </w:pPr>
      <w:r w:rsidDel="00000000" w:rsidR="00000000" w:rsidRPr="00000000">
        <w:rPr>
          <w:rtl w:val="0"/>
        </w:rPr>
        <w:t xml:space="preserve">Art investors</w:t>
      </w:r>
    </w:p>
    <w:p w:rsidR="00000000" w:rsidDel="00000000" w:rsidP="00000000" w:rsidRDefault="00000000" w:rsidRPr="00000000" w14:paraId="0000003D">
      <w:pPr>
        <w:numPr>
          <w:ilvl w:val="0"/>
          <w:numId w:val="6"/>
        </w:numPr>
        <w:spacing w:after="0" w:afterAutospacing="0" w:before="0" w:beforeAutospacing="0" w:lineRule="auto"/>
        <w:ind w:left="720" w:hanging="360"/>
      </w:pPr>
      <w:r w:rsidDel="00000000" w:rsidR="00000000" w:rsidRPr="00000000">
        <w:rPr>
          <w:rtl w:val="0"/>
        </w:rPr>
        <w:t xml:space="preserve">Private collectors</w:t>
      </w:r>
    </w:p>
    <w:p w:rsidR="00000000" w:rsidDel="00000000" w:rsidP="00000000" w:rsidRDefault="00000000" w:rsidRPr="00000000" w14:paraId="0000003E">
      <w:pPr>
        <w:numPr>
          <w:ilvl w:val="0"/>
          <w:numId w:val="6"/>
        </w:numPr>
        <w:spacing w:after="0" w:afterAutospacing="0" w:before="0" w:beforeAutospacing="0" w:lineRule="auto"/>
        <w:ind w:left="720" w:hanging="360"/>
      </w:pPr>
      <w:r w:rsidDel="00000000" w:rsidR="00000000" w:rsidRPr="00000000">
        <w:rPr>
          <w:rtl w:val="0"/>
        </w:rPr>
        <w:t xml:space="preserve">Sports memorabilia rooms</w:t>
      </w:r>
    </w:p>
    <w:p w:rsidR="00000000" w:rsidDel="00000000" w:rsidP="00000000" w:rsidRDefault="00000000" w:rsidRPr="00000000" w14:paraId="0000003F">
      <w:pPr>
        <w:numPr>
          <w:ilvl w:val="0"/>
          <w:numId w:val="6"/>
        </w:numPr>
        <w:spacing w:after="240" w:before="0" w:beforeAutospacing="0" w:lineRule="auto"/>
        <w:ind w:left="720" w:hanging="360"/>
      </w:pPr>
      <w:r w:rsidDel="00000000" w:rsidR="00000000" w:rsidRPr="00000000">
        <w:rPr>
          <w:rtl w:val="0"/>
        </w:rPr>
        <w:t xml:space="preserve">In-home gallery rotations</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62lthol6x5yz" w:id="9"/>
      <w:bookmarkEnd w:id="9"/>
      <w:r w:rsidDel="00000000" w:rsidR="00000000" w:rsidRPr="00000000">
        <w:rPr>
          <w:b w:val="1"/>
          <w:bCs w:val="1"/>
          <w:sz w:val="34"/>
          <w:szCs w:val="34"/>
          <w:rtl w:val="0"/>
        </w:rPr>
        <w:t xml:space="preserve">V. Strategic Impact</w:t>
      </w:r>
    </w:p>
    <w:p w:rsidR="00000000" w:rsidDel="00000000" w:rsidP="00000000" w:rsidRDefault="00000000" w:rsidRPr="00000000" w14:paraId="00000042">
      <w:pPr>
        <w:spacing w:after="240" w:before="240" w:lineRule="auto"/>
        <w:rPr/>
      </w:pPr>
      <w:r w:rsidDel="00000000" w:rsidR="00000000" w:rsidRPr="00000000">
        <w:rPr>
          <w:rtl w:val="0"/>
        </w:rPr>
        <w:t xml:space="preserve">This approach elevates digital collectibles to:</w:t>
      </w:r>
    </w:p>
    <w:p w:rsidR="00000000" w:rsidDel="00000000" w:rsidP="00000000" w:rsidRDefault="00000000" w:rsidRPr="00000000" w14:paraId="00000043">
      <w:pPr>
        <w:numPr>
          <w:ilvl w:val="0"/>
          <w:numId w:val="5"/>
        </w:numPr>
        <w:spacing w:after="0" w:afterAutospacing="0" w:before="240" w:lineRule="auto"/>
        <w:ind w:left="720" w:hanging="360"/>
      </w:pPr>
      <w:r w:rsidDel="00000000" w:rsidR="00000000" w:rsidRPr="00000000">
        <w:rPr>
          <w:b w:val="1"/>
          <w:bCs w:val="1"/>
          <w:rtl w:val="0"/>
        </w:rPr>
        <w:t xml:space="preserve">Assets of authenticated digital culture</w:t>
      </w:r>
    </w:p>
    <w:p w:rsidR="00000000" w:rsidDel="00000000" w:rsidP="00000000" w:rsidRDefault="00000000" w:rsidRPr="00000000" w14:paraId="00000044">
      <w:pPr>
        <w:numPr>
          <w:ilvl w:val="0"/>
          <w:numId w:val="5"/>
        </w:numPr>
        <w:spacing w:after="0" w:afterAutospacing="0" w:before="0" w:beforeAutospacing="0" w:lineRule="auto"/>
        <w:ind w:left="720" w:hanging="360"/>
      </w:pPr>
      <w:r w:rsidDel="00000000" w:rsidR="00000000" w:rsidRPr="00000000">
        <w:rPr>
          <w:rtl w:val="0"/>
        </w:rPr>
        <w:t xml:space="preserve">Monetizable on access, not just resale</w:t>
      </w:r>
    </w:p>
    <w:p w:rsidR="00000000" w:rsidDel="00000000" w:rsidP="00000000" w:rsidRDefault="00000000" w:rsidRPr="00000000" w14:paraId="00000045">
      <w:pPr>
        <w:numPr>
          <w:ilvl w:val="0"/>
          <w:numId w:val="5"/>
        </w:numPr>
        <w:spacing w:after="240" w:before="0" w:beforeAutospacing="0" w:lineRule="auto"/>
        <w:ind w:left="720" w:hanging="360"/>
      </w:pPr>
      <w:r w:rsidDel="00000000" w:rsidR="00000000" w:rsidRPr="00000000">
        <w:rPr>
          <w:rtl w:val="0"/>
        </w:rPr>
        <w:t xml:space="preserve">Governed by </w:t>
      </w:r>
      <w:r w:rsidDel="00000000" w:rsidR="00000000" w:rsidRPr="00000000">
        <w:rPr>
          <w:b w:val="1"/>
          <w:bCs w:val="1"/>
          <w:rtl w:val="0"/>
        </w:rPr>
        <w:t xml:space="preserve">programmable value, scarcity, and permission</w:t>
      </w:r>
    </w:p>
    <w:p w:rsidR="00000000" w:rsidDel="00000000" w:rsidP="00000000" w:rsidRDefault="00000000" w:rsidRPr="00000000" w14:paraId="00000046">
      <w:pPr>
        <w:spacing w:after="240" w:before="240" w:lineRule="auto"/>
        <w:rPr/>
      </w:pPr>
      <w:r w:rsidDel="00000000" w:rsidR="00000000" w:rsidRPr="00000000">
        <w:rPr>
          <w:rtl w:val="0"/>
        </w:rPr>
        <w:t xml:space="preserve">Mint Units™ redefine what it means to “own” something digital — transforming it from a URL to a functionally-guarded asset with logic, exclusivity, and lifespan.</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Conclusion:</w:t>
        <w:br w:type="textWrapping"/>
      </w:r>
      <w:r w:rsidDel="00000000" w:rsidR="00000000" w:rsidRPr="00000000">
        <w:rPr>
          <w:rtl w:val="0"/>
        </w:rPr>
        <w:t xml:space="preserve">Mint-to Logic™ brings collectibles into the era of </w:t>
      </w:r>
      <w:r w:rsidDel="00000000" w:rsidR="00000000" w:rsidRPr="00000000">
        <w:rPr>
          <w:b w:val="1"/>
          <w:bCs w:val="1"/>
          <w:rtl w:val="0"/>
        </w:rPr>
        <w:t xml:space="preserve">programmable authenticity</w:t>
      </w:r>
      <w:r w:rsidDel="00000000" w:rsidR="00000000" w:rsidRPr="00000000">
        <w:rPr>
          <w:rtl w:val="0"/>
        </w:rPr>
        <w:t xml:space="preserve">. By giving creators, owners, and collectors real control, value is no longer symbolic — it’s sovereign, secured, and enforceable.</w:t>
      </w:r>
    </w:p>
    <w:p w:rsidR="00000000" w:rsidDel="00000000" w:rsidP="00000000" w:rsidRDefault="00000000" w:rsidRPr="00000000" w14:paraId="00000049">
      <w:pPr>
        <w:spacing w:after="240" w:before="240" w:lineRule="auto"/>
        <w:rPr>
          <w:i w:val="1"/>
          <w:iCs w:val="1"/>
        </w:rPr>
      </w:pPr>
      <w:r w:rsidDel="00000000" w:rsidR="00000000" w:rsidRPr="00000000">
        <w:rPr>
          <w:i w:val="1"/>
          <w:iCs w:val="1"/>
          <w:rtl w:val="0"/>
        </w:rPr>
        <w:t xml:space="preserve">All terms, systems, and devices described are the protected intellectual property of Spencer Southern. All rights reserved.</w:t>
      </w:r>
    </w:p>
    <w:p w:rsidR="00000000" w:rsidDel="00000000" w:rsidP="00000000" w:rsidRDefault="00000000" w:rsidRPr="00000000" w14:paraId="0000004A">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rPr/>
    </w:pPr>
    <w:r w:rsidDel="00000000" w:rsidR="00000000" w:rsidRPr="00000000">
      <w:rPr/>
      <w:pict>
        <v:shape id="WordPictureWatermark1" style="position:absolute;width:364.0449438202247pt;height:648.0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