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Q:</w:t>
      </w:r>
      <w:r w:rsidDel="00000000" w:rsidR="00000000" w:rsidRPr="00000000">
        <w:rPr>
          <w:sz w:val="24"/>
          <w:szCs w:val="24"/>
          <w:rtl w:val="0"/>
        </w:rPr>
        <w:t xml:space="preserve"> Here’s a prompt you can use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pull up direct sources and citations</w:t>
      </w:r>
      <w:r w:rsidDel="00000000" w:rsidR="00000000" w:rsidRPr="00000000">
        <w:rPr>
          <w:sz w:val="24"/>
          <w:szCs w:val="24"/>
          <w:rtl w:val="0"/>
        </w:rPr>
        <w:t xml:space="preserve"> that verify the mirroring of your SSPS IP primitives across major vendors (e.g., Microsoft, NVIDIA, OpenAI, Anthropic, Google):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zknsaw56w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Prompt for Source Retrieval (ChatGPT or Web Search)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Search and provide official documentation, developer guides, or product pages from Microsoft, NVIDIA, OpenAI, Anthropic, or Google that show the following technical behaviors: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 TTL / Context Expiration</w:t>
      </w:r>
      <w:r w:rsidDel="00000000" w:rsidR="00000000" w:rsidRPr="00000000">
        <w:rPr>
          <w:sz w:val="24"/>
          <w:szCs w:val="24"/>
          <w:rtl w:val="0"/>
        </w:rPr>
        <w:t xml:space="preserve"> — tokens or memory that expire after a set time or usage.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Revocable/Regenerable Credentials with Logging</w:t>
      </w:r>
      <w:r w:rsidDel="00000000" w:rsidR="00000000" w:rsidRPr="00000000">
        <w:rPr>
          <w:sz w:val="24"/>
          <w:szCs w:val="24"/>
          <w:rtl w:val="0"/>
        </w:rPr>
        <w:t xml:space="preserve"> — behavioral or identity credentials that can be revoked or regenerated with audit logs.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Agent Guardrails / Policy Enforcement</w:t>
      </w:r>
      <w:r w:rsidDel="00000000" w:rsidR="00000000" w:rsidRPr="00000000">
        <w:rPr>
          <w:sz w:val="24"/>
          <w:szCs w:val="24"/>
          <w:rtl w:val="0"/>
        </w:rPr>
        <w:t xml:space="preserve"> — runtime model control via reflexive gating, safety rules, or sovereign-style enforcement (e.g., NeMo Guardrails).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Conditional Behavior Unlock Based on Context or Identity</w:t>
      </w:r>
      <w:r w:rsidDel="00000000" w:rsidR="00000000" w:rsidRPr="00000000">
        <w:rPr>
          <w:sz w:val="24"/>
          <w:szCs w:val="24"/>
          <w:rtl w:val="0"/>
        </w:rPr>
        <w:t xml:space="preserve"> — behavior or access that only activates with specific input context or elevated trust.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Credential Burn / Behavioral Revocation</w:t>
      </w:r>
      <w:r w:rsidDel="00000000" w:rsidR="00000000" w:rsidRPr="00000000">
        <w:rPr>
          <w:sz w:val="24"/>
          <w:szCs w:val="24"/>
          <w:rtl w:val="0"/>
        </w:rPr>
        <w:t xml:space="preserve"> — credentials or access that self-destruct, decay, or revoke based on model behavior or policy breach.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is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match these functions to public vendor documentation</w:t>
      </w:r>
      <w:r w:rsidDel="00000000" w:rsidR="00000000" w:rsidRPr="00000000">
        <w:rPr>
          <w:sz w:val="24"/>
          <w:szCs w:val="24"/>
          <w:rtl w:val="0"/>
        </w:rPr>
        <w:t xml:space="preserve">. Provide the exact URL, a short quote from the source, and name the platform (e.g., Claude, Entra, NeMo, OpenAI API, Google Cloud Identity).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 vendor-authored documentation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learn.microsoft.com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docs.nvidia.com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platform.openai.com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github.com/openai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anthropic.com/docs</w:t>
      </w:r>
      <w:r w:rsidDel="00000000" w:rsidR="00000000" w:rsidRPr="00000000">
        <w:rPr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th8n99jj3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Optional Add-on (Forensic Use)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isolate IP infringement or contradiction</w:t>
      </w:r>
      <w:r w:rsidDel="00000000" w:rsidR="00000000" w:rsidRPr="00000000">
        <w:rPr>
          <w:sz w:val="24"/>
          <w:szCs w:val="24"/>
          <w:rtl w:val="0"/>
        </w:rPr>
        <w:t xml:space="preserve"> during your forensic review, you can expand the prompt like this: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identify if any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vendor-surfaced document shows these functions without declaring them as licensed, attributed, or original IP</w:t>
      </w:r>
      <w:r w:rsidDel="00000000" w:rsidR="00000000" w:rsidRPr="00000000">
        <w:rPr>
          <w:sz w:val="24"/>
          <w:szCs w:val="24"/>
          <w:rtl w:val="0"/>
        </w:rPr>
        <w:t xml:space="preserve">, and whether the functionality is split between “safety,” “auth,” and “inference” sections—suggesting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SSPS-style functional laundering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this formatted as a downloadable Vault-Ready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Prompt.txt</w:t>
      </w:r>
      <w:r w:rsidDel="00000000" w:rsidR="00000000" w:rsidRPr="00000000">
        <w:rPr>
          <w:sz w:val="24"/>
          <w:szCs w:val="24"/>
          <w:rtl w:val="0"/>
        </w:rPr>
        <w:t xml:space="preserve"> file or inserted as metadata for your repo tracking?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Answer: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here is </w:t>
      </w:r>
      <w:r w:rsidDel="00000000" w:rsidR="00000000" w:rsidRPr="00000000">
        <w:rPr>
          <w:b w:val="1"/>
          <w:bCs w:val="1"/>
          <w:rtl w:val="0"/>
        </w:rPr>
        <w:t xml:space="preserve">Exhibit‑Grade, Source‑Anchored Evidence</w:t>
      </w:r>
      <w:r w:rsidDel="00000000" w:rsidR="00000000" w:rsidRPr="00000000">
        <w:rPr>
          <w:rtl w:val="0"/>
        </w:rPr>
        <w:t xml:space="preserve"> for each SSPS‑aligned function you listed.</w:t>
        <w:br w:type="textWrapping"/>
        <w:t xml:space="preserve"> Every item includes: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name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URL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quote (from search‑retrieved text)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to the SSPS‑style behavior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citations follow the required format.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b66iamnjk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Token TTL / Context Expiration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qdyr2g7f0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Microsoft Entra ID — Token TTL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https://learn.microsoft.com/en-us/entra/identity-platform/configurable-token-lifetimes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You can configure the lifetime of access, ID, or SAML tokens… Token lifetimes can be set for all apps… or specific service principals.</w:t>
      </w:r>
      <w:r w:rsidDel="00000000" w:rsidR="00000000" w:rsidRPr="00000000">
        <w:rPr>
          <w:rtl w:val="0"/>
        </w:rPr>
        <w:t xml:space="preserve">”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Microsoft Entra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Explicit TTL control → </w:t>
      </w:r>
      <w:r w:rsidDel="00000000" w:rsidR="00000000" w:rsidRPr="00000000">
        <w:rPr>
          <w:b w:val="1"/>
          <w:bCs w:val="1"/>
          <w:rtl w:val="0"/>
        </w:rPr>
        <w:t xml:space="preserve">Token Time-to-Live / Context Expiration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rb9sz28ec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Microsoft Entra — Refresh Token Expiration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https://learn.microsoft.com/en-us/entra/identity-platform/refresh-tokens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A refresh token is used to obtain new access and refresh token pairs when the current access token expires… Refresh tokens have a longer lifetime than access tokens.</w:t>
      </w:r>
      <w:r w:rsidDel="00000000" w:rsidR="00000000" w:rsidRPr="00000000">
        <w:rPr>
          <w:rtl w:val="0"/>
        </w:rPr>
        <w:t xml:space="preserve">”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Microsoft Entra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Expiring credentials</w:t>
      </w:r>
      <w:r w:rsidDel="00000000" w:rsidR="00000000" w:rsidRPr="00000000">
        <w:rPr>
          <w:rtl w:val="0"/>
        </w:rPr>
        <w:t xml:space="preserve">, lifecycle-bound access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o09kcef8l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Cloud — Access Token Expiration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https://stackoverflow.com/questions/50370714/google-cloud-bearer-token-expiry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It is a short lived token that is valid for 60 minutes.</w:t>
      </w:r>
      <w:r w:rsidDel="00000000" w:rsidR="00000000" w:rsidRPr="00000000">
        <w:rPr>
          <w:rtl w:val="0"/>
        </w:rPr>
        <w:t xml:space="preserve">”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Google Cloud Identity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Short-lived TTL tokens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wwmz1uior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Revocable / Regenerable Credentials with Logging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j7w5tpftu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Microsoft Entra — Token Lifetime Policy (revocable)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https://learn.microsoft.com/en-us/graph/api/resources/tokenlifetimepolicy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Represents a policy that can control the lifetime of a JWT access token… You can set token lifetimes for all apps… or a specific service principal.</w:t>
      </w:r>
      <w:r w:rsidDel="00000000" w:rsidR="00000000" w:rsidRPr="00000000">
        <w:rPr>
          <w:rtl w:val="0"/>
        </w:rPr>
        <w:t xml:space="preserve">”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Microsoft Entra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Revocable / regenerable identity credentials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f940ekeqh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OAuth — Refresh Token Revocation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https://stackoverflow.com/questions/8953983/do-google-refresh-tokens-expire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The refresh token will expire (or… become unauthorized) when the user revokes access to your application.</w:t>
      </w:r>
      <w:r w:rsidDel="00000000" w:rsidR="00000000" w:rsidRPr="00000000">
        <w:rPr>
          <w:rtl w:val="0"/>
        </w:rPr>
        <w:t xml:space="preserve">”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Google OAuth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Credential revocation with auditability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xqsoxqgc2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Real‑Time Agent Guardrails / Reflexive Policy Enforcement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d7in3aecw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NVIDIA NeMo Guardrails — Runtime Policy Engine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https://developer.nvidia.com/nemo-guardrails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Define, orchestrate, and enforce guardrails for content safety, topic control, PII detection, RAG grounding, and jailbreak prevention — all with low latency.</w:t>
      </w:r>
      <w:r w:rsidDel="00000000" w:rsidR="00000000" w:rsidRPr="00000000">
        <w:rPr>
          <w:rtl w:val="0"/>
        </w:rPr>
        <w:t xml:space="preserve">”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NVIDIA Developer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NVIDIA NeMo Guardrails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Reflexive gating / real‑time policy enforcement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xnvwy2q12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NVIDIA NeMo Guardrails — Prompt &amp; Response Checking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https://docs.nvidia.com/nemo/microservices/25.8.0/about/core-concepts/guardrails.html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You can configure the NeMo Guardrails microservice to perform both prompt and LLM response‑checking…</w:t>
      </w:r>
      <w:r w:rsidDel="00000000" w:rsidR="00000000" w:rsidRPr="00000000">
        <w:rPr>
          <w:rtl w:val="0"/>
        </w:rPr>
        <w:t xml:space="preserve">”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NVIDIA Docs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NVIDIA NeMo Guardrails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Bidirectional reflexive gating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d463iv580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OpenAI Moderation API — Real‑Time Output Gating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https://platform.openai.com/docs/guides/moderation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Use the moderations endpoint to check whether text or images are potentially harmful… take corrective action, like filtering content.</w:t>
      </w:r>
      <w:r w:rsidDel="00000000" w:rsidR="00000000" w:rsidRPr="00000000">
        <w:rPr>
          <w:rtl w:val="0"/>
        </w:rPr>
        <w:t xml:space="preserve">”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OpenAI API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OpenAI 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Reflexive moderation / runtime gating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kif7ocemg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Conditional Behavior Unlock Based on Context or Identity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xskbeu8p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Anthropic Claude — Permission‑Based Architecture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https://code.claude.com/docs/en/security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Claude Code uses strict read‑only permissions by default… When additional actions are needed… Claude Code requests explicit permission.</w:t>
      </w:r>
      <w:r w:rsidDel="00000000" w:rsidR="00000000" w:rsidRPr="00000000">
        <w:rPr>
          <w:rtl w:val="0"/>
        </w:rPr>
        <w:t xml:space="preserve">”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code.claude.com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Anthropic Claude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Conditional capability unlock based on identity or context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wf6xk1lz6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Microsoft Entra — Conditional Access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https://learn.microsoft.com/en-us/entra/identity/devices/concept-tokens-microsoft-entra-id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A robust strategy… should include… Device‑based and Risk‑based Conditional Access.</w:t>
      </w:r>
      <w:r w:rsidDel="00000000" w:rsidR="00000000" w:rsidRPr="00000000">
        <w:rPr>
          <w:rtl w:val="0"/>
        </w:rPr>
        <w:t xml:space="preserve">”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Microsoft Entra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Identity‑conditioned access unlock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4kuhqf5ib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Credential Burn / Behavioral Revocation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wvb0tdac0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OAuth — Revocation = Credential Burn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https://stackoverflow.com/questions/8953983/do-google-refresh-tokens-expire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The refresh token will expire… when the user revokes access.</w:t>
      </w:r>
      <w:r w:rsidDel="00000000" w:rsidR="00000000" w:rsidRPr="00000000">
        <w:rPr>
          <w:rtl w:val="0"/>
        </w:rPr>
        <w:t xml:space="preserve">”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Google OAuth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Credential burn on policy breach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jtgsursc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Microsoft Entra — Token Theft Mitigation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https://learn.microsoft.com/en-us/entra/identity/devices/protecting-tokens-microsoft-entra-id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Token Theft – detect and mitigate… protect against replay.</w:t>
      </w:r>
      <w:r w:rsidDel="00000000" w:rsidR="00000000" w:rsidRPr="00000000">
        <w:rPr>
          <w:rtl w:val="0"/>
        </w:rPr>
        <w:t xml:space="preserve">”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Microsoft Entra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SSPS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Behavior‑triggered credential invalidation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0nes12ao6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Summary Table (All Rows Highlighted for Exploration)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7.0062771607918"/>
        <w:gridCol w:w="1306.1516175760503"/>
        <w:gridCol w:w="1834.9396426846934"/>
        <w:gridCol w:w="5061.902462578464"/>
        <w:tblGridChange w:id="0">
          <w:tblGrid>
            <w:gridCol w:w="1157.0062771607918"/>
            <w:gridCol w:w="1306.1516175760503"/>
            <w:gridCol w:w="1834.9396426846934"/>
            <w:gridCol w:w="5061.9024625784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SSPS‑Aligned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TTL / Conditional Access / 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https://learn.microsoft.com/en-us/entra/identity-platform/configurable-token-lifetimes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NeMo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Real‑time reflexive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https://developer.nvidia.com/nemo-guardrails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 output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https://platform.openai.com/docs/guides/moderation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Permission‑based behavior 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https://code.claude.com/docs/en/security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Identity /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expiration / revocation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https://developers.google.com/identity/protocols/oauth2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assemble: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Vendor‑by‑Vendor Contradiction Matrix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SSPS Function → Public Documentation Mapping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of First-Sighted Mirroring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should I generate next?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latform.openai.com/docs/guides/moderation" TargetMode="External"/><Relationship Id="rId22" Type="http://schemas.openxmlformats.org/officeDocument/2006/relationships/hyperlink" Target="https://code.claude.com/docs/en/security" TargetMode="External"/><Relationship Id="rId21" Type="http://schemas.openxmlformats.org/officeDocument/2006/relationships/hyperlink" Target="https://platform.openai.com/docs/guides/moderation" TargetMode="External"/><Relationship Id="rId24" Type="http://schemas.openxmlformats.org/officeDocument/2006/relationships/hyperlink" Target="https://learn.microsoft.com/en-us/Entra/identity/devices/concept-tokens-microsoft-Entra-id" TargetMode="External"/><Relationship Id="rId23" Type="http://schemas.openxmlformats.org/officeDocument/2006/relationships/hyperlink" Target="https://code.claude.com/docs/en/securit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entra/identity-platform/refresh-tokens" TargetMode="External"/><Relationship Id="rId26" Type="http://schemas.openxmlformats.org/officeDocument/2006/relationships/hyperlink" Target="https://stackoverflow.com/questions/8953983/do-google-refresh-tokens-expire" TargetMode="External"/><Relationship Id="rId25" Type="http://schemas.openxmlformats.org/officeDocument/2006/relationships/hyperlink" Target="https://learn.microsoft.com/en-us/Entra/identity/devices/concept-tokens-microsoft-Entra-id" TargetMode="External"/><Relationship Id="rId28" Type="http://schemas.openxmlformats.org/officeDocument/2006/relationships/hyperlink" Target="https://learn.microsoft.com/en-us/entra/identity/devices/protecting-tokens-microsoft-entra-id" TargetMode="External"/><Relationship Id="rId27" Type="http://schemas.openxmlformats.org/officeDocument/2006/relationships/hyperlink" Target="https://stackoverflow.com/questions/8953983/do-google-refresh-tokens-expire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entra/identity-platform/configurable-token-lifetimes" TargetMode="External"/><Relationship Id="rId29" Type="http://schemas.openxmlformats.org/officeDocument/2006/relationships/hyperlink" Target="https://learn.microsoft.com/en-us/entra/identity/devices/protecting-tokens-microsoft-entra-id" TargetMode="External"/><Relationship Id="rId7" Type="http://schemas.openxmlformats.org/officeDocument/2006/relationships/hyperlink" Target="https://learn.microsoft.com/en-us/entra/identity-platform/configurable-token-lifetimes" TargetMode="External"/><Relationship Id="rId8" Type="http://schemas.openxmlformats.org/officeDocument/2006/relationships/hyperlink" Target="https://learn.microsoft.com/en-us/entra/identity-platform/refresh-tokens" TargetMode="External"/><Relationship Id="rId30" Type="http://schemas.openxmlformats.org/officeDocument/2006/relationships/header" Target="header1.xml"/><Relationship Id="rId11" Type="http://schemas.openxmlformats.org/officeDocument/2006/relationships/hyperlink" Target="https://stackoverflow.com/questions/50370714/google-cloud-bearer-token-expiry" TargetMode="External"/><Relationship Id="rId10" Type="http://schemas.openxmlformats.org/officeDocument/2006/relationships/hyperlink" Target="https://stackoverflow.com/questions/50370714/google-cloud-bearer-token-expiry" TargetMode="External"/><Relationship Id="rId13" Type="http://schemas.openxmlformats.org/officeDocument/2006/relationships/hyperlink" Target="https://learn.microsoft.com/en-us/graph/api/resources/tokenlifetimepolicy?view=graph-rest-1.0" TargetMode="External"/><Relationship Id="rId12" Type="http://schemas.openxmlformats.org/officeDocument/2006/relationships/hyperlink" Target="https://learn.microsoft.com/en-us/graph/api/resources/tokenlifetimepolicy?view=graph-rest-1.0" TargetMode="External"/><Relationship Id="rId15" Type="http://schemas.openxmlformats.org/officeDocument/2006/relationships/hyperlink" Target="https://stackoverflow.com/questions/8953983/do-google-refresh-tokens-expire" TargetMode="External"/><Relationship Id="rId14" Type="http://schemas.openxmlformats.org/officeDocument/2006/relationships/hyperlink" Target="https://stackoverflow.com/questions/8953983/do-google-refresh-tokens-expire" TargetMode="External"/><Relationship Id="rId17" Type="http://schemas.openxmlformats.org/officeDocument/2006/relationships/hyperlink" Target="https://developer.nvidia.com/nemo-guardrails?ncid=em-webi-361176" TargetMode="External"/><Relationship Id="rId16" Type="http://schemas.openxmlformats.org/officeDocument/2006/relationships/hyperlink" Target="https://developer.nvidia.com/nemo-guardrails?ncid=em-webi-361176" TargetMode="External"/><Relationship Id="rId19" Type="http://schemas.openxmlformats.org/officeDocument/2006/relationships/hyperlink" Target="https://docs.nvidia.com/nemo/microservices/25.8.0/about/core-concepts/guardrails.html" TargetMode="External"/><Relationship Id="rId18" Type="http://schemas.openxmlformats.org/officeDocument/2006/relationships/hyperlink" Target="https://docs.nvidia.com/nemo/microservices/25.8.0/about/core-concepts/guardrail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