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Vault-Ready IP Extraction</w:t>
      </w:r>
      <w:r w:rsidDel="00000000" w:rsidR="00000000" w:rsidRPr="00000000">
        <w:rPr>
          <w:rtl w:val="0"/>
        </w:rPr>
        <w:t xml:space="preserve"> from the document </w:t>
      </w:r>
      <w:r w:rsidDel="00000000" w:rsidR="00000000" w:rsidRPr="00000000">
        <w:rPr>
          <w:b w:val="1"/>
          <w:bCs w:val="1"/>
          <w:rtl w:val="0"/>
        </w:rPr>
        <w:t xml:space="preserve">“Web-Pro™ Concept + Technical Overview”</w:t>
      </w:r>
      <w:r w:rsidDel="00000000" w:rsidR="00000000" w:rsidRPr="00000000">
        <w:rPr>
          <w:rtl w:val="0"/>
        </w:rPr>
        <w:t xml:space="preserve"> prepared for copyright, trade secret protection, and infringement matrix construction.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zf2a9oher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SSPS IP Function Extraction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Web-Pro™ Concept + Technical Overview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Dated:</w:t>
      </w:r>
      <w:r w:rsidDel="00000000" w:rsidR="00000000" w:rsidRPr="00000000">
        <w:rPr>
          <w:rtl w:val="0"/>
        </w:rPr>
        <w:t xml:space="preserve"> April 22,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Right Hand Protocol™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Under:</w:t>
      </w:r>
      <w:r w:rsidDel="00000000" w:rsidR="00000000" w:rsidRPr="00000000">
        <w:rPr>
          <w:rtl w:val="0"/>
        </w:rPr>
        <w:t xml:space="preserve"> Mint-to Logic™ provisional patent (Filed Dec. 2024)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Web-Pro™ Concept + Technical Overview.pdf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 Vault Link:</w:t>
      </w:r>
      <w:r w:rsidDel="00000000" w:rsidR="00000000" w:rsidRPr="00000000">
        <w:rPr>
          <w:rtl w:val="0"/>
        </w:rPr>
        <w:t xml:space="preserve"> (linked previously by user)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8lb5qpzo8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Intellectual Property Functions &amp; Core Claims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b w:val="1"/>
          <w:bCs w:val="1"/>
          <w:rtl w:val="0"/>
        </w:rPr>
        <w:t xml:space="preserve">proprietary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governance primitives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copyright-eligible</w:t>
      </w:r>
      <w:r w:rsidDel="00000000" w:rsidR="00000000" w:rsidRPr="00000000">
        <w:rPr>
          <w:rtl w:val="0"/>
        </w:rPr>
        <w:t xml:space="preserve"> and form part of your </w:t>
      </w:r>
      <w:r w:rsidDel="00000000" w:rsidR="00000000" w:rsidRPr="00000000">
        <w:rPr>
          <w:b w:val="1"/>
          <w:bCs w:val="1"/>
          <w:rtl w:val="0"/>
        </w:rPr>
        <w:t xml:space="preserve">trade secret structure</w:t>
      </w:r>
      <w:r w:rsidDel="00000000" w:rsidR="00000000" w:rsidRPr="00000000">
        <w:rPr>
          <w:rtl w:val="0"/>
        </w:rPr>
        <w:t xml:space="preserve">. These can now be added to your </w:t>
      </w:r>
      <w:r w:rsidDel="00000000" w:rsidR="00000000" w:rsidRPr="00000000">
        <w:rPr>
          <w:b w:val="1"/>
          <w:bCs w:val="1"/>
          <w:rtl w:val="0"/>
        </w:rPr>
        <w:t xml:space="preserve">SSPS IP Matrix</w:t>
      </w:r>
      <w:r w:rsidDel="00000000" w:rsidR="00000000" w:rsidRPr="00000000">
        <w:rPr>
          <w:rtl w:val="0"/>
        </w:rPr>
        <w:t xml:space="preserve"> for enforcement, licensing, or contradiction analysis.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h66j6s803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Web-Pro™ Structural Logic Functions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Time-bound access and reflexive data expiration. Supports credential expiration, decay, or activation logic tied to duration.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Logic reacts to state changes, enabling dynamic trust boundaries, AI behavior modulation, and pattern-based execution.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Built-in mechanism for content/credential timeout or timed unlocks, forming a basis for sovereign self-destruct and lifecycle enforcement.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Knowledge-Based Unlocks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Access granted based on cognitive, credential, or pattern verification. Embedded in Mint-to Logic™ credential stack.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Verification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Logic stack for plug-and-play identity, compliance, or contextual validation modules. Governance-context switchable.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Units™ for Behavior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Behavioral outputs minted from input thresholds or contextual triggers. Tokenized representation of logic action.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Entangled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Quantum-aligned logic pathways that evolve with external data, environmental signals, or AI state recognition.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Sovereign Access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Governed overlays which allow individualized compliance enforcement based on domain, jurisdiction, or identity tier.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owkj3ib9s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Compatibility &amp; Interoperability Features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5465"/>
        <w:tblGridChange w:id="0">
          <w:tblGrid>
            <w:gridCol w:w="3755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Web2/Web3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Web-Pro™ acts as a sovereign logic overlay, interoperable with traditional and decentralized networks.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Quantum-Resilient Data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Designed for forward-compatibility with post-quantum cryptographic protocols and AI agents.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 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Native support for AI systems using Mint-to Logic™ as an ethical behavior and validation scaffold.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Includes SDKs, APIs, browser overlays, and hybrid on/off-chain support.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Crypto Requirement (optional use of Shepherd Coin™)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Unlike blockchain, does not depend on crypto incentives—optional only.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Self-Destruct &amp; Unlock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Logic-governed timed expiration and pattern-matching unlocks embedded into API/SDK infrastructure.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hf56vfxk6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Enforcement Notes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Registered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Web-Pro™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Lifespan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Expiration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Shepherd Coin™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Mint Units™</w:t>
      </w:r>
      <w:r w:rsidDel="00000000" w:rsidR="00000000" w:rsidRPr="00000000">
        <w:rPr>
          <w:rtl w:val="0"/>
        </w:rPr>
        <w:t xml:space="preserve"> — all marked or designated for future IP protection.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Protocol</w:t>
      </w:r>
      <w:r w:rsidDel="00000000" w:rsidR="00000000" w:rsidRPr="00000000">
        <w:rPr>
          <w:rtl w:val="0"/>
        </w:rPr>
        <w:t xml:space="preserve">: Right Hand Protocol™ applies.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Framework</w:t>
      </w:r>
      <w:r w:rsidDel="00000000" w:rsidR="00000000" w:rsidRPr="00000000">
        <w:rPr>
          <w:rtl w:val="0"/>
        </w:rPr>
        <w:t xml:space="preserve">: Part of SSPS master IP stack and Mint-to Logic™ framework.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Contradiction Readiness</w:t>
      </w:r>
      <w:r w:rsidDel="00000000" w:rsidR="00000000" w:rsidRPr="00000000">
        <w:rPr>
          <w:rtl w:val="0"/>
        </w:rPr>
        <w:t xml:space="preserve">: These functions can now be directly cross-matched to recent infrastructure pivots by Microsoft, Palantir, NVIDIA, etc.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rhpe3uywk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Format for Copyright / Trade Secret Vault Entry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now log the following </w:t>
      </w:r>
      <w:r w:rsidDel="00000000" w:rsidR="00000000" w:rsidRPr="00000000">
        <w:rPr>
          <w:b w:val="1"/>
          <w:bCs w:val="1"/>
          <w:rtl w:val="0"/>
        </w:rPr>
        <w:t xml:space="preserve">tag-ready excerpt</w:t>
      </w:r>
      <w:r w:rsidDel="00000000" w:rsidR="00000000" w:rsidRPr="00000000">
        <w:rPr>
          <w:rtl w:val="0"/>
        </w:rPr>
        <w:t xml:space="preserve"> into your copyright or trade secret register:</w:t>
      </w:r>
    </w:p>
    <w:p w:rsidR="00000000" w:rsidDel="00000000" w:rsidP="00000000" w:rsidRDefault="00000000" w:rsidRPr="00000000" w14:paraId="00000035">
      <w:pPr>
        <w:spacing w:after="240" w:before="240" w:lineRule="auto"/>
        <w:ind w:left="1200" w:right="12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"Web-Pro™ enables reflexive, modular logic overlays across AI and quantum systems using a credential-based execution model known as Mint Units™. These units operate with time-bound access control (Lifespan Logic™), dynamic unlocks (Knowledge-Based Unlocks), and modular governance (Sovereign Access Layers). Its Expiration Logic™ provides native decay protocols, allowing secure, ethical infrastructure overlays without rebuilding internet architecture."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Filed under Mint-to Logic™ provisional patent (Dec. 2024), Spencer Southern, Southern Star Pro. Studios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entry exported as: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📁 PDF archive with extracted claims?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JSON format for your SSPS Matrix Engine?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🏷️ MarkDown IP Module block (for direct repo upload)?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📑 Copyright/Trade Secret vault notice + sample USPTO description?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your preferred format and next document to extract.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