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a4dbrkphriv" w:id="0"/>
      <w:bookmarkEnd w:id="0"/>
      <w:r w:rsidDel="00000000" w:rsidR="00000000" w:rsidRPr="00000000">
        <w:rPr>
          <w:b w:val="1"/>
          <w:bCs w:val="1"/>
          <w:sz w:val="46"/>
          <w:szCs w:val="46"/>
          <w:rtl w:val="0"/>
        </w:rPr>
        <w:t xml:space="preserve">⚠️ UNIFIED NOTICE: Intellectual Property Protection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All concepts, terms, systems, and frameworks described herein are protected under the provisional utility patent and IP claim by Spencer Southern and Southern Star Pro. Studios, LLC. Unauthorized use, duplication, or derivative creation is strictly prohibited.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qb6tpjhrlqf" w:id="1"/>
      <w:bookmarkEnd w:id="1"/>
      <w:r w:rsidDel="00000000" w:rsidR="00000000" w:rsidRPr="00000000">
        <w:rPr>
          <w:b w:val="1"/>
          <w:bCs w:val="1"/>
          <w:sz w:val="46"/>
          <w:szCs w:val="46"/>
          <w:rtl w:val="0"/>
        </w:rPr>
        <w:t xml:space="preserve">Web-Pro™ Concept + Technical Overview</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An Integration Framework Powered by Mint-to Logic™</w:t>
        <w:br w:type="textWrapping"/>
      </w:r>
      <w:r w:rsidDel="00000000" w:rsidR="00000000" w:rsidRPr="00000000">
        <w:rPr>
          <w:rtl w:val="0"/>
        </w:rPr>
        <w:t xml:space="preserve"> </w:t>
      </w:r>
      <w:r w:rsidDel="00000000" w:rsidR="00000000" w:rsidRPr="00000000">
        <w:rPr>
          <w:i w:val="1"/>
          <w:iCs w:val="1"/>
          <w:rtl w:val="0"/>
        </w:rPr>
        <w:t xml:space="preserve">Filed Under: Right Hand Protocol™ | Author: Spencer Southern | April 2025</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sm25wfuzmn8" w:id="2"/>
      <w:bookmarkEnd w:id="2"/>
      <w:r w:rsidDel="00000000" w:rsidR="00000000" w:rsidRPr="00000000">
        <w:rPr>
          <w:b w:val="1"/>
          <w:bCs w:val="1"/>
          <w:sz w:val="34"/>
          <w:szCs w:val="34"/>
          <w:rtl w:val="0"/>
        </w:rPr>
        <w:t xml:space="preserve">📈 Executive Summary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Web-Pro™</w:t>
      </w:r>
      <w:r w:rsidDel="00000000" w:rsidR="00000000" w:rsidRPr="00000000">
        <w:rPr>
          <w:rtl w:val="0"/>
        </w:rPr>
        <w:t xml:space="preserve"> is a logic-native internet enhancement protocol, purpose-built to overlay existing Web2/Web3 infrastructures using </w:t>
      </w:r>
      <w:r w:rsidDel="00000000" w:rsidR="00000000" w:rsidRPr="00000000">
        <w:rPr>
          <w:b w:val="1"/>
          <w:bCs w:val="1"/>
          <w:rtl w:val="0"/>
        </w:rPr>
        <w:t xml:space="preserve">Mint-to Logic™</w:t>
      </w:r>
      <w:r w:rsidDel="00000000" w:rsidR="00000000" w:rsidRPr="00000000">
        <w:rPr>
          <w:rtl w:val="0"/>
        </w:rPr>
        <w:t xml:space="preserve"> as its core governance engine.</w:t>
      </w:r>
    </w:p>
    <w:p w:rsidR="00000000" w:rsidDel="00000000" w:rsidP="00000000" w:rsidRDefault="00000000" w:rsidRPr="00000000" w14:paraId="0000000A">
      <w:pPr>
        <w:spacing w:after="240" w:before="240" w:lineRule="auto"/>
        <w:rPr/>
      </w:pPr>
      <w:r w:rsidDel="00000000" w:rsidR="00000000" w:rsidRPr="00000000">
        <w:rPr>
          <w:rtl w:val="0"/>
        </w:rPr>
        <w:t xml:space="preserve">Rather than competing with blockchain or traditional network systems, Web-Pro™ allows AI, quantum systems, and sovereign logic layers to </w:t>
      </w:r>
      <w:r w:rsidDel="00000000" w:rsidR="00000000" w:rsidRPr="00000000">
        <w:rPr>
          <w:b w:val="1"/>
          <w:bCs w:val="1"/>
          <w:rtl w:val="0"/>
        </w:rPr>
        <w:t xml:space="preserve">plug in to current infrastructure without disruption</w:t>
      </w:r>
      <w:r w:rsidDel="00000000" w:rsidR="00000000" w:rsidRPr="00000000">
        <w:rPr>
          <w:rtl w:val="0"/>
        </w:rPr>
        <w:t xml:space="preserve">.</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Think of Web-Pro™ as the "ethical spine" and logic conductor for the next evolution of the internet — </w:t>
      </w:r>
      <w:r w:rsidDel="00000000" w:rsidR="00000000" w:rsidRPr="00000000">
        <w:rPr>
          <w:b w:val="1"/>
          <w:bCs w:val="1"/>
          <w:rtl w:val="0"/>
        </w:rPr>
        <w:t xml:space="preserve">Web 3.5+</w:t>
      </w:r>
      <w:r w:rsidDel="00000000" w:rsidR="00000000" w:rsidRPr="00000000">
        <w:rPr>
          <w:rtl w:val="0"/>
        </w:rPr>
        <w:t xml:space="preserve"> — modular, reflexive, and sovereign.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khc6ec8q8il" w:id="3"/>
      <w:bookmarkEnd w:id="3"/>
      <w:r w:rsidDel="00000000" w:rsidR="00000000" w:rsidRPr="00000000">
        <w:rPr>
          <w:b w:val="1"/>
          <w:bCs w:val="1"/>
          <w:sz w:val="34"/>
          <w:szCs w:val="34"/>
          <w:rtl w:val="0"/>
        </w:rPr>
        <w:t xml:space="preserve">🌍 Why Web-Pro™ is Necessary</w:t>
      </w:r>
    </w:p>
    <w:p w:rsidR="00000000" w:rsidDel="00000000" w:rsidP="00000000" w:rsidRDefault="00000000" w:rsidRPr="00000000" w14:paraId="0000000E">
      <w:pPr>
        <w:spacing w:after="240" w:before="240" w:lineRule="auto"/>
        <w:rPr/>
      </w:pPr>
      <w:r w:rsidDel="00000000" w:rsidR="00000000" w:rsidRPr="00000000">
        <w:rPr>
          <w:rtl w:val="0"/>
        </w:rPr>
        <w:t xml:space="preserve">Legacy infrastructure lacks: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Reflexive logic or expiration control</w:t>
        <w:br w:type="textWrapping"/>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Post-quantum security compatibility</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Behavior-driven access or lifespan gating</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Modular compliance and sovereign governance</w:t>
        <w:br w:type="textWrapping"/>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Web-Pro™ solves this</w:t>
      </w:r>
      <w:r w:rsidDel="00000000" w:rsidR="00000000" w:rsidRPr="00000000">
        <w:rPr>
          <w:rtl w:val="0"/>
        </w:rPr>
        <w:t xml:space="preserve"> by serving as a gateway layer for:</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Lifespan Logic™</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Reflexive data access</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Modular verification protocols</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Knowledge-based unlocks</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Quantum-resilient data environments</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eeg2lackh4l" w:id="4"/>
      <w:bookmarkEnd w:id="4"/>
      <w:r w:rsidDel="00000000" w:rsidR="00000000" w:rsidRPr="00000000">
        <w:rPr>
          <w:b w:val="1"/>
          <w:bCs w:val="1"/>
          <w:sz w:val="34"/>
          <w:szCs w:val="34"/>
          <w:rtl w:val="0"/>
        </w:rPr>
        <w:t xml:space="preserve">🧬 Web-Pro™ vs Web3</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300"/>
        <w:gridCol w:w="4385"/>
        <w:tblGridChange w:id="0">
          <w:tblGrid>
            <w:gridCol w:w="2375"/>
            <w:gridCol w:w="230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Web3 (Blockchain)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Web-Pro™ (Mint-to Logic™ Overlay)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Core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Decentralized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Reflexive Logic-Layer Protocol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Crypto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Optional (uses Shepherd Coin™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Data Expiration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Not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Native via Expiration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Full Reflex AI Support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Quantum-Ready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Deployment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New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Integration Plug-In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Internet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Full (Web2, Web3, Edge, IoT)</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1iwys39ks3" w:id="5"/>
      <w:bookmarkEnd w:id="5"/>
      <w:r w:rsidDel="00000000" w:rsidR="00000000" w:rsidRPr="00000000">
        <w:rPr>
          <w:b w:val="1"/>
          <w:bCs w:val="1"/>
          <w:sz w:val="34"/>
          <w:szCs w:val="34"/>
          <w:rtl w:val="0"/>
        </w:rPr>
        <w:t xml:space="preserve">🔐 Quantum Alignment</w:t>
      </w:r>
    </w:p>
    <w:p w:rsidR="00000000" w:rsidDel="00000000" w:rsidP="00000000" w:rsidRDefault="00000000" w:rsidRPr="00000000" w14:paraId="00000035">
      <w:pPr>
        <w:spacing w:after="240" w:before="240" w:lineRule="auto"/>
        <w:rPr/>
      </w:pPr>
      <w:r w:rsidDel="00000000" w:rsidR="00000000" w:rsidRPr="00000000">
        <w:rPr>
          <w:rtl w:val="0"/>
        </w:rPr>
        <w:t xml:space="preserve">Web-Pro™ is built to withstand the cryptographic vulnerabilities of the coming quantum era by:</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Operating without centralized consensus</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Using Mint Units™ for reflexive behavior enforcement</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Supporting entangled logic, time-based unlocks, and self-destruct protocols</w:t>
        <w:br w:type="textWrapping"/>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Allowing sovereign access layers to evolve with quantum hardware compatibility</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bvcx2vn2vk3" w:id="6"/>
      <w:bookmarkEnd w:id="6"/>
      <w:r w:rsidDel="00000000" w:rsidR="00000000" w:rsidRPr="00000000">
        <w:rPr>
          <w:b w:val="1"/>
          <w:bCs w:val="1"/>
          <w:sz w:val="34"/>
          <w:szCs w:val="34"/>
          <w:rtl w:val="0"/>
        </w:rPr>
        <w:t xml:space="preserve">🔧 Deployment Options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API Layer</w:t>
      </w:r>
      <w:r w:rsidDel="00000000" w:rsidR="00000000" w:rsidRPr="00000000">
        <w:rPr>
          <w:rtl w:val="0"/>
        </w:rPr>
        <w:t xml:space="preserve"> for enterprise systems</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SDK Libraries</w:t>
      </w:r>
      <w:r w:rsidDel="00000000" w:rsidR="00000000" w:rsidRPr="00000000">
        <w:rPr>
          <w:rtl w:val="0"/>
        </w:rPr>
        <w:t xml:space="preserve"> for developers &amp; builders</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Browser Extension</w:t>
      </w:r>
      <w:r w:rsidDel="00000000" w:rsidR="00000000" w:rsidRPr="00000000">
        <w:rPr>
          <w:rtl w:val="0"/>
        </w:rPr>
        <w:t xml:space="preserve"> for sovereign overlays</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IoT/Edge Integration</w:t>
      </w:r>
      <w:r w:rsidDel="00000000" w:rsidR="00000000" w:rsidRPr="00000000">
        <w:rPr>
          <w:rtl w:val="0"/>
        </w:rPr>
        <w:t xml:space="preserve"> for physical-world data reaction</w:t>
        <w:br w:type="textWrapping"/>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Hybrid (On-Chain/Off-Chain)</w:t>
      </w:r>
      <w:r w:rsidDel="00000000" w:rsidR="00000000" w:rsidRPr="00000000">
        <w:rPr>
          <w:rtl w:val="0"/>
        </w:rPr>
        <w:t xml:space="preserve"> logic stacking compatibility</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dlo9stmamgrd" w:id="7"/>
      <w:bookmarkEnd w:id="7"/>
      <w:r w:rsidDel="00000000" w:rsidR="00000000" w:rsidRPr="00000000">
        <w:rPr>
          <w:b w:val="1"/>
          <w:bCs w:val="1"/>
          <w:sz w:val="34"/>
          <w:szCs w:val="34"/>
          <w:rtl w:val="0"/>
        </w:rPr>
        <w:t xml:space="preserve">🔄 Real-World Crossover Use Cases</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Medical Consent Protocols</w:t>
      </w:r>
      <w:r w:rsidDel="00000000" w:rsidR="00000000" w:rsidRPr="00000000">
        <w:rPr>
          <w:rtl w:val="0"/>
        </w:rPr>
        <w:t xml:space="preserve">: Unlock files based on real-time vitals or proximity triggers</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Government Portals</w:t>
      </w:r>
      <w:r w:rsidDel="00000000" w:rsidR="00000000" w:rsidRPr="00000000">
        <w:rPr>
          <w:rtl w:val="0"/>
        </w:rPr>
        <w:t xml:space="preserve">: Secure elections, ID verifications, and tamper-proof timestamps</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Enterprise Licensing</w:t>
      </w:r>
      <w:r w:rsidDel="00000000" w:rsidR="00000000" w:rsidRPr="00000000">
        <w:rPr>
          <w:rtl w:val="0"/>
        </w:rPr>
        <w:t xml:space="preserve">: Digital documents with decay timers and use-based unlocks</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Quantum Research</w:t>
      </w:r>
      <w:r w:rsidDel="00000000" w:rsidR="00000000" w:rsidRPr="00000000">
        <w:rPr>
          <w:rtl w:val="0"/>
        </w:rPr>
        <w:t xml:space="preserve">: Logic-gated experiments that evolve based on pattern detection</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b w:val="1"/>
          <w:bCs w:val="1"/>
          <w:rtl w:val="0"/>
        </w:rPr>
        <w:t xml:space="preserve">AI Archives</w:t>
      </w:r>
      <w:r w:rsidDel="00000000" w:rsidR="00000000" w:rsidRPr="00000000">
        <w:rPr>
          <w:rtl w:val="0"/>
        </w:rPr>
        <w:t xml:space="preserve">: Data unlocks only when intelligence thresholds are reached</w:t>
        <w:br w:type="textWrapping"/>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b w:val="1"/>
          <w:bCs w:val="1"/>
          <w:rtl w:val="0"/>
        </w:rPr>
        <w:t xml:space="preserve">Smart Cities</w:t>
      </w:r>
      <w:r w:rsidDel="00000000" w:rsidR="00000000" w:rsidRPr="00000000">
        <w:rPr>
          <w:rtl w:val="0"/>
        </w:rPr>
        <w:t xml:space="preserve">: Infrastructure reactions tied to environmental or civil triggers</w:t>
        <w:br w:type="textWrapping"/>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h5okw1383n" w:id="8"/>
      <w:bookmarkEnd w:id="8"/>
      <w:r w:rsidDel="00000000" w:rsidR="00000000" w:rsidRPr="00000000">
        <w:rPr>
          <w:b w:val="1"/>
          <w:bCs w:val="1"/>
          <w:sz w:val="34"/>
          <w:szCs w:val="34"/>
          <w:rtl w:val="0"/>
        </w:rPr>
        <w:t xml:space="preserve">💼 Legal &amp; Trademark Info</w:t>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Web-Pro™</w:t>
      </w:r>
      <w:r w:rsidDel="00000000" w:rsidR="00000000" w:rsidRPr="00000000">
        <w:rPr>
          <w:rtl w:val="0"/>
        </w:rPr>
        <w:t xml:space="preserve"> is a trademark of Spencer Southern / Southern Star Pro. Studios, LLC</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Covered under the </w:t>
      </w:r>
      <w:r w:rsidDel="00000000" w:rsidR="00000000" w:rsidRPr="00000000">
        <w:rPr>
          <w:b w:val="1"/>
          <w:bCs w:val="1"/>
          <w:rtl w:val="0"/>
        </w:rPr>
        <w:t xml:space="preserve">Mint-to Logic™ provisional utility patent (Dec. 2024)</w:t>
        <w:br w:type="textWrapping"/>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Governed by the </w:t>
      </w:r>
      <w:r w:rsidDel="00000000" w:rsidR="00000000" w:rsidRPr="00000000">
        <w:rPr>
          <w:b w:val="1"/>
          <w:bCs w:val="1"/>
          <w:rtl w:val="0"/>
        </w:rPr>
        <w:t xml:space="preserve">Unified Notice of IP Protection</w:t>
      </w:r>
      <w:r w:rsidDel="00000000" w:rsidR="00000000" w:rsidRPr="00000000">
        <w:rPr>
          <w:rtl w:val="0"/>
        </w:rPr>
        <w:t xml:space="preserve"> and </w:t>
      </w:r>
      <w:r w:rsidDel="00000000" w:rsidR="00000000" w:rsidRPr="00000000">
        <w:rPr>
          <w:b w:val="1"/>
          <w:bCs w:val="1"/>
          <w:rtl w:val="0"/>
        </w:rPr>
        <w:t xml:space="preserve">Right Hand Protocol™</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bxvkevytyf8" w:id="9"/>
      <w:bookmarkEnd w:id="9"/>
      <w:r w:rsidDel="00000000" w:rsidR="00000000" w:rsidRPr="00000000">
        <w:rPr>
          <w:b w:val="1"/>
          <w:bCs w:val="1"/>
          <w:sz w:val="34"/>
          <w:szCs w:val="34"/>
          <w:rtl w:val="0"/>
        </w:rPr>
        <w:t xml:space="preserve">🔎 Summary</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Web-Pro™</w:t>
      </w:r>
      <w:r w:rsidDel="00000000" w:rsidR="00000000" w:rsidRPr="00000000">
        <w:rPr>
          <w:rtl w:val="0"/>
        </w:rPr>
        <w:t xml:space="preserve"> is the </w:t>
      </w:r>
      <w:r w:rsidDel="00000000" w:rsidR="00000000" w:rsidRPr="00000000">
        <w:rPr>
          <w:b w:val="1"/>
          <w:bCs w:val="1"/>
          <w:rtl w:val="0"/>
        </w:rPr>
        <w:t xml:space="preserve">first modular, logic-bound infrastructure layer</w:t>
      </w:r>
      <w:r w:rsidDel="00000000" w:rsidR="00000000" w:rsidRPr="00000000">
        <w:rPr>
          <w:rtl w:val="0"/>
        </w:rPr>
        <w:t xml:space="preserve"> that enables safe, reflexive, and sovereign governance across the AI, quantum, and digital landscape — all </w:t>
      </w:r>
      <w:r w:rsidDel="00000000" w:rsidR="00000000" w:rsidRPr="00000000">
        <w:rPr>
          <w:b w:val="1"/>
          <w:bCs w:val="1"/>
          <w:rtl w:val="0"/>
        </w:rPr>
        <w:t xml:space="preserve">without needing to rebuild the internet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It works </w:t>
      </w:r>
      <w:r w:rsidDel="00000000" w:rsidR="00000000" w:rsidRPr="00000000">
        <w:rPr>
          <w:i w:val="1"/>
          <w:iCs w:val="1"/>
          <w:rtl w:val="0"/>
        </w:rPr>
        <w:t xml:space="preserve">with the world as it is</w:t>
      </w:r>
      <w:r w:rsidDel="00000000" w:rsidR="00000000" w:rsidRPr="00000000">
        <w:rPr>
          <w:rtl w:val="0"/>
        </w:rPr>
        <w:t xml:space="preserve">, yet shapes </w:t>
      </w:r>
      <w:r w:rsidDel="00000000" w:rsidR="00000000" w:rsidRPr="00000000">
        <w:rPr>
          <w:i w:val="1"/>
          <w:iCs w:val="1"/>
          <w:rtl w:val="0"/>
        </w:rPr>
        <w:t xml:space="preserve">the world to come</w:t>
      </w:r>
      <w:r w:rsidDel="00000000" w:rsidR="00000000" w:rsidRPr="00000000">
        <w:rPr>
          <w:rtl w:val="0"/>
        </w:rPr>
        <w:t xml:space="preserve">.</w:t>
      </w:r>
    </w:p>
    <w:p w:rsidR="00000000" w:rsidDel="00000000" w:rsidP="00000000" w:rsidRDefault="00000000" w:rsidRPr="00000000" w14:paraId="0000005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Secure</w:t>
        <w:br w:type="textWrapping"/>
        <w:t xml:space="preserve"> ✅ Ethical</w:t>
        <w:br w:type="textWrapping"/>
        <w:t xml:space="preserve"> ✅ Modular</w:t>
        <w:br w:type="textWrapping"/>
        <w:t xml:space="preserve"> ✅ Quantum-Compatible</w:t>
        <w:br w:type="textWrapping"/>
        <w:t xml:space="preserve"> ✅ Future-Proof</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Would you like this turned into a formatted PDF or inserted into your official roadmap as a foundational module?</w:t>
      </w:r>
    </w:p>
    <w:p w:rsidR="00000000" w:rsidDel="00000000" w:rsidP="00000000" w:rsidRDefault="00000000" w:rsidRPr="00000000" w14:paraId="0000005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pict>
        <v:shape id="WordPictureWatermark1" style="position:absolute;width:364.044943820224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