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7C6208">
        <w:rPr>
          <w:rFonts w:ascii="Arial" w:hAnsi="Arial" w:cs="Arial"/>
          <w:b/>
          <w:bCs/>
          <w:color w:val="000000"/>
          <w:sz w:val="72"/>
          <w:szCs w:val="72"/>
        </w:rPr>
        <w:t xml:space="preserve">Sample Authoring </w:t>
      </w:r>
      <w:r w:rsidR="0095158E">
        <w:rPr>
          <w:rFonts w:ascii="Arial" w:hAnsi="Arial" w:cs="Arial"/>
          <w:b/>
          <w:bCs/>
          <w:color w:val="000000"/>
          <w:sz w:val="72"/>
          <w:szCs w:val="72"/>
        </w:rPr>
        <w:t>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95158E">
        <w:rPr>
          <w:rFonts w:ascii="Times New Roman" w:hAnsi="Times New Roman" w:cs="Times New Roman"/>
          <w:color w:val="000000"/>
          <w:sz w:val="20"/>
          <w:szCs w:val="20"/>
        </w:rPr>
        <w:t>May</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Sample </w:t>
      </w:r>
      <w:r w:rsidR="007C6208">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 xml:space="preserve">App for Word® is </w:t>
      </w:r>
      <w:r w:rsidR="00790C98">
        <w:rPr>
          <w:rFonts w:ascii="Times New Roman" w:hAnsi="Times New Roman" w:cs="Times New Roman"/>
          <w:color w:val="000000"/>
          <w:sz w:val="24"/>
          <w:szCs w:val="24"/>
        </w:rPr>
        <w:t>a s</w:t>
      </w:r>
      <w:r w:rsidR="00FC749B">
        <w:rPr>
          <w:rFonts w:ascii="Times New Roman" w:hAnsi="Times New Roman" w:cs="Times New Roman"/>
          <w:color w:val="000000"/>
          <w:sz w:val="24"/>
          <w:szCs w:val="24"/>
        </w:rPr>
        <w:t>ample application, built using t</w:t>
      </w:r>
      <w:r w:rsidR="00790C98">
        <w:rPr>
          <w:rFonts w:ascii="Times New Roman" w:hAnsi="Times New Roman" w:cs="Times New Roman"/>
          <w:color w:val="000000"/>
          <w:sz w:val="24"/>
          <w:szCs w:val="24"/>
        </w:rPr>
        <w: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2D0FDB">
        <w:rPr>
          <w:rFonts w:ascii="Times New Roman" w:hAnsi="Times New Roman" w:cs="Times New Roman"/>
          <w:color w:val="000000"/>
          <w:sz w:val="24"/>
          <w:szCs w:val="24"/>
        </w:rPr>
        <w:t>Add-in</w:t>
      </w:r>
      <w:r w:rsidR="004F72F6">
        <w:rPr>
          <w:rFonts w:ascii="Times New Roman" w:hAnsi="Times New Roman" w:cs="Times New Roman"/>
          <w:color w:val="000000"/>
          <w:sz w:val="24"/>
          <w:szCs w:val="24"/>
        </w:rPr>
        <w:t xml:space="preserve"> for Word</w:t>
      </w:r>
      <w:r w:rsidR="00790C98">
        <w:rPr>
          <w:rFonts w:ascii="Times New Roman" w:hAnsi="Times New Roman" w:cs="Times New Roman"/>
          <w:color w:val="000000"/>
          <w:sz w:val="24"/>
          <w:szCs w:val="24"/>
        </w:rPr>
        <w:t xml:space="preserve"> as well as </w:t>
      </w:r>
      <w:r w:rsidR="00FC749B">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7C6208" w:rsidP="001E6C72">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Sample Authoring</w:t>
      </w:r>
      <w:r w:rsidR="0029690E" w:rsidRPr="0029690E">
        <w:rPr>
          <w:rFonts w:ascii="Times New Roman" w:hAnsi="Times New Roman" w:cs="Times New Roman"/>
          <w:i/>
          <w:color w:val="000000"/>
          <w:sz w:val="24"/>
          <w:szCs w:val="24"/>
        </w:rPr>
        <w:t xml:space="preserv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If you already have the MarkLogic Too</w:t>
      </w:r>
      <w:r w:rsidR="002D0FDB">
        <w:rPr>
          <w:rFonts w:ascii="Times New Roman" w:hAnsi="Times New Roman" w:cs="Times New Roman"/>
          <w:i/>
          <w:color w:val="000000"/>
          <w:sz w:val="24"/>
          <w:szCs w:val="24"/>
        </w:rPr>
        <w:t>l</w:t>
      </w:r>
      <w:r w:rsidRPr="00FD6689">
        <w:rPr>
          <w:rFonts w:ascii="Times New Roman" w:hAnsi="Times New Roman" w:cs="Times New Roman"/>
          <w:i/>
          <w:color w:val="000000"/>
          <w:sz w:val="24"/>
          <w:szCs w:val="24"/>
        </w:rPr>
        <w:t xml:space="preserve">kit for Word and the </w:t>
      </w:r>
      <w:r w:rsidR="007C6208">
        <w:rPr>
          <w:rFonts w:ascii="Times New Roman" w:hAnsi="Times New Roman" w:cs="Times New Roman"/>
          <w:i/>
          <w:color w:val="000000"/>
          <w:sz w:val="24"/>
          <w:szCs w:val="24"/>
        </w:rPr>
        <w:t>Sample Authoring</w:t>
      </w:r>
      <w:r w:rsidRPr="00FD6689">
        <w:rPr>
          <w:rFonts w:ascii="Times New Roman" w:hAnsi="Times New Roman" w:cs="Times New Roman"/>
          <w:i/>
          <w:color w:val="000000"/>
          <w:sz w:val="24"/>
          <w:szCs w:val="24"/>
        </w:rPr>
        <w:t xml:space="preserv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Pr>
          <w:rFonts w:ascii="Times New Roman" w:hAnsi="Times New Roman" w:cs="Times New Roman"/>
          <w:color w:val="000000"/>
          <w:sz w:val="24"/>
          <w:szCs w:val="24"/>
        </w:rPr>
        <w:t xml:space="preserv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w:t>
      </w:r>
      <w:r w:rsidR="00FC749B">
        <w:rPr>
          <w:rFonts w:ascii="Times New Roman" w:hAnsi="Times New Roman" w:cs="Times New Roman"/>
          <w:color w:val="000000"/>
          <w:sz w:val="24"/>
          <w:szCs w:val="24"/>
        </w:rPr>
        <w:t xml:space="preserve">sample </w:t>
      </w:r>
      <w:r w:rsidR="000310C5">
        <w:rPr>
          <w:rFonts w:ascii="Times New Roman" w:hAnsi="Times New Roman" w:cs="Times New Roman"/>
          <w:color w:val="000000"/>
          <w:sz w:val="24"/>
          <w:szCs w:val="24"/>
        </w:rPr>
        <w:t xml:space="preserve">application is not the Toolkit, nor does it encompass all </w:t>
      </w:r>
      <w:r w:rsidR="00FC749B">
        <w:rPr>
          <w:rFonts w:ascii="Times New Roman" w:hAnsi="Times New Roman" w:cs="Times New Roman"/>
          <w:color w:val="000000"/>
          <w:sz w:val="24"/>
          <w:szCs w:val="24"/>
        </w:rPr>
        <w:t xml:space="preserve">of the </w:t>
      </w:r>
      <w:r w:rsidR="000310C5">
        <w:rPr>
          <w:rFonts w:ascii="Times New Roman" w:hAnsi="Times New Roman" w:cs="Times New Roman"/>
          <w:color w:val="000000"/>
          <w:sz w:val="24"/>
          <w:szCs w:val="24"/>
        </w:rPr>
        <w:t>Toolkit functionality.  This application was built as a solution to a specific use-case</w:t>
      </w:r>
      <w:r w:rsidR="0029690E">
        <w:rPr>
          <w:rFonts w:ascii="Times New Roman" w:hAnsi="Times New Roman" w:cs="Times New Roman"/>
          <w:color w:val="000000"/>
          <w:sz w:val="24"/>
          <w:szCs w:val="24"/>
        </w:rPr>
        <w:t xml:space="preserve">.  The </w:t>
      </w:r>
      <w:r w:rsidR="00FC749B">
        <w:rPr>
          <w:rFonts w:ascii="Times New Roman" w:hAnsi="Times New Roman" w:cs="Times New Roman"/>
          <w:color w:val="000000"/>
          <w:sz w:val="24"/>
          <w:szCs w:val="24"/>
        </w:rPr>
        <w:t xml:space="preserve">Sample </w:t>
      </w:r>
      <w:r w:rsidR="00286285">
        <w:rPr>
          <w:rFonts w:ascii="Times New Roman" w:hAnsi="Times New Roman" w:cs="Times New Roman"/>
          <w:color w:val="000000"/>
          <w:sz w:val="24"/>
          <w:szCs w:val="24"/>
        </w:rPr>
        <w:t xml:space="preserve">Authoring </w:t>
      </w:r>
      <w:r w:rsidR="00FC749B">
        <w:rPr>
          <w:rFonts w:ascii="Times New Roman" w:hAnsi="Times New Roman" w:cs="Times New Roman"/>
          <w:color w:val="000000"/>
          <w:sz w:val="24"/>
          <w:szCs w:val="24"/>
        </w:rPr>
        <w:t>A</w:t>
      </w:r>
      <w:r w:rsidR="0029690E">
        <w:rPr>
          <w:rFonts w:ascii="Times New Roman" w:hAnsi="Times New Roman" w:cs="Times New Roman"/>
          <w:color w:val="000000"/>
          <w:sz w:val="24"/>
          <w:szCs w:val="24"/>
        </w:rPr>
        <w:t>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Sample A</w:t>
      </w:r>
      <w:r w:rsidR="004A21B9">
        <w:rPr>
          <w:rFonts w:ascii="Times New Roman" w:hAnsi="Times New Roman" w:cs="Times New Roman"/>
          <w:color w:val="000000"/>
          <w:sz w:val="24"/>
          <w:szCs w:val="24"/>
        </w:rPr>
        <w:t>pplication is detailed online</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and in </w:t>
      </w:r>
      <w:r w:rsidR="004B1819">
        <w:rPr>
          <w:rFonts w:ascii="Times New Roman" w:hAnsi="Times New Roman" w:cs="Times New Roman"/>
          <w:color w:val="000000"/>
          <w:sz w:val="24"/>
          <w:szCs w:val="24"/>
        </w:rPr>
        <w:t>additional</w:t>
      </w:r>
      <w:r w:rsidR="004A21B9">
        <w:rPr>
          <w:rFonts w:ascii="Times New Roman" w:hAnsi="Times New Roman" w:cs="Times New Roman"/>
          <w:color w:val="000000"/>
          <w:sz w:val="24"/>
          <w:szCs w:val="24"/>
        </w:rPr>
        <w:t xml:space="preserve"> guides found at developer.marklogic.com.</w:t>
      </w:r>
      <w:r w:rsidR="000310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use the Sample A</w:t>
      </w:r>
      <w:r w:rsidR="000310C5">
        <w:rPr>
          <w:rFonts w:ascii="Times New Roman" w:hAnsi="Times New Roman" w:cs="Times New Roman"/>
          <w:color w:val="000000"/>
          <w:sz w:val="24"/>
          <w:szCs w:val="24"/>
        </w:rPr>
        <w:t xml:space="preserve">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Pr="00890AE9" w:rsidRDefault="00890AE9" w:rsidP="001E6C72">
      <w:pPr>
        <w:autoSpaceDE w:val="0"/>
        <w:autoSpaceDN w:val="0"/>
        <w:adjustRightInd w:val="0"/>
        <w:spacing w:after="0" w:line="240" w:lineRule="auto"/>
        <w:rPr>
          <w:rFonts w:ascii="Arial" w:hAnsi="Arial" w:cs="Arial"/>
          <w:b/>
          <w:color w:val="000000"/>
          <w:sz w:val="28"/>
          <w:szCs w:val="28"/>
        </w:rPr>
      </w:pPr>
      <w:r w:rsidRPr="00890AE9">
        <w:rPr>
          <w:rFonts w:ascii="Arial" w:hAnsi="Arial" w:cs="Arial"/>
          <w:b/>
          <w:color w:val="000000"/>
          <w:sz w:val="28"/>
          <w:szCs w:val="28"/>
        </w:rPr>
        <w:t>GUIDE OVERVIEW</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7C6208">
        <w:rPr>
          <w:rFonts w:ascii="Times New Roman" w:hAnsi="Times New Roman" w:cs="Times New Roman"/>
          <w:color w:val="000000"/>
          <w:sz w:val="24"/>
          <w:szCs w:val="24"/>
        </w:rPr>
        <w:t>Sample Authoring</w:t>
      </w:r>
      <w:r w:rsidR="00FC749B">
        <w:rPr>
          <w:rFonts w:ascii="Times New Roman" w:hAnsi="Times New Roman" w:cs="Times New Roman"/>
          <w:color w:val="000000"/>
          <w:sz w:val="24"/>
          <w:szCs w:val="24"/>
        </w:rPr>
        <w:t xml:space="preserv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w:t>
      </w:r>
      <w:r w:rsidR="00FC749B">
        <w:rPr>
          <w:rFonts w:ascii="Times New Roman" w:hAnsi="Times New Roman" w:cs="Times New Roman"/>
          <w:color w:val="000000"/>
          <w:sz w:val="24"/>
          <w:szCs w:val="24"/>
        </w:rPr>
        <w:t>splay and functionality of the Sample A</w:t>
      </w:r>
      <w:r>
        <w:rPr>
          <w:rFonts w:ascii="Times New Roman" w:hAnsi="Times New Roman" w:cs="Times New Roman"/>
          <w:color w:val="000000"/>
          <w:sz w:val="24"/>
          <w:szCs w:val="24"/>
        </w:rPr>
        <w:t>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w:t>
      </w:r>
      <w:r w:rsidR="009F16B7">
        <w:rPr>
          <w:rFonts w:ascii="Times New Roman" w:hAnsi="Times New Roman" w:cs="Times New Roman"/>
          <w:color w:val="000000"/>
          <w:sz w:val="24"/>
          <w:szCs w:val="24"/>
        </w:rPr>
        <w:t>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that you can minimize</w:t>
      </w:r>
      <w:r w:rsidR="00FC749B">
        <w:rPr>
          <w:rFonts w:ascii="Times New Roman" w:hAnsi="Times New Roman" w:cs="Times New Roman"/>
          <w:color w:val="000000"/>
          <w:sz w:val="24"/>
          <w:szCs w:val="24"/>
        </w:rPr>
        <w:t xml:space="preserve"> the required configuration to two</w:t>
      </w:r>
      <w:r>
        <w:rPr>
          <w:rFonts w:ascii="Times New Roman" w:hAnsi="Times New Roman" w:cs="Times New Roman"/>
          <w:color w:val="000000"/>
          <w:sz w:val="24"/>
          <w:szCs w:val="24"/>
        </w:rPr>
        <w:t xml:space="preserve"> places for deployment.  Let’s quickly look at each are</w:t>
      </w:r>
      <w:r w:rsidR="00FC749B">
        <w:rPr>
          <w:rFonts w:ascii="Times New Roman" w:hAnsi="Times New Roman" w:cs="Times New Roman"/>
          <w:color w:val="000000"/>
          <w:sz w:val="24"/>
          <w:szCs w:val="24"/>
        </w:rPr>
        <w:t xml:space="preserve">a that requires an </w:t>
      </w:r>
      <w:r>
        <w:rPr>
          <w:rFonts w:ascii="Times New Roman" w:hAnsi="Times New Roman" w:cs="Times New Roman"/>
          <w:color w:val="000000"/>
          <w:sz w:val="24"/>
          <w:szCs w:val="24"/>
        </w:rPr>
        <w:t xml:space="preserve">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sidR="000503D2">
        <w:rPr>
          <w:rFonts w:ascii="Times New Roman" w:hAnsi="Times New Roman" w:cs="Times New Roman"/>
          <w:color w:val="000000"/>
          <w:sz w:val="24"/>
          <w:szCs w:val="24"/>
        </w:rPr>
        <w:t xml:space="preserve"> A</w:t>
      </w:r>
      <w:r w:rsidR="009F16B7">
        <w:rPr>
          <w:rFonts w:ascii="Times New Roman" w:hAnsi="Times New Roman" w:cs="Times New Roman"/>
          <w:color w:val="000000"/>
          <w:sz w:val="24"/>
          <w:szCs w:val="24"/>
        </w:rPr>
        <w:t xml:space="preserve">pplication on the </w:t>
      </w:r>
      <w:r w:rsidR="000503D2">
        <w:rPr>
          <w:rFonts w:ascii="Times New Roman" w:hAnsi="Times New Roman" w:cs="Times New Roman"/>
          <w:color w:val="000000"/>
          <w:sz w:val="24"/>
          <w:szCs w:val="24"/>
        </w:rPr>
        <w:t>HTTP s</w:t>
      </w:r>
      <w:r>
        <w:rPr>
          <w:rFonts w:ascii="Times New Roman" w:hAnsi="Times New Roman" w:cs="Times New Roman"/>
          <w:color w:val="000000"/>
          <w:sz w:val="24"/>
          <w:szCs w:val="24"/>
        </w:rPr>
        <w:t>e</w:t>
      </w:r>
      <w:r w:rsidR="000503D2">
        <w:rPr>
          <w:rFonts w:ascii="Times New Roman" w:hAnsi="Times New Roman" w:cs="Times New Roman"/>
          <w:color w:val="000000"/>
          <w:sz w:val="24"/>
          <w:szCs w:val="24"/>
        </w:rPr>
        <w:t>rver at port 8000, the default s</w:t>
      </w:r>
      <w:r>
        <w:rPr>
          <w:rFonts w:ascii="Times New Roman" w:hAnsi="Times New Roman" w:cs="Times New Roman"/>
          <w:color w:val="000000"/>
          <w:sz w:val="24"/>
          <w:szCs w:val="24"/>
        </w:rPr>
        <w:t>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sidR="000503D2">
        <w:rPr>
          <w:rFonts w:ascii="Times New Roman" w:hAnsi="Times New Roman" w:cs="Times New Roman"/>
          <w:color w:val="000000"/>
          <w:sz w:val="24"/>
          <w:szCs w:val="24"/>
        </w:rPr>
        <w:t>the HTTP s</w:t>
      </w:r>
      <w:r>
        <w:rPr>
          <w:rFonts w:ascii="Times New Roman" w:hAnsi="Times New Roman" w:cs="Times New Roman"/>
          <w:color w:val="000000"/>
          <w:sz w:val="24"/>
          <w:szCs w:val="24"/>
        </w:rPr>
        <w:t>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w:t>
      </w:r>
      <w:r w:rsidR="000503D2">
        <w:rPr>
          <w:rFonts w:ascii="Times New Roman" w:hAnsi="Times New Roman" w:cs="Times New Roman"/>
          <w:color w:val="000000"/>
          <w:sz w:val="24"/>
          <w:szCs w:val="24"/>
        </w:rPr>
        <w:t>uthor directory for the Sample A</w:t>
      </w:r>
      <w:r>
        <w:rPr>
          <w:rFonts w:ascii="Times New Roman" w:hAnsi="Times New Roman" w:cs="Times New Roman"/>
          <w:color w:val="000000"/>
          <w:sz w:val="24"/>
          <w:szCs w:val="24"/>
        </w:rPr>
        <w:t>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Word guide, we know we can configure the .msi to include the URL for our application.  </w:t>
      </w:r>
      <w:r w:rsidR="00215809">
        <w:rPr>
          <w:rFonts w:ascii="Times New Roman" w:hAnsi="Times New Roman" w:cs="Times New Roman"/>
          <w:color w:val="000000"/>
          <w:sz w:val="24"/>
          <w:szCs w:val="24"/>
        </w:rPr>
        <w:t xml:space="preserve">We also </w:t>
      </w:r>
      <w:r w:rsidR="002D0FDB">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 xml:space="preserve">f we’ve already installed the toolkit, we can just run regedit,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7"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503D2">
        <w:rPr>
          <w:rFonts w:ascii="Times New Roman" w:hAnsi="Times New Roman" w:cs="Times New Roman"/>
          <w:sz w:val="24"/>
          <w:szCs w:val="24"/>
        </w:rPr>
        <w:t>where the HTTP s</w:t>
      </w:r>
      <w:r w:rsidR="0008622C">
        <w:rPr>
          <w:rFonts w:ascii="Times New Roman" w:hAnsi="Times New Roman" w:cs="Times New Roman"/>
          <w:sz w:val="24"/>
          <w:szCs w:val="24"/>
        </w:rPr>
        <w:t xml:space="preserve">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8"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0503D2"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these values to be your HTTP s</w:t>
      </w:r>
      <w:r w:rsidR="007A37B8">
        <w:rPr>
          <w:rFonts w:ascii="Times New Roman" w:hAnsi="Times New Roman" w:cs="Times New Roman"/>
          <w:color w:val="000000"/>
          <w:sz w:val="24"/>
          <w:szCs w:val="24"/>
        </w:rPr>
        <w:t>erver</w:t>
      </w:r>
      <w:r>
        <w:rPr>
          <w:rFonts w:ascii="Times New Roman" w:hAnsi="Times New Roman" w:cs="Times New Roman"/>
          <w:color w:val="000000"/>
          <w:sz w:val="24"/>
          <w:szCs w:val="24"/>
        </w:rPr>
        <w:t>, and the credentials for that s</w:t>
      </w:r>
      <w:r w:rsidR="007A37B8">
        <w:rPr>
          <w:rFonts w:ascii="Times New Roman" w:hAnsi="Times New Roman" w:cs="Times New Roman"/>
          <w:color w:val="000000"/>
          <w:sz w:val="24"/>
          <w:szCs w:val="24"/>
        </w:rPr>
        <w:t>erver.  We are getting th</w:t>
      </w:r>
      <w:r>
        <w:rPr>
          <w:rFonts w:ascii="Times New Roman" w:hAnsi="Times New Roman" w:cs="Times New Roman"/>
          <w:color w:val="000000"/>
          <w:sz w:val="24"/>
          <w:szCs w:val="24"/>
        </w:rPr>
        <w:t>e configuration files from the s</w:t>
      </w:r>
      <w:r w:rsidR="007A37B8">
        <w:rPr>
          <w:rFonts w:ascii="Times New Roman" w:hAnsi="Times New Roman" w:cs="Times New Roman"/>
          <w:color w:val="000000"/>
          <w:sz w:val="24"/>
          <w:szCs w:val="24"/>
        </w:rPr>
        <w:t xml:space="preserve">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w:t>
      </w:r>
      <w:r w:rsidR="000503D2">
        <w:rPr>
          <w:rFonts w:ascii="Times New Roman" w:hAnsi="Times New Roman" w:cs="Times New Roman"/>
          <w:color w:val="000000"/>
          <w:sz w:val="24"/>
          <w:szCs w:val="24"/>
        </w:rPr>
        <w:t>e understand there are various s</w:t>
      </w:r>
      <w:r>
        <w:rPr>
          <w:rFonts w:ascii="Times New Roman" w:hAnsi="Times New Roman" w:cs="Times New Roman"/>
          <w:color w:val="000000"/>
          <w:sz w:val="24"/>
          <w:szCs w:val="24"/>
        </w:rPr>
        <w:t xml:space="preserve">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files, the next time you open Word you will find the </w:t>
      </w:r>
      <w:r w:rsidR="000503D2">
        <w:rPr>
          <w:rFonts w:ascii="Times New Roman" w:hAnsi="Times New Roman" w:cs="Times New Roman"/>
          <w:color w:val="000000"/>
          <w:sz w:val="24"/>
          <w:szCs w:val="24"/>
        </w:rPr>
        <w:t>Sample Authoring A</w:t>
      </w:r>
      <w:r>
        <w:rPr>
          <w:rFonts w:ascii="Times New Roman" w:hAnsi="Times New Roman" w:cs="Times New Roman"/>
          <w:color w:val="000000"/>
          <w:sz w:val="24"/>
          <w:szCs w:val="24"/>
        </w:rPr>
        <w:t>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2D0FDB" w:rsidRDefault="002D0FD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Five</w:t>
      </w:r>
      <w:r w:rsidR="00B75FAB">
        <w:rPr>
          <w:rFonts w:ascii="Times New Roman" w:hAnsi="Times New Roman" w:cs="Times New Roman"/>
          <w:bCs/>
          <w:color w:val="000000"/>
          <w:sz w:val="24"/>
          <w:szCs w:val="24"/>
        </w:rPr>
        <w:t xml:space="preserve"> configuration files are provided that allow you to customize the look and functionality of the </w:t>
      </w:r>
      <w:r>
        <w:rPr>
          <w:rFonts w:ascii="Times New Roman" w:hAnsi="Times New Roman" w:cs="Times New Roman"/>
          <w:bCs/>
          <w:color w:val="000000"/>
          <w:sz w:val="24"/>
          <w:szCs w:val="24"/>
        </w:rPr>
        <w:t>Sample A</w:t>
      </w:r>
      <w:r w:rsidR="00B75FAB">
        <w:rPr>
          <w:rFonts w:ascii="Times New Roman" w:hAnsi="Times New Roman" w:cs="Times New Roman"/>
          <w:bCs/>
          <w:color w:val="000000"/>
          <w:sz w:val="24"/>
          <w:szCs w:val="24"/>
        </w:rPr>
        <w:t>pplication without editing any code.  They are relativ</w:t>
      </w:r>
      <w:r w:rsidR="00784D33">
        <w:rPr>
          <w:rFonts w:ascii="Times New Roman" w:hAnsi="Times New Roman" w:cs="Times New Roman"/>
          <w:bCs/>
          <w:color w:val="000000"/>
          <w:sz w:val="24"/>
          <w:szCs w:val="24"/>
        </w:rPr>
        <w:t>ely simple to understand and author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w:t>
      </w:r>
      <w:r>
        <w:rPr>
          <w:rFonts w:ascii="Times New Roman" w:hAnsi="Times New Roman" w:cs="Times New Roman"/>
          <w:bCs/>
          <w:color w:val="000000"/>
          <w:sz w:val="24"/>
          <w:szCs w:val="24"/>
        </w:rPr>
        <w:t>Sample Authoring A</w:t>
      </w:r>
      <w:r w:rsidR="00784D33">
        <w:rPr>
          <w:rFonts w:ascii="Times New Roman" w:hAnsi="Times New Roman" w:cs="Times New Roman"/>
          <w:bCs/>
          <w:color w:val="000000"/>
          <w:sz w:val="24"/>
          <w:szCs w:val="24"/>
        </w:rPr>
        <w:t xml:space="preserve">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five </w:t>
      </w:r>
      <w:r w:rsidR="00B75FAB">
        <w:rPr>
          <w:rFonts w:ascii="Times New Roman" w:hAnsi="Times New Roman" w:cs="Times New Roman"/>
          <w:bCs/>
          <w:color w:val="000000"/>
          <w:sz w:val="24"/>
          <w:szCs w:val="24"/>
        </w:rPr>
        <w:t>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boilerplate tab within the </w:t>
      </w:r>
      <w:r w:rsidR="000503D2">
        <w:rPr>
          <w:rFonts w:ascii="Times New Roman" w:hAnsi="Times New Roman" w:cs="Times New Roman"/>
          <w:bCs/>
          <w:color w:val="000000"/>
          <w:sz w:val="24"/>
          <w:szCs w:val="24"/>
        </w:rPr>
        <w:t>Sample Authoring A</w:t>
      </w:r>
      <w:r>
        <w:rPr>
          <w:rFonts w:ascii="Times New Roman" w:hAnsi="Times New Roman" w:cs="Times New Roman"/>
          <w:bCs/>
          <w:color w:val="000000"/>
          <w:sz w:val="24"/>
          <w:szCs w:val="24"/>
        </w:rPr>
        <w:t>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5586F"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9" cstate="print"/>
                    <a:stretch>
                      <a:fillRect/>
                    </a:stretch>
                  </pic:blipFill>
                  <pic:spPr>
                    <a:xfrm>
                      <a:off x="0" y="0"/>
                      <a:ext cx="3800475" cy="2562225"/>
                    </a:xfrm>
                    <a:prstGeom prst="rect">
                      <a:avLst/>
                    </a:prstGeom>
                  </pic:spPr>
                </pic:pic>
              </a:graphicData>
            </a:graphic>
          </wp:inline>
        </w:drawing>
      </w:r>
    </w:p>
    <w:p w:rsidR="00E329F0" w:rsidRDefault="00E329F0"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0"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config:display-label</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config:document-uri</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config:icon</w:t>
      </w:r>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r w:rsidRPr="005C58CF">
        <w:rPr>
          <w:rFonts w:ascii="Times New Roman" w:hAnsi="Times New Roman" w:cs="Times New Roman"/>
          <w:bCs/>
          <w:color w:val="1F497D" w:themeColor="text2"/>
          <w:sz w:val="24"/>
          <w:szCs w:val="24"/>
        </w:rPr>
        <w:t>config:boilerplate</w:t>
      </w:r>
      <w:r>
        <w:rPr>
          <w:rFonts w:ascii="Times New Roman" w:hAnsi="Times New Roman" w:cs="Times New Roman"/>
          <w:bCs/>
          <w:color w:val="000000"/>
          <w:sz w:val="24"/>
          <w:szCs w:val="24"/>
        </w:rPr>
        <w:t>&gt; element in the config file, you will get a button</w:t>
      </w:r>
      <w:r w:rsidR="000503D2">
        <w:rPr>
          <w:rFonts w:ascii="Times New Roman" w:hAnsi="Times New Roman" w:cs="Times New Roman"/>
          <w:bCs/>
          <w:color w:val="000000"/>
          <w:sz w:val="24"/>
          <w:szCs w:val="24"/>
        </w:rPr>
        <w:t xml:space="preserve"> on the Boilerplate tab in the Sample A</w:t>
      </w:r>
      <w:r>
        <w:rPr>
          <w:rFonts w:ascii="Times New Roman" w:hAnsi="Times New Roman" w:cs="Times New Roman"/>
          <w:bCs/>
          <w:color w:val="000000"/>
          <w:sz w:val="24"/>
          <w:szCs w:val="24"/>
        </w:rPr>
        <w:t xml:space="preserve">pp.  </w:t>
      </w:r>
      <w:r w:rsidR="005C45E8">
        <w:rPr>
          <w:rFonts w:ascii="Times New Roman" w:hAnsi="Times New Roman" w:cs="Times New Roman"/>
          <w:bCs/>
          <w:color w:val="000000"/>
          <w:sz w:val="24"/>
          <w:szCs w:val="24"/>
        </w:rPr>
        <w:t>The image on the button is noted by the value of &lt;</w:t>
      </w:r>
      <w:r w:rsidR="005C45E8" w:rsidRPr="005C45E8">
        <w:rPr>
          <w:rFonts w:ascii="Times New Roman" w:hAnsi="Times New Roman" w:cs="Times New Roman"/>
          <w:bCs/>
          <w:color w:val="1F497D" w:themeColor="text2"/>
          <w:sz w:val="24"/>
          <w:szCs w:val="24"/>
        </w:rPr>
        <w:t>config:icon</w:t>
      </w:r>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r w:rsidRPr="005C45E8">
        <w:rPr>
          <w:rFonts w:ascii="Times New Roman" w:hAnsi="Times New Roman" w:cs="Times New Roman"/>
          <w:bCs/>
          <w:color w:val="1F497D" w:themeColor="text2"/>
          <w:sz w:val="24"/>
          <w:szCs w:val="24"/>
        </w:rPr>
        <w:t>config:document-uri</w:t>
      </w:r>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defines the buttons that will be available on your control palette, and also generates the javascript functions required by those buttons to insert the appropriate controls.</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1"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w:t>
      </w:r>
      <w:r w:rsidR="000503D2">
        <w:rPr>
          <w:rFonts w:ascii="Times New Roman" w:hAnsi="Times New Roman" w:cs="Times New Roman"/>
          <w:bCs/>
          <w:color w:val="000000"/>
          <w:sz w:val="24"/>
          <w:szCs w:val="24"/>
        </w:rPr>
        <w:t>ng to notice is that there are five</w:t>
      </w:r>
      <w:r w:rsidR="00230867">
        <w:rPr>
          <w:rFonts w:ascii="Times New Roman" w:hAnsi="Times New Roman" w:cs="Times New Roman"/>
          <w:bCs/>
          <w:color w:val="000000"/>
          <w:sz w:val="24"/>
          <w:szCs w:val="24"/>
        </w:rPr>
        <w:t xml:space="preserve">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2"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w:t>
      </w:r>
      <w:r w:rsidR="00F73DDB">
        <w:rPr>
          <w:rFonts w:ascii="Times New Roman" w:hAnsi="Times New Roman" w:cs="Times New Roman"/>
          <w:bCs/>
          <w:color w:val="000000"/>
          <w:sz w:val="24"/>
          <w:szCs w:val="24"/>
        </w:rPr>
        <w:t xml:space="preserve"> types of controls are: Rich Text, Images, Calendar Picker, DropDown List, and ComboBox.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sidR="00F73DDB">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sidR="00F73DDB">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r w:rsidRPr="00705BF8">
        <w:rPr>
          <w:rFonts w:ascii="Times New Roman" w:hAnsi="Times New Roman" w:cs="Times New Roman"/>
          <w:bCs/>
          <w:color w:val="1F497D" w:themeColor="text2"/>
          <w:sz w:val="24"/>
          <w:szCs w:val="24"/>
        </w:rPr>
        <w:t>config:section</w:t>
      </w:r>
      <w:r>
        <w:rPr>
          <w:rFonts w:ascii="Times New Roman" w:hAnsi="Times New Roman" w:cs="Times New Roman"/>
          <w:bCs/>
          <w:color w:val="000000"/>
          <w:sz w:val="24"/>
          <w:szCs w:val="24"/>
        </w:rPr>
        <w:t xml:space="preserve"> and </w:t>
      </w:r>
      <w:r w:rsidRPr="00705BF8">
        <w:rPr>
          <w:rFonts w:ascii="Times New Roman" w:hAnsi="Times New Roman" w:cs="Times New Roman"/>
          <w:bCs/>
          <w:color w:val="1F497D" w:themeColor="text2"/>
          <w:sz w:val="24"/>
          <w:szCs w:val="24"/>
        </w:rPr>
        <w:t>config:inline</w:t>
      </w:r>
      <w:r>
        <w:rPr>
          <w:rFonts w:ascii="Times New Roman" w:hAnsi="Times New Roman" w:cs="Times New Roman"/>
          <w:bCs/>
          <w:sz w:val="24"/>
          <w:szCs w:val="24"/>
        </w:rPr>
        <w:t xml:space="preserve">. Only RichText controls can embed other controls, so only RichText controls will be defined under </w:t>
      </w:r>
      <w:r w:rsidRPr="00705BF8">
        <w:rPr>
          <w:rFonts w:ascii="Times New Roman" w:hAnsi="Times New Roman" w:cs="Times New Roman"/>
          <w:bCs/>
          <w:color w:val="1F497D" w:themeColor="text2"/>
          <w:sz w:val="24"/>
          <w:szCs w:val="24"/>
        </w:rPr>
        <w:t>config:section</w:t>
      </w:r>
      <w:r>
        <w:rPr>
          <w:rFonts w:ascii="Times New Roman" w:hAnsi="Times New Roman" w:cs="Times New Roman"/>
          <w:bCs/>
          <w:sz w:val="24"/>
          <w:szCs w:val="24"/>
        </w:rPr>
        <w:t xml:space="preserve">.  A RichText control can define embedded elements of inline types, but all other types will be found under </w:t>
      </w:r>
      <w:r w:rsidRPr="00705BF8">
        <w:rPr>
          <w:rFonts w:ascii="Times New Roman" w:hAnsi="Times New Roman" w:cs="Times New Roman"/>
          <w:bCs/>
          <w:color w:val="1F497D" w:themeColor="text2"/>
          <w:sz w:val="24"/>
          <w:szCs w:val="24"/>
        </w:rPr>
        <w:t>config:inline</w:t>
      </w:r>
      <w:r>
        <w:rPr>
          <w:rFonts w:ascii="Times New Roman" w:hAnsi="Times New Roman" w:cs="Times New Roman"/>
          <w:bCs/>
          <w:color w:val="1F497D" w:themeColor="text2"/>
          <w:sz w:val="24"/>
          <w:szCs w:val="24"/>
        </w:rPr>
        <w:t>.</w:t>
      </w: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3"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r w:rsidRPr="00C32639">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onfig:title</w:t>
      </w:r>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config:placeholdertext</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Select some content in a Word document, and click a richtext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.docx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0503D2"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two</w:t>
      </w:r>
      <w:r w:rsidR="005B35B1">
        <w:rPr>
          <w:rFonts w:ascii="Times New Roman" w:hAnsi="Times New Roman" w:cs="Times New Roman"/>
          <w:bCs/>
          <w:sz w:val="24"/>
          <w:szCs w:val="24"/>
        </w:rPr>
        <w:t xml:space="preserve">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r w:rsidRPr="005B35B1">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has an optional child element </w:t>
      </w:r>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configuration for the Policy button in the </w:t>
      </w:r>
      <w:r w:rsidR="000503D2">
        <w:rPr>
          <w:rFonts w:ascii="Times New Roman" w:hAnsi="Times New Roman" w:cs="Times New Roman"/>
          <w:bCs/>
          <w:sz w:val="24"/>
          <w:szCs w:val="24"/>
        </w:rPr>
        <w:t>Sample Application</w:t>
      </w:r>
      <w:r>
        <w:rPr>
          <w:rFonts w:ascii="Times New Roman" w:hAnsi="Times New Roman" w:cs="Times New Roman"/>
          <w:bCs/>
          <w:sz w:val="24"/>
          <w:szCs w:val="24"/>
        </w:rPr>
        <w:t xml:space="preserv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4"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Here we see that we can identify other RichText Controls within RichText.  This Policy control will i</w:t>
      </w:r>
      <w:r w:rsidR="000503D2">
        <w:rPr>
          <w:rFonts w:ascii="Times New Roman" w:hAnsi="Times New Roman" w:cs="Times New Roman"/>
          <w:bCs/>
          <w:sz w:val="24"/>
          <w:szCs w:val="24"/>
        </w:rPr>
        <w:t>nsert with an embedded Process C</w:t>
      </w:r>
      <w:r>
        <w:rPr>
          <w:rFonts w:ascii="Times New Roman" w:hAnsi="Times New Roman" w:cs="Times New Roman"/>
          <w:bCs/>
          <w:sz w:val="24"/>
          <w:szCs w:val="24"/>
        </w:rPr>
        <w:t xml:space="preserve">ontrol, with a sibling embedded Recommendation control.  A more complex example is provided in </w:t>
      </w:r>
      <w:r w:rsidR="007442C9">
        <w:rPr>
          <w:rFonts w:ascii="Times New Roman" w:hAnsi="Times New Roman" w:cs="Times New Roman"/>
          <w:bCs/>
          <w:sz w:val="24"/>
          <w:szCs w:val="24"/>
        </w:rPr>
        <w:t>controls.xml.</w:t>
      </w:r>
      <w:r>
        <w:rPr>
          <w:rFonts w:ascii="Times New Roman" w:hAnsi="Times New Roman" w:cs="Times New Roman"/>
          <w:bCs/>
          <w:sz w:val="24"/>
          <w:szCs w:val="24"/>
        </w:rPr>
        <w:t xml:space="preserve">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RichText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w:t>
      </w:r>
      <w:r w:rsidR="000503D2">
        <w:rPr>
          <w:rFonts w:ascii="Times New Roman" w:hAnsi="Times New Roman" w:cs="Times New Roman"/>
          <w:bCs/>
          <w:i/>
          <w:sz w:val="24"/>
          <w:szCs w:val="24"/>
        </w:rPr>
        <w:t>f c</w:t>
      </w:r>
      <w:r>
        <w:rPr>
          <w:rFonts w:ascii="Times New Roman" w:hAnsi="Times New Roman" w:cs="Times New Roman"/>
          <w:bCs/>
          <w:i/>
          <w:sz w:val="24"/>
          <w:szCs w:val="24"/>
        </w:rPr>
        <w:t>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ContentCont</w:t>
      </w:r>
      <w:r w:rsidR="000503D2">
        <w:rPr>
          <w:rFonts w:ascii="Times New Roman" w:hAnsi="Times New Roman" w:cs="Times New Roman"/>
          <w:bCs/>
          <w:i/>
          <w:sz w:val="24"/>
          <w:szCs w:val="24"/>
        </w:rPr>
        <w:t>rol events to capture when new c</w:t>
      </w:r>
      <w:r>
        <w:rPr>
          <w:rFonts w:ascii="Times New Roman" w:hAnsi="Times New Roman" w:cs="Times New Roman"/>
          <w:bCs/>
          <w:i/>
          <w:sz w:val="24"/>
          <w:szCs w:val="24"/>
        </w:rPr>
        <w:t>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r w:rsidR="00B4422B" w:rsidRPr="00B4422B">
        <w:rPr>
          <w:rFonts w:ascii="Times New Roman" w:hAnsi="Times New Roman" w:cs="Times New Roman"/>
          <w:bCs/>
          <w:color w:val="1F497D" w:themeColor="text2"/>
          <w:sz w:val="24"/>
          <w:szCs w:val="24"/>
        </w:rPr>
        <w:t>config:richtext</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r w:rsidR="00B4422B" w:rsidRPr="00B4422B">
        <w:rPr>
          <w:rFonts w:ascii="Times New Roman" w:hAnsi="Times New Roman" w:cs="Times New Roman"/>
          <w:bCs/>
          <w:color w:val="1F497D" w:themeColor="text2"/>
          <w:sz w:val="24"/>
          <w:szCs w:val="24"/>
        </w:rPr>
        <w:t>config:inline</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lastRenderedPageBreak/>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picture control allows you to insert a Content Control into the document that allows you insert an image from the client fileystem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5"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C14E2C">
        <w:rPr>
          <w:rFonts w:ascii="Times New Roman" w:hAnsi="Times New Roman" w:cs="Times New Roman"/>
          <w:bCs/>
          <w:color w:val="1F497D" w:themeColor="text2"/>
          <w:sz w:val="24"/>
          <w:szCs w:val="24"/>
        </w:rPr>
        <w:t>config:image</w:t>
      </w:r>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6"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config:calendar</w:t>
      </w:r>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DropDown</w:t>
      </w:r>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 are found under the DropDown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DropDown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7"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dropdown</w:t>
      </w:r>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config:entry</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config:text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config:value</w:t>
      </w:r>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r w:rsidRPr="000D0B48">
        <w:rPr>
          <w:rFonts w:ascii="Times New Roman" w:hAnsi="Times New Roman" w:cs="Times New Roman"/>
          <w:bCs/>
          <w:color w:val="1F497D" w:themeColor="text2"/>
          <w:sz w:val="24"/>
          <w:szCs w:val="24"/>
        </w:rPr>
        <w:t xml:space="preserve">config:entry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ComboBox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Combo</w:t>
      </w:r>
      <w:r w:rsidR="00ED6E36">
        <w:rPr>
          <w:rFonts w:ascii="Times New Roman" w:hAnsi="Times New Roman" w:cs="Times New Roman"/>
          <w:bCs/>
          <w:sz w:val="24"/>
          <w:szCs w:val="24"/>
        </w:rPr>
        <w:t>Box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8"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config:combo.  The rest of the details are similar to that of DropDown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visible in the behavior of the control in the document.  DropDown controls will only allow you to select items from the DropDown selection list, while ComboBox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Whenever a Content Control is added to the document being authored, a custom metadata part will be added to the .docx package</w:t>
      </w:r>
      <w:r w:rsidR="000503D2">
        <w:rPr>
          <w:rFonts w:ascii="Times New Roman" w:hAnsi="Times New Roman" w:cs="Times New Roman"/>
          <w:bCs/>
          <w:color w:val="000000"/>
          <w:sz w:val="24"/>
          <w:szCs w:val="24"/>
        </w:rPr>
        <w:t xml:space="preserve"> and associated with the added c</w:t>
      </w:r>
      <w:r>
        <w:rPr>
          <w:rFonts w:ascii="Times New Roman" w:hAnsi="Times New Roman" w:cs="Times New Roman"/>
          <w:bCs/>
          <w:color w:val="000000"/>
          <w:sz w:val="24"/>
          <w:szCs w:val="24"/>
        </w:rPr>
        <w:t xml:space="preserve">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dublin core metadata for the </w:t>
      </w:r>
      <w:r w:rsidR="000503D2">
        <w:rPr>
          <w:rFonts w:ascii="Times New Roman" w:hAnsi="Times New Roman" w:cs="Times New Roman"/>
          <w:bCs/>
          <w:color w:val="000000"/>
          <w:sz w:val="24"/>
          <w:szCs w:val="24"/>
        </w:rPr>
        <w:t>Sample A</w:t>
      </w:r>
      <w:r>
        <w:rPr>
          <w:rFonts w:ascii="Times New Roman" w:hAnsi="Times New Roman" w:cs="Times New Roman"/>
          <w:bCs/>
          <w:color w:val="000000"/>
          <w:sz w:val="24"/>
          <w:szCs w:val="24"/>
        </w:rPr>
        <w:t>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19"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sidR="000503D2">
        <w:rPr>
          <w:rFonts w:ascii="Times New Roman" w:hAnsi="Times New Roman" w:cs="Times New Roman"/>
          <w:bCs/>
          <w:sz w:val="24"/>
          <w:szCs w:val="24"/>
        </w:rPr>
        <w:t xml:space="preserve"> value found in the associated Content C</w:t>
      </w:r>
      <w:r>
        <w:rPr>
          <w:rFonts w:ascii="Times New Roman" w:hAnsi="Times New Roman" w:cs="Times New Roman"/>
          <w:bCs/>
          <w:sz w:val="24"/>
          <w:szCs w:val="24"/>
        </w:rPr>
        <w:t>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Pr="00C4449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0" w:history="1">
        <w:r w:rsidR="003034F6" w:rsidRPr="003563F3">
          <w:rPr>
            <w:rStyle w:val="Hyperlink"/>
            <w:rFonts w:ascii="Times New Roman" w:hAnsi="Times New Roman" w:cs="Times New Roman"/>
            <w:bCs/>
            <w:sz w:val="24"/>
            <w:szCs w:val="24"/>
          </w:rPr>
          <w:t>http://dublincore.org/documents/dces/</w:t>
        </w:r>
      </w:hyperlink>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1"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.docx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2"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0503D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Here we see three</w:t>
      </w:r>
      <w:r w:rsidR="008D2D09">
        <w:rPr>
          <w:rFonts w:ascii="Times New Roman" w:hAnsi="Times New Roman" w:cs="Times New Roman"/>
          <w:bCs/>
          <w:sz w:val="24"/>
          <w:szCs w:val="24"/>
        </w:rPr>
        <w:t xml:space="preserve"> possible filters.  If </w:t>
      </w:r>
      <w:r w:rsidR="00EE7FB2">
        <w:rPr>
          <w:rFonts w:ascii="Times New Roman" w:hAnsi="Times New Roman" w:cs="Times New Roman"/>
          <w:bCs/>
          <w:sz w:val="24"/>
          <w:szCs w:val="24"/>
        </w:rPr>
        <w:t>a filter is checked</w:t>
      </w:r>
      <w:r w:rsidR="008D2D09">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sidR="008D2D09">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3"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XML a Content Control manifests itself in document.xml, the main body of content for a Word document in the .docx package, as a structured document tag (w:sdt).  The value that labels a w:sdt,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(w:sdt/</w:t>
      </w:r>
      <w:r w:rsidR="00F00ED6">
        <w:rPr>
          <w:rFonts w:ascii="Times New Roman" w:hAnsi="Times New Roman" w:cs="Times New Roman"/>
          <w:bCs/>
          <w:sz w:val="24"/>
          <w:szCs w:val="24"/>
        </w:rPr>
        <w:t>w:sdtPr/</w:t>
      </w:r>
      <w:r>
        <w:rPr>
          <w:rFonts w:ascii="Times New Roman" w:hAnsi="Times New Roman" w:cs="Times New Roman"/>
          <w:bCs/>
          <w:sz w:val="24"/>
          <w:szCs w:val="24"/>
        </w:rPr>
        <w:t>w:alias/@w:val</w:t>
      </w:r>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w:t>
      </w:r>
      <w:r w:rsidR="007C3511">
        <w:rPr>
          <w:rFonts w:ascii="Times New Roman" w:hAnsi="Times New Roman" w:cs="Times New Roman"/>
          <w:bCs/>
          <w:sz w:val="24"/>
          <w:szCs w:val="24"/>
        </w:rPr>
        <w:t>default applied to //w:sdt for the search from this</w:t>
      </w:r>
      <w:r w:rsidR="009670A5">
        <w:rPr>
          <w:rFonts w:ascii="Times New Roman" w:hAnsi="Times New Roman" w:cs="Times New Roman"/>
          <w:bCs/>
          <w:sz w:val="24"/>
          <w:szCs w:val="24"/>
        </w:rPr>
        <w:t xml:space="preserve">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4"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panel searches for Word documents in MarkLogic based on metadata parts within the .docx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Search on the search pane is on text within document components, and brings over associated metadata parts, inserting the component into the document, and the metadata parts into the active  .docx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5"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comparefilter</w:t>
      </w:r>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element</w:t>
      </w:r>
      <w:r>
        <w:rPr>
          <w:rFonts w:ascii="Times New Roman" w:hAnsi="Times New Roman" w:cs="Times New Roman"/>
          <w:bCs/>
          <w:color w:val="000000"/>
          <w:sz w:val="24"/>
          <w:szCs w:val="24"/>
        </w:rPr>
        <w:t xml:space="preserve"> : the search</w:t>
      </w:r>
      <w:r w:rsidR="00183743">
        <w:rPr>
          <w:rFonts w:ascii="Times New Roman" w:hAnsi="Times New Roman" w:cs="Times New Roman"/>
          <w:bCs/>
          <w:color w:val="000000"/>
          <w:sz w:val="24"/>
          <w:szCs w:val="24"/>
        </w:rPr>
        <w:t xml:space="preserve"> is performed for //dc:metadata and</w:t>
      </w:r>
      <w:r>
        <w:rPr>
          <w:rFonts w:ascii="Times New Roman" w:hAnsi="Times New Roman" w:cs="Times New Roman"/>
          <w:bCs/>
          <w:color w:val="000000"/>
          <w:sz w:val="24"/>
          <w:szCs w:val="24"/>
        </w:rPr>
        <w:t xml:space="preserve"> setting @namespace and @qname constructs an element-value-query() to apply to the search so you can search on a particular element </w:t>
      </w:r>
      <w:r w:rsidR="00484A9B">
        <w:rPr>
          <w:rFonts w:ascii="Times New Roman" w:hAnsi="Times New Roman" w:cs="Times New Roman"/>
          <w:bCs/>
          <w:color w:val="000000"/>
          <w:sz w:val="24"/>
          <w:szCs w:val="24"/>
        </w:rPr>
        <w:t xml:space="preserve">value </w:t>
      </w:r>
      <w:r>
        <w:rPr>
          <w:rFonts w:ascii="Times New Roman" w:hAnsi="Times New Roman" w:cs="Times New Roman"/>
          <w:bCs/>
          <w:color w:val="000000"/>
          <w:sz w:val="24"/>
          <w:szCs w:val="24"/>
        </w:rPr>
        <w:t>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value</w:t>
      </w:r>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r w:rsidR="002C1F8C" w:rsidRPr="002C1F8C">
        <w:rPr>
          <w:rFonts w:ascii="Times New Roman" w:hAnsi="Times New Roman" w:cs="Times New Roman"/>
          <w:bCs/>
          <w:color w:val="1F497D" w:themeColor="text2"/>
          <w:sz w:val="24"/>
          <w:szCs w:val="24"/>
        </w:rPr>
        <w:t>config:element</w:t>
      </w: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display-label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sidR="000503D2">
        <w:rPr>
          <w:rFonts w:ascii="Times New Roman" w:hAnsi="Times New Roman" w:cs="Times New Roman"/>
          <w:bCs/>
          <w:color w:val="000000"/>
          <w:sz w:val="24"/>
          <w:szCs w:val="24"/>
        </w:rPr>
        <w:t xml:space="preserve">code in the other  two </w:t>
      </w:r>
      <w:r>
        <w:rPr>
          <w:rFonts w:ascii="Times New Roman" w:hAnsi="Times New Roman" w:cs="Times New Roman"/>
          <w:bCs/>
          <w:color w:val="000000"/>
          <w:sz w:val="24"/>
          <w:szCs w:val="24"/>
        </w:rPr>
        <w:t>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contentControlOnEnter()</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contentControlOnExit()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contentControlAfterAdd()</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contentControlBeforeDelete()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contentControlBeforeContentUpdate()*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contentControlBeforeStoreUpdate()*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0503D2"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two fire when you have a Content C</w:t>
      </w:r>
      <w:r w:rsidR="00577DB7">
        <w:rPr>
          <w:rFonts w:ascii="Times New Roman" w:hAnsi="Times New Roman" w:cs="Times New Roman"/>
          <w:bCs/>
          <w:color w:val="000000"/>
          <w:sz w:val="24"/>
          <w:szCs w:val="24"/>
        </w:rPr>
        <w:t>ontrol mapped to values in a customXML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w:t>
      </w:r>
      <w:r w:rsidR="000503D2">
        <w:rPr>
          <w:rFonts w:ascii="Times New Roman" w:hAnsi="Times New Roman" w:cs="Times New Roman"/>
          <w:bCs/>
          <w:color w:val="000000"/>
          <w:sz w:val="24"/>
          <w:szCs w:val="24"/>
        </w:rPr>
        <w:t>how we use these events in the Sample A</w:t>
      </w:r>
      <w:r>
        <w:rPr>
          <w:rFonts w:ascii="Times New Roman" w:hAnsi="Times New Roman" w:cs="Times New Roman"/>
          <w:bCs/>
          <w:color w:val="000000"/>
          <w:sz w:val="24"/>
          <w:szCs w:val="24"/>
        </w:rPr>
        <w:t xml:space="preserve">pplication for adding and deleting custom metadata parts to the .docx package, as well as updating the display for ‘Properties’ on the control palette as well as the treeview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/Author/config</w:t>
      </w: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configuration files discussed in Section 3.0 are found here as well as config.xqy.</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This file is of interest as it generates the HTML for everything for everything that is configurable, and for controls the associated javascript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0503D2"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webBrowser C</w:t>
      </w:r>
      <w:r w:rsidR="00DD6CF9">
        <w:rPr>
          <w:rFonts w:ascii="Times New Roman" w:hAnsi="Times New Roman" w:cs="Times New Roman"/>
          <w:color w:val="000000"/>
          <w:sz w:val="24"/>
          <w:szCs w:val="24"/>
        </w:rPr>
        <w:t xml:space="preserve">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sidR="00DD6CF9">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sidR="00DD6CF9">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71F" w:rsidRDefault="0045771F" w:rsidP="001E6C72">
      <w:pPr>
        <w:spacing w:after="0" w:line="240" w:lineRule="auto"/>
      </w:pPr>
      <w:r>
        <w:separator/>
      </w:r>
    </w:p>
  </w:endnote>
  <w:endnote w:type="continuationSeparator" w:id="0">
    <w:p w:rsidR="0045771F" w:rsidRDefault="0045771F"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71F" w:rsidRDefault="0045771F" w:rsidP="001E6C72">
      <w:pPr>
        <w:spacing w:after="0" w:line="240" w:lineRule="auto"/>
      </w:pPr>
      <w:r>
        <w:separator/>
      </w:r>
    </w:p>
  </w:footnote>
  <w:footnote w:type="continuationSeparator" w:id="0">
    <w:p w:rsidR="0045771F" w:rsidRDefault="0045771F"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2466"/>
  </w:hdrShapeDefaults>
  <w:footnotePr>
    <w:footnote w:id="-1"/>
    <w:footnote w:id="0"/>
  </w:footnotePr>
  <w:endnotePr>
    <w:endnote w:id="-1"/>
    <w:endnote w:id="0"/>
  </w:endnotePr>
  <w:compat/>
  <w:rsids>
    <w:rsidRoot w:val="001E6C72"/>
    <w:rsid w:val="00004ECC"/>
    <w:rsid w:val="00017935"/>
    <w:rsid w:val="000310C5"/>
    <w:rsid w:val="00035670"/>
    <w:rsid w:val="00042B86"/>
    <w:rsid w:val="000503D2"/>
    <w:rsid w:val="0005586F"/>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1385"/>
    <w:rsid w:val="00124EEC"/>
    <w:rsid w:val="00126CE9"/>
    <w:rsid w:val="001303EA"/>
    <w:rsid w:val="00145289"/>
    <w:rsid w:val="001503A7"/>
    <w:rsid w:val="0015387D"/>
    <w:rsid w:val="001629D3"/>
    <w:rsid w:val="0016562C"/>
    <w:rsid w:val="00165845"/>
    <w:rsid w:val="00181850"/>
    <w:rsid w:val="00182B9D"/>
    <w:rsid w:val="00183743"/>
    <w:rsid w:val="001904A4"/>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219A"/>
    <w:rsid w:val="00240E4B"/>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D0FDB"/>
    <w:rsid w:val="002E2AB5"/>
    <w:rsid w:val="002E38B3"/>
    <w:rsid w:val="002F7406"/>
    <w:rsid w:val="003012DD"/>
    <w:rsid w:val="003034F6"/>
    <w:rsid w:val="00315621"/>
    <w:rsid w:val="00316439"/>
    <w:rsid w:val="0032029C"/>
    <w:rsid w:val="00322304"/>
    <w:rsid w:val="00323397"/>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44FB1"/>
    <w:rsid w:val="0045042D"/>
    <w:rsid w:val="00454657"/>
    <w:rsid w:val="00456903"/>
    <w:rsid w:val="0045771F"/>
    <w:rsid w:val="00477210"/>
    <w:rsid w:val="00482068"/>
    <w:rsid w:val="00484A9B"/>
    <w:rsid w:val="00495D3A"/>
    <w:rsid w:val="004A21B9"/>
    <w:rsid w:val="004A25BC"/>
    <w:rsid w:val="004A4753"/>
    <w:rsid w:val="004A526E"/>
    <w:rsid w:val="004B1819"/>
    <w:rsid w:val="004B3C98"/>
    <w:rsid w:val="004D58EA"/>
    <w:rsid w:val="004E0A46"/>
    <w:rsid w:val="004E20D2"/>
    <w:rsid w:val="004E6554"/>
    <w:rsid w:val="004F3599"/>
    <w:rsid w:val="004F72F6"/>
    <w:rsid w:val="004F733B"/>
    <w:rsid w:val="00503758"/>
    <w:rsid w:val="0052678D"/>
    <w:rsid w:val="0053146B"/>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0841"/>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C3511"/>
    <w:rsid w:val="007C6208"/>
    <w:rsid w:val="007D774B"/>
    <w:rsid w:val="007F3624"/>
    <w:rsid w:val="00800118"/>
    <w:rsid w:val="00805339"/>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0AE9"/>
    <w:rsid w:val="00896668"/>
    <w:rsid w:val="008A2371"/>
    <w:rsid w:val="008A512A"/>
    <w:rsid w:val="008C0242"/>
    <w:rsid w:val="008D2D09"/>
    <w:rsid w:val="008F12CE"/>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5852"/>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0A73"/>
    <w:rsid w:val="00B01CDA"/>
    <w:rsid w:val="00B06337"/>
    <w:rsid w:val="00B11622"/>
    <w:rsid w:val="00B2001C"/>
    <w:rsid w:val="00B22120"/>
    <w:rsid w:val="00B262F0"/>
    <w:rsid w:val="00B263D0"/>
    <w:rsid w:val="00B302BD"/>
    <w:rsid w:val="00B36FE6"/>
    <w:rsid w:val="00B37E7C"/>
    <w:rsid w:val="00B4422B"/>
    <w:rsid w:val="00B508D8"/>
    <w:rsid w:val="00B51B4A"/>
    <w:rsid w:val="00B64287"/>
    <w:rsid w:val="00B75540"/>
    <w:rsid w:val="00B75FAB"/>
    <w:rsid w:val="00B82CD4"/>
    <w:rsid w:val="00B9182B"/>
    <w:rsid w:val="00B9402E"/>
    <w:rsid w:val="00B94083"/>
    <w:rsid w:val="00BA22EE"/>
    <w:rsid w:val="00BB4C23"/>
    <w:rsid w:val="00BC0F47"/>
    <w:rsid w:val="00BD0FCB"/>
    <w:rsid w:val="00BE16A6"/>
    <w:rsid w:val="00C0467A"/>
    <w:rsid w:val="00C14E2C"/>
    <w:rsid w:val="00C172CC"/>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036B5"/>
    <w:rsid w:val="00D12037"/>
    <w:rsid w:val="00D30D8E"/>
    <w:rsid w:val="00D33A94"/>
    <w:rsid w:val="00D36222"/>
    <w:rsid w:val="00D36D25"/>
    <w:rsid w:val="00D44540"/>
    <w:rsid w:val="00D47719"/>
    <w:rsid w:val="00D524F2"/>
    <w:rsid w:val="00D535CD"/>
    <w:rsid w:val="00D66EC7"/>
    <w:rsid w:val="00D71AB7"/>
    <w:rsid w:val="00D74CA3"/>
    <w:rsid w:val="00D77BCA"/>
    <w:rsid w:val="00D908FA"/>
    <w:rsid w:val="00DA15D1"/>
    <w:rsid w:val="00DA3E07"/>
    <w:rsid w:val="00DA752D"/>
    <w:rsid w:val="00DB0609"/>
    <w:rsid w:val="00DB38A8"/>
    <w:rsid w:val="00DC35C3"/>
    <w:rsid w:val="00DD1DB7"/>
    <w:rsid w:val="00DD59CE"/>
    <w:rsid w:val="00DD69A5"/>
    <w:rsid w:val="00DD6CF9"/>
    <w:rsid w:val="00DE3AB9"/>
    <w:rsid w:val="00DF2FC5"/>
    <w:rsid w:val="00E01DAF"/>
    <w:rsid w:val="00E03DF4"/>
    <w:rsid w:val="00E05F8A"/>
    <w:rsid w:val="00E20EE5"/>
    <w:rsid w:val="00E25E1A"/>
    <w:rsid w:val="00E329F0"/>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C749B"/>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utho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marklogic.myserver.com:8000/Autho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dublincore.org/documents/dce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Authoring Configuration and Hack Guide</dc:title>
  <dc:subject>Open XML</dc:subject>
  <dc:creator>paven</dc:creator>
  <cp:keywords/>
  <dc:description>MarkLogic Sample Authoring Application for Word</dc:description>
  <cp:lastModifiedBy>paven</cp:lastModifiedBy>
  <cp:revision>7</cp:revision>
  <cp:lastPrinted>2009-09-24T16:33:00Z</cp:lastPrinted>
  <dcterms:created xsi:type="dcterms:W3CDTF">2010-05-25T21:58:00Z</dcterms:created>
  <dcterms:modified xsi:type="dcterms:W3CDTF">2010-05-25T22:06:00Z</dcterms:modified>
</cp:coreProperties>
</file>