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Reporte de Evaluación</w:t>
      </w:r>
    </w:p>
    <w:p>
      <w:pPr>
        <w:pStyle w:val="Normal"/>
        <w:jc w:val="center"/>
        <w:rPr/>
      </w:pPr>
      <w:r>
        <w:rPr/>
        <w:t xml:space="preserve">CyberGuard </w:t>
      </w:r>
    </w:p>
    <w:p>
      <w:pPr>
        <w:pStyle w:val="Normal"/>
        <w:jc w:val="center"/>
        <w:rPr/>
      </w:pPr>
      <w:r>
        <w:rPr/>
        <w:t>Plataforma de Concientización en Ciberseguridad</w:t>
      </w:r>
    </w:p>
    <w:p>
      <w:pPr>
        <w:pStyle w:val="Normal"/>
        <w:jc w:val="center"/>
        <w:rPr/>
      </w:pPr>
      <w:r>
        <w:rPr/>
        <mc:AlternateContent>
          <mc:Choice Requires="wps">
            <w:drawing>
              <wp:anchor behindDoc="0" distT="19050" distB="19050" distL="0" distR="20955" simplePos="0" locked="0" layoutInCell="1" allowOverlap="1" relativeHeight="2" wp14:anchorId="38F53B45">
                <wp:simplePos x="0" y="0"/>
                <wp:positionH relativeFrom="column">
                  <wp:posOffset>6985</wp:posOffset>
                </wp:positionH>
                <wp:positionV relativeFrom="paragraph">
                  <wp:posOffset>6985</wp:posOffset>
                </wp:positionV>
                <wp:extent cx="5579745" cy="0"/>
                <wp:effectExtent l="635" t="19685" r="635" b="19685"/>
                <wp:wrapNone/>
                <wp:docPr id="1" name="Conector rect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57964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44546a">
                              <a:lumMod val="5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55pt,0.55pt" to="439.85pt,0.55pt" ID="Conector recto 2" stroked="t" o:allowincell="f" style="position:absolute;flip:y" wp14:anchorId="38F53B45">
                <v:stroke color="#222a35" weight="381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Fecha de Evaluación: </w:t>
      </w:r>
      <w:r>
        <w:rPr>
          <w:sz w:val="24"/>
          <w:szCs w:val="24"/>
        </w:rPr>
        <w:t>17/11/2025</w:t>
      </w:r>
    </w:p>
    <w:p>
      <w:pPr>
        <w:pStyle w:val="normal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Laboratorio: Laboratorio de </w:t>
      </w:r>
      <w:r>
        <w:rPr>
          <w:sz w:val="24"/>
          <w:szCs w:val="24"/>
        </w:rPr>
        <w:t xml:space="preserve">Informática, </w:t>
      </w:r>
      <w:r>
        <w:rPr>
          <w:sz w:val="24"/>
          <w:szCs w:val="24"/>
        </w:rPr>
        <w:t xml:space="preserve">Software </w:t>
      </w:r>
      <w:r>
        <w:rPr>
          <w:sz w:val="24"/>
          <w:szCs w:val="24"/>
        </w:rPr>
        <w:t>seguro y Criptografía</w:t>
      </w:r>
      <w:r>
        <w:rPr>
          <w:sz w:val="24"/>
          <w:szCs w:val="24"/>
        </w:rPr>
        <w:t xml:space="preserve"> de la Facultad de Ingeniería del Ejército</w:t>
      </w:r>
    </w:p>
    <w:p>
      <w:pPr>
        <w:pStyle w:val="normal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Equipo de Evaluación: </w:t>
      </w:r>
      <w:r>
        <w:rPr>
          <w:sz w:val="24"/>
          <w:szCs w:val="24"/>
        </w:rPr>
        <w:t xml:space="preserve">Lic. </w:t>
      </w:r>
      <w:r>
        <w:rPr>
          <w:sz w:val="24"/>
          <w:szCs w:val="24"/>
        </w:rPr>
        <w:t>Ariel Maiorano</w:t>
      </w:r>
    </w:p>
    <w:p>
      <w:pPr>
        <w:pStyle w:val="normal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Alumno: </w:t>
      </w:r>
      <w:r>
        <w:rPr>
          <w:sz w:val="24"/>
          <w:szCs w:val="24"/>
        </w:rPr>
        <w:t>[alumno]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i/>
          <w:i/>
          <w:u w:val="single"/>
        </w:rPr>
      </w:pPr>
      <w:r>
        <w:rPr>
          <w:b/>
          <w:u w:val="single"/>
        </w:rPr>
        <w:t xml:space="preserve">Para los factores de Seguridad </w:t>
      </w:r>
      <w:r>
        <w:rPr>
          <w:b/>
          <w:i/>
          <w:u w:val="single"/>
        </w:rPr>
        <w:t>(Se incluyen datos puntuales a modo de ejemplo):</w:t>
      </w:r>
    </w:p>
    <w:tbl>
      <w:tblPr>
        <w:tblStyle w:val="Tablaconcuadrcula"/>
        <w:tblW w:w="934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80"/>
        <w:gridCol w:w="2385"/>
        <w:gridCol w:w="506"/>
        <w:gridCol w:w="371"/>
        <w:gridCol w:w="418"/>
        <w:gridCol w:w="804"/>
        <w:gridCol w:w="698"/>
        <w:gridCol w:w="802"/>
        <w:gridCol w:w="698"/>
        <w:gridCol w:w="1081"/>
      </w:tblGrid>
      <w:tr>
        <w:trPr>
          <w:trHeight w:val="596" w:hRule="atLeast"/>
        </w:trPr>
        <w:tc>
          <w:tcPr>
            <w:tcW w:w="9343" w:type="dxa"/>
            <w:gridSpan w:val="10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mallCaps/>
                <w:sz w:val="24"/>
                <w:szCs w:val="24"/>
              </w:rPr>
            </w:pPr>
            <w:r>
              <w:rPr>
                <w:rFonts w:eastAsia="Calibri" w:cs=""/>
                <w:b/>
                <w:smallCaps/>
                <w:kern w:val="0"/>
                <w:sz w:val="22"/>
                <w:szCs w:val="22"/>
                <w:u w:val="single"/>
                <w:lang w:val="es-AR" w:eastAsia="en-US" w:bidi="ar-SA"/>
              </w:rPr>
              <w:t>Factores de Seguridad basados en NIST CSF y OWASP Top 10</w:t>
            </w:r>
          </w:p>
        </w:tc>
      </w:tr>
      <w:tr>
        <w:trPr/>
        <w:tc>
          <w:tcPr>
            <w:tcW w:w="1580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es-AR" w:eastAsia="en-US" w:bidi="ar-SA"/>
              </w:rPr>
              <w:t>Componente</w:t>
            </w:r>
          </w:p>
        </w:tc>
        <w:tc>
          <w:tcPr>
            <w:tcW w:w="2385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es-AR" w:eastAsia="en-US" w:bidi="ar-SA"/>
              </w:rPr>
              <w:t>Ítem</w:t>
            </w:r>
          </w:p>
        </w:tc>
        <w:tc>
          <w:tcPr>
            <w:tcW w:w="1295" w:type="dxa"/>
            <w:gridSpan w:val="3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es-AR" w:eastAsia="en-US" w:bidi="ar-SA"/>
              </w:rPr>
              <w:t>Implementado</w:t>
            </w:r>
          </w:p>
        </w:tc>
        <w:tc>
          <w:tcPr>
            <w:tcW w:w="1502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es-AR" w:eastAsia="en-US" w:bidi="ar-SA"/>
              </w:rPr>
              <w:t>Previsto</w:t>
            </w:r>
          </w:p>
        </w:tc>
        <w:tc>
          <w:tcPr>
            <w:tcW w:w="1500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es-AR" w:eastAsia="en-US" w:bidi="ar-SA"/>
              </w:rPr>
              <w:t>No previsto</w:t>
            </w:r>
          </w:p>
        </w:tc>
        <w:tc>
          <w:tcPr>
            <w:tcW w:w="1081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18"/>
              </w:rPr>
            </w:pPr>
            <w:r>
              <w:rPr>
                <w:rFonts w:eastAsia="Calibri" w:cs=""/>
                <w:kern w:val="0"/>
                <w:sz w:val="18"/>
                <w:szCs w:val="22"/>
                <w:lang w:val="es-AR" w:eastAsia="en-US" w:bidi="ar-SA"/>
              </w:rPr>
              <w:t>Comentario</w:t>
            </w:r>
          </w:p>
        </w:tc>
      </w:tr>
      <w:tr>
        <w:trPr/>
        <w:tc>
          <w:tcPr>
            <w:tcW w:w="1580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</w:r>
          </w:p>
        </w:tc>
        <w:tc>
          <w:tcPr>
            <w:tcW w:w="238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AR" w:eastAsia="en-US" w:bidi="ar-SA"/>
              </w:rPr>
            </w:r>
          </w:p>
        </w:tc>
        <w:tc>
          <w:tcPr>
            <w:tcW w:w="506" w:type="dxa"/>
            <w:tcBorders/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12"/>
              </w:rPr>
            </w:pPr>
            <w:r>
              <w:rPr>
                <w:rFonts w:eastAsia="Calibri" w:cs=""/>
                <w:kern w:val="0"/>
                <w:sz w:val="12"/>
                <w:szCs w:val="22"/>
                <w:lang w:val="es-AR" w:eastAsia="en-US" w:bidi="ar-SA"/>
              </w:rPr>
              <w:t>MB</w:t>
            </w:r>
          </w:p>
        </w:tc>
        <w:tc>
          <w:tcPr>
            <w:tcW w:w="371" w:type="dxa"/>
            <w:tcBorders/>
            <w:shd w:color="auto" w:fill="00B0F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12"/>
              </w:rPr>
            </w:pPr>
            <w:r>
              <w:rPr>
                <w:rFonts w:eastAsia="Calibri" w:cs=""/>
                <w:kern w:val="0"/>
                <w:sz w:val="12"/>
                <w:szCs w:val="22"/>
                <w:lang w:val="es-AR" w:eastAsia="en-US" w:bidi="ar-SA"/>
              </w:rPr>
              <w:t>B</w:t>
            </w:r>
          </w:p>
        </w:tc>
        <w:tc>
          <w:tcPr>
            <w:tcW w:w="418" w:type="dxa"/>
            <w:tcBorders/>
            <w:shd w:color="auto" w:fill="C00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12"/>
              </w:rPr>
            </w:pPr>
            <w:r>
              <w:rPr>
                <w:rFonts w:eastAsia="Calibri" w:cs=""/>
                <w:kern w:val="0"/>
                <w:sz w:val="12"/>
                <w:szCs w:val="22"/>
                <w:lang w:val="es-AR" w:eastAsia="en-US" w:bidi="ar-SA"/>
              </w:rPr>
              <w:t>M</w:t>
            </w:r>
          </w:p>
        </w:tc>
        <w:tc>
          <w:tcPr>
            <w:tcW w:w="804" w:type="dxa"/>
            <w:tcBorders/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12"/>
              </w:rPr>
            </w:pPr>
            <w:r>
              <w:rPr>
                <w:rFonts w:eastAsia="Calibri" w:cs=""/>
                <w:kern w:val="0"/>
                <w:sz w:val="12"/>
                <w:szCs w:val="22"/>
                <w:lang w:val="es-AR" w:eastAsia="en-US" w:bidi="ar-SA"/>
              </w:rPr>
              <w:t>No es necesario</w:t>
            </w:r>
          </w:p>
        </w:tc>
        <w:tc>
          <w:tcPr>
            <w:tcW w:w="698" w:type="dxa"/>
            <w:tcBorders/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12"/>
              </w:rPr>
            </w:pPr>
            <w:r>
              <w:rPr>
                <w:rFonts w:eastAsia="Calibri" w:cs=""/>
                <w:kern w:val="0"/>
                <w:sz w:val="12"/>
                <w:szCs w:val="22"/>
                <w:lang w:val="es-AR" w:eastAsia="en-US" w:bidi="ar-SA"/>
              </w:rPr>
              <w:t>Debe Implem</w:t>
            </w:r>
          </w:p>
        </w:tc>
        <w:tc>
          <w:tcPr>
            <w:tcW w:w="802" w:type="dxa"/>
            <w:tcBorders/>
            <w:shd w:color="auto" w:fill="00B0F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12"/>
              </w:rPr>
            </w:pPr>
            <w:r>
              <w:rPr>
                <w:rFonts w:eastAsia="Calibri" w:cs=""/>
                <w:kern w:val="0"/>
                <w:sz w:val="12"/>
                <w:szCs w:val="22"/>
                <w:lang w:val="es-AR" w:eastAsia="en-US" w:bidi="ar-SA"/>
              </w:rPr>
              <w:t>No es necesario</w:t>
            </w:r>
          </w:p>
        </w:tc>
        <w:tc>
          <w:tcPr>
            <w:tcW w:w="698" w:type="dxa"/>
            <w:tcBorders/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12"/>
              </w:rPr>
            </w:pPr>
            <w:r>
              <w:rPr>
                <w:rFonts w:eastAsia="Calibri" w:cs=""/>
                <w:kern w:val="0"/>
                <w:sz w:val="12"/>
                <w:szCs w:val="22"/>
                <w:lang w:val="es-AR" w:eastAsia="en-US" w:bidi="ar-SA"/>
              </w:rPr>
              <w:t>Debe Implem</w:t>
            </w:r>
          </w:p>
        </w:tc>
        <w:tc>
          <w:tcPr>
            <w:tcW w:w="1081" w:type="dxa"/>
            <w:vMerge w:val="continue"/>
            <w:tcBorders/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12"/>
              </w:rPr>
            </w:pPr>
            <w:r>
              <w:rPr>
                <w:rFonts w:eastAsia="Calibri" w:cs=""/>
                <w:kern w:val="0"/>
                <w:sz w:val="12"/>
                <w:szCs w:val="22"/>
                <w:lang w:val="es-AR" w:eastAsia="en-US" w:bidi="ar-SA"/>
              </w:rPr>
            </w:r>
          </w:p>
        </w:tc>
      </w:tr>
      <w:tr>
        <w:trPr/>
        <w:tc>
          <w:tcPr>
            <w:tcW w:w="1580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i/>
                <w:i/>
                <w:sz w:val="18"/>
              </w:rPr>
            </w:pPr>
            <w:r>
              <w:rPr>
                <w:rFonts w:eastAsia="Calibri" w:cs=""/>
                <w:i/>
                <w:kern w:val="0"/>
                <w:sz w:val="18"/>
                <w:szCs w:val="22"/>
                <w:lang w:val="es-AR" w:eastAsia="en-US" w:bidi="ar-SA"/>
              </w:rPr>
              <w:t>Backend (Spring Boot)</w:t>
            </w:r>
          </w:p>
        </w:tc>
        <w:tc>
          <w:tcPr>
            <w:tcW w:w="23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  <w:sz w:val="18"/>
              </w:rPr>
            </w:pPr>
            <w:r>
              <w:rPr>
                <w:rFonts w:eastAsia="Calibri" w:cs=""/>
                <w:i/>
                <w:kern w:val="0"/>
                <w:sz w:val="18"/>
                <w:szCs w:val="22"/>
                <w:lang w:val="es-AR" w:eastAsia="en-US" w:bidi="ar-SA"/>
              </w:rPr>
              <w:t>Autenticación JWT y autorización por roles</w:t>
            </w:r>
          </w:p>
        </w:tc>
        <w:tc>
          <w:tcPr>
            <w:tcW w:w="5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  <w:t>X</w:t>
            </w:r>
          </w:p>
        </w:tc>
        <w:tc>
          <w:tcPr>
            <w:tcW w:w="3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</w:r>
          </w:p>
        </w:tc>
        <w:tc>
          <w:tcPr>
            <w:tcW w:w="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</w:r>
          </w:p>
        </w:tc>
        <w:tc>
          <w:tcPr>
            <w:tcW w:w="8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</w:r>
          </w:p>
        </w:tc>
        <w:tc>
          <w:tcPr>
            <w:tcW w:w="6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</w:r>
          </w:p>
        </w:tc>
        <w:tc>
          <w:tcPr>
            <w:tcW w:w="8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</w:r>
          </w:p>
        </w:tc>
        <w:tc>
          <w:tcPr>
            <w:tcW w:w="6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  <w:t>Muy satisfactorio</w:t>
            </w:r>
          </w:p>
        </w:tc>
      </w:tr>
      <w:tr>
        <w:trPr/>
        <w:tc>
          <w:tcPr>
            <w:tcW w:w="1580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i/>
                <w:i/>
                <w:sz w:val="18"/>
              </w:rPr>
            </w:pPr>
            <w:r>
              <w:rPr>
                <w:rFonts w:eastAsia="Calibri" w:cs=""/>
                <w:i/>
                <w:kern w:val="0"/>
                <w:sz w:val="18"/>
                <w:szCs w:val="22"/>
                <w:lang w:val="es-AR" w:eastAsia="en-US" w:bidi="ar-SA"/>
              </w:rPr>
            </w:r>
          </w:p>
        </w:tc>
        <w:tc>
          <w:tcPr>
            <w:tcW w:w="23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  <w:sz w:val="18"/>
              </w:rPr>
            </w:pPr>
            <w:r>
              <w:rPr>
                <w:rFonts w:eastAsia="Calibri" w:cs=""/>
                <w:i/>
                <w:kern w:val="0"/>
                <w:sz w:val="18"/>
                <w:szCs w:val="22"/>
                <w:lang w:val="es-AR" w:eastAsia="en-US" w:bidi="ar-SA"/>
              </w:rPr>
              <w:t>Validación de entradas y sanitización</w:t>
            </w:r>
          </w:p>
        </w:tc>
        <w:tc>
          <w:tcPr>
            <w:tcW w:w="5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  <w:t>X</w:t>
            </w:r>
          </w:p>
        </w:tc>
        <w:tc>
          <w:tcPr>
            <w:tcW w:w="3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</w:r>
          </w:p>
        </w:tc>
        <w:tc>
          <w:tcPr>
            <w:tcW w:w="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</w:r>
          </w:p>
        </w:tc>
        <w:tc>
          <w:tcPr>
            <w:tcW w:w="8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</w:r>
          </w:p>
        </w:tc>
        <w:tc>
          <w:tcPr>
            <w:tcW w:w="6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</w:r>
          </w:p>
        </w:tc>
        <w:tc>
          <w:tcPr>
            <w:tcW w:w="8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</w:r>
          </w:p>
        </w:tc>
        <w:tc>
          <w:tcPr>
            <w:tcW w:w="6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  <w:t>Muy satisfactorio</w:t>
            </w:r>
          </w:p>
        </w:tc>
      </w:tr>
      <w:tr>
        <w:trPr/>
        <w:tc>
          <w:tcPr>
            <w:tcW w:w="1580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i/>
                <w:i/>
                <w:sz w:val="18"/>
              </w:rPr>
            </w:pPr>
            <w:r>
              <w:rPr>
                <w:rFonts w:eastAsia="Calibri" w:cs=""/>
                <w:i/>
                <w:kern w:val="0"/>
                <w:sz w:val="18"/>
                <w:szCs w:val="22"/>
                <w:lang w:val="es-AR" w:eastAsia="en-US" w:bidi="ar-SA"/>
              </w:rPr>
            </w:r>
          </w:p>
        </w:tc>
        <w:tc>
          <w:tcPr>
            <w:tcW w:w="23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  <w:sz w:val="18"/>
              </w:rPr>
            </w:pPr>
            <w:r>
              <w:rPr>
                <w:rFonts w:eastAsia="Calibri" w:cs=""/>
                <w:i/>
                <w:kern w:val="0"/>
                <w:sz w:val="18"/>
                <w:szCs w:val="22"/>
                <w:lang w:val="es-AR" w:eastAsia="en-US" w:bidi="ar-SA"/>
              </w:rPr>
              <w:t>Gestión de excepciones y errores controlados</w:t>
            </w:r>
          </w:p>
        </w:tc>
        <w:tc>
          <w:tcPr>
            <w:tcW w:w="5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</w:r>
          </w:p>
        </w:tc>
        <w:tc>
          <w:tcPr>
            <w:tcW w:w="3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  <w:t>X</w:t>
            </w:r>
          </w:p>
        </w:tc>
        <w:tc>
          <w:tcPr>
            <w:tcW w:w="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</w:r>
          </w:p>
        </w:tc>
        <w:tc>
          <w:tcPr>
            <w:tcW w:w="8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</w:r>
          </w:p>
        </w:tc>
        <w:tc>
          <w:tcPr>
            <w:tcW w:w="6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</w:r>
          </w:p>
        </w:tc>
        <w:tc>
          <w:tcPr>
            <w:tcW w:w="8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</w:r>
          </w:p>
        </w:tc>
        <w:tc>
          <w:tcPr>
            <w:tcW w:w="6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  <w:t>Satisfactorio</w:t>
            </w:r>
          </w:p>
        </w:tc>
      </w:tr>
      <w:tr>
        <w:trPr/>
        <w:tc>
          <w:tcPr>
            <w:tcW w:w="1580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i/>
                <w:i/>
                <w:sz w:val="18"/>
              </w:rPr>
            </w:pPr>
            <w:r>
              <w:rPr>
                <w:rFonts w:eastAsia="Calibri" w:cs=""/>
                <w:i/>
                <w:kern w:val="0"/>
                <w:sz w:val="18"/>
                <w:szCs w:val="22"/>
                <w:lang w:val="es-AR" w:eastAsia="en-US" w:bidi="ar-SA"/>
              </w:rPr>
              <w:t>Frontend (React)</w:t>
            </w:r>
          </w:p>
        </w:tc>
        <w:tc>
          <w:tcPr>
            <w:tcW w:w="23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  <w:sz w:val="18"/>
              </w:rPr>
            </w:pPr>
            <w:r>
              <w:rPr>
                <w:rFonts w:eastAsia="Calibri" w:cs=""/>
                <w:i/>
                <w:kern w:val="0"/>
                <w:sz w:val="18"/>
                <w:szCs w:val="22"/>
                <w:lang w:val="es-AR" w:eastAsia="en-US" w:bidi="ar-SA"/>
              </w:rPr>
              <w:t>Protección de rutas y control de sesión</w:t>
            </w:r>
          </w:p>
        </w:tc>
        <w:tc>
          <w:tcPr>
            <w:tcW w:w="5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  <w:t>X</w:t>
            </w:r>
          </w:p>
        </w:tc>
        <w:tc>
          <w:tcPr>
            <w:tcW w:w="3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</w:r>
          </w:p>
        </w:tc>
        <w:tc>
          <w:tcPr>
            <w:tcW w:w="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</w:r>
          </w:p>
        </w:tc>
        <w:tc>
          <w:tcPr>
            <w:tcW w:w="8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</w:r>
          </w:p>
        </w:tc>
        <w:tc>
          <w:tcPr>
            <w:tcW w:w="6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</w:r>
          </w:p>
        </w:tc>
        <w:tc>
          <w:tcPr>
            <w:tcW w:w="8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</w:r>
          </w:p>
        </w:tc>
        <w:tc>
          <w:tcPr>
            <w:tcW w:w="6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  <w:t>Muy satisfactorio</w:t>
            </w:r>
          </w:p>
        </w:tc>
      </w:tr>
      <w:tr>
        <w:trPr/>
        <w:tc>
          <w:tcPr>
            <w:tcW w:w="1580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i/>
                <w:i/>
                <w:sz w:val="18"/>
              </w:rPr>
            </w:pPr>
            <w:r>
              <w:rPr>
                <w:rFonts w:eastAsia="Calibri" w:cs=""/>
                <w:i/>
                <w:kern w:val="0"/>
                <w:sz w:val="18"/>
                <w:szCs w:val="22"/>
                <w:lang w:val="es-AR" w:eastAsia="en-US" w:bidi="ar-SA"/>
              </w:rPr>
            </w:r>
          </w:p>
        </w:tc>
        <w:tc>
          <w:tcPr>
            <w:tcW w:w="23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  <w:sz w:val="18"/>
              </w:rPr>
            </w:pPr>
            <w:r>
              <w:rPr>
                <w:rFonts w:eastAsia="Calibri" w:cs=""/>
                <w:i/>
                <w:kern w:val="0"/>
                <w:sz w:val="18"/>
                <w:szCs w:val="22"/>
                <w:lang w:val="es-AR" w:eastAsia="en-US" w:bidi="ar-SA"/>
              </w:rPr>
              <w:t>Prevención de ataques XSS y CSRF</w:t>
            </w:r>
          </w:p>
        </w:tc>
        <w:tc>
          <w:tcPr>
            <w:tcW w:w="5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</w:r>
          </w:p>
        </w:tc>
        <w:tc>
          <w:tcPr>
            <w:tcW w:w="3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  <w:t>X</w:t>
            </w:r>
          </w:p>
        </w:tc>
        <w:tc>
          <w:tcPr>
            <w:tcW w:w="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</w:r>
          </w:p>
        </w:tc>
        <w:tc>
          <w:tcPr>
            <w:tcW w:w="8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</w:r>
          </w:p>
        </w:tc>
        <w:tc>
          <w:tcPr>
            <w:tcW w:w="6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</w:r>
          </w:p>
        </w:tc>
        <w:tc>
          <w:tcPr>
            <w:tcW w:w="8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</w:r>
          </w:p>
        </w:tc>
        <w:tc>
          <w:tcPr>
            <w:tcW w:w="6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  <w:t>Satisfactorio</w:t>
            </w:r>
          </w:p>
        </w:tc>
      </w:tr>
      <w:tr>
        <w:trPr/>
        <w:tc>
          <w:tcPr>
            <w:tcW w:w="1580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i/>
                <w:i/>
                <w:sz w:val="18"/>
              </w:rPr>
            </w:pPr>
            <w:r>
              <w:rPr>
                <w:rFonts w:eastAsia="Calibri" w:cs=""/>
                <w:i/>
                <w:kern w:val="0"/>
                <w:sz w:val="18"/>
                <w:szCs w:val="22"/>
                <w:lang w:val="es-AR" w:eastAsia="en-US" w:bidi="ar-SA"/>
              </w:rPr>
              <w:t>Base de Datos (PostgreSQL)</w:t>
            </w:r>
          </w:p>
        </w:tc>
        <w:tc>
          <w:tcPr>
            <w:tcW w:w="23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  <w:sz w:val="18"/>
              </w:rPr>
            </w:pPr>
            <w:r>
              <w:rPr>
                <w:rFonts w:eastAsia="Calibri" w:cs=""/>
                <w:i/>
                <w:kern w:val="0"/>
                <w:sz w:val="18"/>
                <w:szCs w:val="22"/>
                <w:lang w:val="es-AR" w:eastAsia="en-US" w:bidi="ar-SA"/>
              </w:rPr>
              <w:t>Almacenamiento seguro de contraseñas (hashing)</w:t>
            </w:r>
          </w:p>
        </w:tc>
        <w:tc>
          <w:tcPr>
            <w:tcW w:w="5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  <w:t>X</w:t>
            </w:r>
          </w:p>
        </w:tc>
        <w:tc>
          <w:tcPr>
            <w:tcW w:w="3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</w:r>
          </w:p>
        </w:tc>
        <w:tc>
          <w:tcPr>
            <w:tcW w:w="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</w:r>
          </w:p>
        </w:tc>
        <w:tc>
          <w:tcPr>
            <w:tcW w:w="8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</w:r>
          </w:p>
        </w:tc>
        <w:tc>
          <w:tcPr>
            <w:tcW w:w="6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</w:r>
          </w:p>
        </w:tc>
        <w:tc>
          <w:tcPr>
            <w:tcW w:w="8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</w:r>
          </w:p>
        </w:tc>
        <w:tc>
          <w:tcPr>
            <w:tcW w:w="6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  <w:t>Muy satisfactorio</w:t>
            </w:r>
          </w:p>
        </w:tc>
      </w:tr>
      <w:tr>
        <w:trPr/>
        <w:tc>
          <w:tcPr>
            <w:tcW w:w="1580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i/>
                <w:i/>
                <w:sz w:val="18"/>
              </w:rPr>
            </w:pPr>
            <w:r>
              <w:rPr>
                <w:rFonts w:eastAsia="Calibri" w:cs=""/>
                <w:i/>
                <w:kern w:val="0"/>
                <w:sz w:val="18"/>
                <w:szCs w:val="22"/>
                <w:lang w:val="es-AR" w:eastAsia="en-US" w:bidi="ar-SA"/>
              </w:rPr>
            </w:r>
          </w:p>
        </w:tc>
        <w:tc>
          <w:tcPr>
            <w:tcW w:w="23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  <w:sz w:val="18"/>
              </w:rPr>
            </w:pPr>
            <w:r>
              <w:rPr>
                <w:rFonts w:eastAsia="Calibri" w:cs=""/>
                <w:i/>
                <w:kern w:val="0"/>
                <w:sz w:val="18"/>
                <w:szCs w:val="22"/>
                <w:lang w:val="es-AR" w:eastAsia="en-US" w:bidi="ar-SA"/>
              </w:rPr>
              <w:t>Conexión cifrada (TLS/SSL)</w:t>
            </w:r>
          </w:p>
        </w:tc>
        <w:tc>
          <w:tcPr>
            <w:tcW w:w="5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  <w:t>X</w:t>
            </w:r>
          </w:p>
        </w:tc>
        <w:tc>
          <w:tcPr>
            <w:tcW w:w="3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</w:r>
          </w:p>
        </w:tc>
        <w:tc>
          <w:tcPr>
            <w:tcW w:w="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</w:r>
          </w:p>
        </w:tc>
        <w:tc>
          <w:tcPr>
            <w:tcW w:w="8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</w:r>
          </w:p>
        </w:tc>
        <w:tc>
          <w:tcPr>
            <w:tcW w:w="6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</w:r>
          </w:p>
        </w:tc>
        <w:tc>
          <w:tcPr>
            <w:tcW w:w="8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</w:r>
          </w:p>
        </w:tc>
        <w:tc>
          <w:tcPr>
            <w:tcW w:w="6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"/>
                <w:i/>
                <w:kern w:val="0"/>
                <w:sz w:val="22"/>
                <w:szCs w:val="22"/>
                <w:lang w:val="es-AR" w:eastAsia="en-US" w:bidi="ar-SA"/>
              </w:rPr>
              <w:t>Muy satisfactorio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both"/>
        <w:rPr>
          <w:b/>
          <w:bCs/>
          <w:smallCaps/>
          <w:sz w:val="24"/>
          <w:szCs w:val="24"/>
        </w:rPr>
      </w:pPr>
      <w:r>
        <w:rPr>
          <w:b/>
          <w:bCs/>
          <w:smallCaps/>
          <w:sz w:val="24"/>
          <w:szCs w:val="24"/>
        </w:rPr>
        <w:t>Referencias: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NIST Cybersecurity Framework (CSF) - OWASP Top 10 (2021)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hd w:val="clear" w:color="auto" w:fill="auto"/>
        <w:spacing w:lineRule="auto" w:line="259" w:before="0" w:after="160"/>
        <w:ind w:hanging="0"/>
        <w:jc w:val="left"/>
        <w:rPr>
          <w:color w:val="000000"/>
        </w:rPr>
      </w:pPr>
      <w:r>
        <w:rPr>
          <w:color w:val="000000"/>
        </w:rPr>
      </w:r>
    </w:p>
    <w:tbl>
      <w:tblPr>
        <w:tblStyle w:val="afff3"/>
        <w:tblW w:w="93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1605"/>
        <w:gridCol w:w="5175"/>
        <w:gridCol w:w="2595"/>
      </w:tblGrid>
      <w:tr>
        <w:trPr/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auto"/>
              <w:spacing w:before="0" w:after="200"/>
              <w:ind w:hanging="0"/>
              <w:jc w:val="center"/>
              <w:rPr>
                <w:color w:val="44546A"/>
              </w:rPr>
            </w:pPr>
            <w:r>
              <w:rPr>
                <w:color w:val="44546A"/>
              </w:rPr>
              <w:t>Fecha</w:t>
            </w:r>
          </w:p>
        </w:tc>
        <w:tc>
          <w:tcPr>
            <w:tcW w:w="5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auto"/>
              <w:spacing w:before="0" w:after="200"/>
              <w:ind w:hanging="0"/>
              <w:jc w:val="left"/>
              <w:rPr>
                <w:color w:val="44546A"/>
              </w:rPr>
            </w:pPr>
            <w:r>
              <w:rPr>
                <w:color w:val="44546A"/>
              </w:rPr>
              <w:t>Responsable(s)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auto"/>
              <w:spacing w:before="0" w:after="200"/>
              <w:ind w:hanging="0"/>
              <w:jc w:val="left"/>
              <w:rPr>
                <w:color w:val="44546A"/>
              </w:rPr>
            </w:pPr>
            <w:r>
              <w:rPr>
                <w:color w:val="44546A"/>
              </w:rPr>
              <w:t>Firma(s)</w:t>
            </w:r>
          </w:p>
        </w:tc>
      </w:tr>
      <w:tr>
        <w:trPr/>
        <w:tc>
          <w:tcPr>
            <w:tcW w:w="16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color="auto" w:fill="auto"/>
              <w:spacing w:before="0" w:after="200"/>
              <w:ind w:hanging="720" w:left="720"/>
              <w:jc w:val="left"/>
              <w:rPr>
                <w:color w:val="44546A"/>
              </w:rPr>
            </w:pPr>
            <w:r>
              <w:rPr>
                <w:color w:val="44546A"/>
              </w:rPr>
              <w:t>17</w:t>
            </w:r>
            <w:r>
              <w:rPr>
                <w:color w:val="44546A"/>
              </w:rPr>
              <w:t>/</w:t>
            </w:r>
            <w:r>
              <w:rPr>
                <w:color w:val="44546A"/>
              </w:rPr>
              <w:t>11</w:t>
            </w:r>
            <w:r>
              <w:rPr>
                <w:color w:val="44546A"/>
              </w:rPr>
              <w:t>/202</w:t>
            </w:r>
            <w:r>
              <w:rPr>
                <w:color w:val="44546A"/>
              </w:rPr>
              <w:t>5</w:t>
            </w:r>
          </w:p>
          <w:p>
            <w:pPr>
              <w:pStyle w:val="Normal"/>
              <w:shd w:val="clear" w:color="auto" w:fill="auto"/>
              <w:spacing w:before="0" w:after="200"/>
              <w:ind w:hanging="720" w:left="720"/>
              <w:jc w:val="left"/>
              <w:rPr>
                <w:color w:val="44546A"/>
              </w:rPr>
            </w:pPr>
            <w:r>
              <w:rPr>
                <w:color w:val="44546A"/>
              </w:rPr>
            </w:r>
          </w:p>
          <w:p>
            <w:pPr>
              <w:pStyle w:val="Normal"/>
              <w:shd w:val="clear" w:color="auto" w:fill="auto"/>
              <w:spacing w:before="0" w:after="200"/>
              <w:ind w:hanging="720" w:left="720"/>
              <w:jc w:val="left"/>
              <w:rPr>
                <w:color w:val="44546A"/>
              </w:rPr>
            </w:pPr>
            <w:r>
              <w:rPr>
                <w:color w:val="44546A"/>
              </w:rPr>
            </w:r>
          </w:p>
        </w:tc>
        <w:tc>
          <w:tcPr>
            <w:tcW w:w="5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auto"/>
              <w:spacing w:before="0" w:after="200"/>
              <w:ind w:hanging="0"/>
              <w:jc w:val="left"/>
              <w:rPr>
                <w:color w:val="44546A"/>
              </w:rPr>
            </w:pPr>
            <w:r>
              <w:rPr/>
              <w:t>Lic. Ariel MAIORANO</w:t>
            </w:r>
            <w:r>
              <w:rPr>
                <w:color w:val="44546A"/>
              </w:rPr>
              <w:t xml:space="preserve">, </w:t>
            </w:r>
            <w:r>
              <w:rPr/>
              <w:t>Laboratorio de Informática, Software Seguro y Criptografía.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auto"/>
              <w:spacing w:before="0" w:after="200"/>
              <w:ind w:hanging="0"/>
              <w:jc w:val="left"/>
              <w:rPr>
                <w:color w:val="44546A"/>
              </w:rPr>
            </w:pPr>
            <w:r>
              <w:rPr/>
              <w:drawing>
                <wp:inline distT="0" distB="0" distL="0" distR="0">
                  <wp:extent cx="1174750" cy="219075"/>
                  <wp:effectExtent l="0" t="0" r="0" b="0"/>
                  <wp:docPr id="2" name="Imagen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4750" cy="219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60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hd w:val="clear" w:color="auto" w:fill="auto"/>
              <w:spacing w:lineRule="auto" w:line="276" w:before="0" w:after="200"/>
              <w:ind w:hanging="0"/>
              <w:jc w:val="left"/>
              <w:rPr>
                <w:color w:val="44546A"/>
              </w:rPr>
            </w:pPr>
            <w:r>
              <w:rPr>
                <w:color w:val="44546A"/>
              </w:rPr>
            </w:r>
          </w:p>
        </w:tc>
        <w:tc>
          <w:tcPr>
            <w:tcW w:w="5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auto"/>
              <w:spacing w:before="0" w:after="200"/>
              <w:ind w:hanging="0"/>
              <w:jc w:val="left"/>
              <w:rPr>
                <w:color w:val="44546A"/>
              </w:rPr>
            </w:pPr>
            <w:r>
              <w:rPr>
                <w:color w:val="44546A"/>
              </w:rPr>
              <w:t>&lt;Nombre&gt;; &lt;Función&gt;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auto"/>
              <w:spacing w:before="0" w:after="200"/>
              <w:ind w:hanging="0"/>
              <w:jc w:val="left"/>
              <w:rPr>
                <w:color w:val="44546A"/>
              </w:rPr>
            </w:pPr>
            <w:r>
              <w:rPr>
                <w:color w:val="44546A"/>
              </w:rPr>
            </w:r>
          </w:p>
        </w:tc>
      </w:tr>
      <w:tr>
        <w:trPr/>
        <w:tc>
          <w:tcPr>
            <w:tcW w:w="160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hd w:val="clear" w:color="auto" w:fill="auto"/>
              <w:spacing w:lineRule="auto" w:line="276" w:before="0" w:after="200"/>
              <w:ind w:hanging="0"/>
              <w:jc w:val="left"/>
              <w:rPr>
                <w:color w:val="44546A"/>
              </w:rPr>
            </w:pPr>
            <w:r>
              <w:rPr>
                <w:color w:val="44546A"/>
              </w:rPr>
            </w:r>
          </w:p>
        </w:tc>
        <w:tc>
          <w:tcPr>
            <w:tcW w:w="5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auto"/>
              <w:spacing w:before="0" w:after="200"/>
              <w:ind w:hanging="0"/>
              <w:jc w:val="left"/>
              <w:rPr>
                <w:color w:val="44546A"/>
              </w:rPr>
            </w:pPr>
            <w:r>
              <w:rPr>
                <w:color w:val="44546A"/>
              </w:rPr>
              <w:t>&lt;Nombre&gt;; &lt;Función&gt;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auto"/>
              <w:spacing w:before="0" w:after="200"/>
              <w:ind w:hanging="0"/>
              <w:jc w:val="left"/>
              <w:rPr>
                <w:color w:val="44546A"/>
              </w:rPr>
            </w:pPr>
            <w:r>
              <w:rPr>
                <w:color w:val="44546A"/>
              </w:rPr>
            </w:r>
          </w:p>
        </w:tc>
      </w:tr>
    </w:tbl>
    <w:p>
      <w:pPr>
        <w:pStyle w:val="Normal"/>
        <w:shd w:val="clear" w:color="auto" w:fill="auto"/>
        <w:spacing w:lineRule="auto" w:line="259" w:before="0" w:after="160"/>
        <w:ind w:hanging="0"/>
        <w:rPr>
          <w:color w:val="000000"/>
        </w:rPr>
      </w:pPr>
      <w:r>
        <w:rPr>
          <w:color w:val="000000"/>
        </w:rPr>
      </w:r>
    </w:p>
    <w:tbl>
      <w:tblPr>
        <w:tblStyle w:val="afff4"/>
        <w:tblW w:w="934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9344"/>
      </w:tblGrid>
      <w:tr>
        <w:trPr/>
        <w:tc>
          <w:tcPr>
            <w:tcW w:w="9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auto"/>
              <w:spacing w:before="0" w:after="200"/>
              <w:ind w:hanging="0"/>
              <w:rPr>
                <w:color w:val="000000"/>
              </w:rPr>
            </w:pPr>
            <w:bookmarkStart w:id="0" w:name="_heading=h.gjdgxs"/>
            <w:bookmarkEnd w:id="0"/>
            <w:r>
              <w:rPr>
                <w:color w:val="000000"/>
              </w:rPr>
              <w:t xml:space="preserve">Observaciones: </w:t>
            </w:r>
          </w:p>
          <w:p>
            <w:pPr>
              <w:pStyle w:val="Normal"/>
              <w:shd w:val="clear" w:color="auto" w:fill="auto"/>
              <w:spacing w:before="0" w:after="200"/>
              <w:ind w:hanging="0"/>
              <w:rPr>
                <w:color w:val="000000"/>
              </w:rPr>
            </w:pPr>
            <w:r>
              <w:rPr>
                <w:color w:val="000000"/>
              </w:rPr>
            </w:r>
            <w:bookmarkStart w:id="1" w:name="_heading=h.wecu0jxmxygv"/>
            <w:bookmarkStart w:id="2" w:name="_heading=h.wecu0jxmxygv"/>
            <w:bookmarkEnd w:id="2"/>
          </w:p>
          <w:p>
            <w:pPr>
              <w:pStyle w:val="Normal"/>
              <w:shd w:val="clear" w:color="auto" w:fill="auto"/>
              <w:spacing w:before="0" w:after="200"/>
              <w:ind w:hanging="0"/>
              <w:rPr>
                <w:color w:val="000000"/>
              </w:rPr>
            </w:pPr>
            <w:bookmarkStart w:id="3" w:name="_heading=h.6mvhm661yrg0"/>
            <w:bookmarkEnd w:id="3"/>
            <w:r>
              <w:rPr>
                <w:color w:val="000000"/>
              </w:rPr>
              <w:t xml:space="preserve">Ariel Maiorano: </w:t>
            </w:r>
            <w:r>
              <w:rPr>
                <w:color w:val="000000"/>
              </w:rPr>
              <w:t>L</w:t>
            </w:r>
            <w:r>
              <w:rPr>
                <w:color w:val="000000"/>
              </w:rPr>
              <w:t xml:space="preserve">os aspectos más importantes a ser tenidos en cuenta en materia de </w:t>
            </w:r>
            <w:r>
              <w:rPr>
                <w:color w:val="000000"/>
              </w:rPr>
              <w:t>seguridad</w:t>
            </w:r>
            <w:r>
              <w:rPr>
                <w:color w:val="000000"/>
              </w:rPr>
              <w:t xml:space="preserve"> fueron </w:t>
            </w:r>
            <w:r>
              <w:rPr>
                <w:color w:val="000000"/>
              </w:rPr>
              <w:t>considerados</w:t>
            </w:r>
            <w:r>
              <w:rPr>
                <w:color w:val="000000"/>
              </w:rPr>
              <w:t xml:space="preserve">. </w:t>
            </w:r>
            <w:r>
              <w:rPr>
                <w:color w:val="000000"/>
              </w:rPr>
              <w:t>De la revisión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del sistema en funcionamiento </w:t>
            </w:r>
            <w:r>
              <w:rPr>
                <w:color w:val="000000"/>
              </w:rPr>
              <w:t xml:space="preserve">junto al alumno durante la prueba de laboratorio se considera, </w:t>
            </w:r>
            <w:r>
              <w:rPr>
                <w:color w:val="000000"/>
              </w:rPr>
              <w:t>de acuerdo a los criterios de evaluación establecidos, como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M</w:t>
            </w:r>
            <w:r>
              <w:rPr>
                <w:color w:val="000000"/>
              </w:rPr>
              <w:t xml:space="preserve">uy satisfactorio / </w:t>
            </w:r>
            <w:r>
              <w:rPr>
                <w:color w:val="000000"/>
              </w:rPr>
              <w:t>Muy bueno</w:t>
            </w:r>
            <w:r>
              <w:rPr>
                <w:color w:val="000000"/>
              </w:rPr>
              <w:t xml:space="preserve">. La nota general sugerida es </w:t>
            </w:r>
            <w:r>
              <w:rPr>
                <w:color w:val="000000"/>
              </w:rPr>
              <w:t>8</w:t>
            </w:r>
            <w:r>
              <w:rPr>
                <w:color w:val="000000"/>
              </w:rPr>
              <w:t xml:space="preserve"> (</w:t>
            </w:r>
            <w:r>
              <w:rPr>
                <w:color w:val="000000"/>
              </w:rPr>
              <w:t>ocho</w:t>
            </w:r>
            <w:r>
              <w:rPr>
                <w:color w:val="000000"/>
              </w:rPr>
              <w:t xml:space="preserve">), por lo que se lo considera habilitado para la presentación </w:t>
            </w:r>
            <w:r>
              <w:rPr>
                <w:color w:val="000000"/>
              </w:rPr>
              <w:t>final.</w:t>
            </w:r>
          </w:p>
          <w:p>
            <w:pPr>
              <w:pStyle w:val="Normal"/>
              <w:shd w:val="clear" w:color="auto" w:fill="auto"/>
              <w:spacing w:before="0" w:after="200"/>
              <w:ind w:hanging="0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</w:tbl>
    <w:p>
      <w:pPr>
        <w:pStyle w:val="Normal"/>
        <w:ind w:hanging="0"/>
        <w:rPr/>
      </w:pPr>
      <w:r>
        <w:rPr/>
      </w:r>
    </w:p>
    <w:p>
      <w:pPr>
        <w:pStyle w:val="normal1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before="0" w:after="160"/>
        <w:jc w:val="both"/>
        <w:rPr>
          <w:sz w:val="24"/>
          <w:szCs w:val="24"/>
        </w:rPr>
      </w:pPr>
      <w:r>
        <w:rPr>
          <w:sz w:val="24"/>
          <w:szCs w:val="24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18" w:right="1134" w:gutter="0" w:header="709" w:top="1418" w:footer="709" w:bottom="1418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ucida Bright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Lucida Bright" w:hAnsi="Lucida Bright"/>
        <w:i/>
        <w:i/>
        <w:iCs/>
      </w:rPr>
    </w:pPr>
    <w:r>
      <w:rPr>
        <w:rFonts w:ascii="Lucida Bright" w:hAnsi="Lucida Bright"/>
        <w:i/>
        <w:iCs/>
      </w:rPr>
      <w:t>FIE - UNDEF</w:t>
      <w:tab/>
      <w:t>Proyecto de Promoción y Síntesis</w:t>
      <w:tab/>
      <w:t>Ciclo Lectivo 2025</w:t>
    </w:r>
  </w:p>
  <w:p>
    <w:pPr>
      <w:pStyle w:val="Header"/>
      <w:rPr>
        <w:rFonts w:ascii="Lucida Bright" w:hAnsi="Lucida Bright"/>
        <w:i/>
        <w:i/>
        <w:iCs/>
      </w:rPr>
    </w:pPr>
    <w:r>
      <w:rPr>
        <w:rFonts w:ascii="Lucida Bright" w:hAnsi="Lucida Bright"/>
        <w:i/>
        <w:iCs/>
      </w:rPr>
      <w:tab/>
      <w:t>Ingeniería Informática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Lucida Bright" w:hAnsi="Lucida Bright"/>
        <w:i/>
        <w:i/>
        <w:iCs/>
      </w:rPr>
    </w:pPr>
    <w:r>
      <w:rPr>
        <w:rFonts w:ascii="Lucida Bright" w:hAnsi="Lucida Bright"/>
        <w:i/>
        <w:iCs/>
      </w:rPr>
      <w:t>FIE - UNDEF</w:t>
      <w:tab/>
      <w:t>Proyecto de Promoción y Síntesis</w:t>
      <w:tab/>
      <w:t>Ciclo Lectivo 2025</w:t>
    </w:r>
  </w:p>
  <w:p>
    <w:pPr>
      <w:pStyle w:val="Header"/>
      <w:rPr>
        <w:rFonts w:ascii="Lucida Bright" w:hAnsi="Lucida Bright"/>
        <w:i/>
        <w:i/>
        <w:iCs/>
      </w:rPr>
    </w:pPr>
    <w:r>
      <w:rPr>
        <w:rFonts w:ascii="Lucida Bright" w:hAnsi="Lucida Bright"/>
        <w:i/>
        <w:iCs/>
      </w:rPr>
      <w:tab/>
      <w:t>Ingeniería Informática</w:t>
    </w:r>
  </w:p>
</w:hdr>
</file>

<file path=word/settings.xml><?xml version="1.0" encoding="utf-8"?>
<w:settings xmlns:w="http://schemas.openxmlformats.org/wordprocessingml/2006/main">
  <w:zoom w:percent="100"/>
  <w:defaultTabStop w:val="284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A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A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AR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4e21f1"/>
    <w:rPr/>
  </w:style>
  <w:style w:type="character" w:styleId="PiedepginaCar" w:customStyle="1">
    <w:name w:val="Pie de página Car"/>
    <w:basedOn w:val="DefaultParagraphFont"/>
    <w:uiPriority w:val="99"/>
    <w:qFormat/>
    <w:rsid w:val="004e21f1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4e21f1"/>
    <w:pPr>
      <w:tabs>
        <w:tab w:val="clear" w:pos="284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4e21f1"/>
    <w:pPr>
      <w:tabs>
        <w:tab w:val="clear" w:pos="284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0144f7"/>
    <w:pPr>
      <w:spacing w:before="0" w:after="160"/>
      <w:ind w:left="720"/>
      <w:contextualSpacing/>
      <w:jc w:val="both"/>
    </w:pPr>
    <w:rPr/>
  </w:style>
  <w:style w:type="paragraph" w:styleId="normal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AR" w:eastAsia="en-US" w:bidi="ar-SA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905c5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Application>LibreOffice/25.2.3.2$Linux_X86_64 LibreOffice_project/520$Build-2</Application>
  <AppVersion>15.0000</AppVersion>
  <Pages>2</Pages>
  <Words>256</Words>
  <Characters>1523</Characters>
  <CharactersWithSpaces>1723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2024-09-24T14:29:00Z</dcterms:created>
  <dc:creator>Elvira Quiroga</dc:creator>
  <dc:description/>
  <dc:language>es-AR</dc:language>
  <cp:lastModifiedBy/>
  <dcterms:modified xsi:type="dcterms:W3CDTF">2025-11-17T19:35:09Z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