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3B29D8D9" w14:textId="173F0773" w:rsidR="00CC7153" w:rsidRDefault="007616B6" w:rsidP="00CC7153">
      <w:pPr>
        <w:jc w:val="center"/>
      </w:pPr>
      <w:r>
        <w:t>Proyecto Centenario, Agente 1: Extensión Bot para la Secretaría de Extensión Universitaria de la FIE (Facultad de Ingeniería del Ejército, Universidad de la Defensa Nacional)</w:t>
      </w:r>
      <w:r w:rsidR="00CC7153"/>
      <w:r/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D7A4F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>: &lt;Identificación del Laboratorio&gt;</w:t>
      </w:r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0CD3E464" w14:textId="6150BD85" w:rsidR="00DC3162" w:rsidRDefault="00DC3162" w:rsidP="00CC7153">
      <w:pPr>
        <w:jc w:val="both"/>
        <w:rPr>
          <w:sz w:val="24"/>
          <w:szCs w:val="24"/>
        </w:rPr>
      </w:pPr>
    </w:p>
    <w:p w14:paraId="54879D3F" w14:textId="76579444" w:rsidR="00DC3162" w:rsidRDefault="00DC3162" w:rsidP="00DC3162">
      <w:pPr>
        <w:rPr>
          <w:b/>
          <w:i/>
          <w:u w:val="single"/>
        </w:rPr>
      </w:pPr>
      <w:r w:rsidRPr="00906761">
        <w:rPr>
          <w:b/>
          <w:u w:val="single"/>
        </w:rPr>
        <w:t xml:space="preserve">Para los factores de </w:t>
      </w:r>
      <w:r w:rsidR="00021D4D">
        <w:rPr>
          <w:b/>
          <w:u w:val="single"/>
        </w:rPr>
        <w:t>S</w:t>
      </w:r>
      <w:r w:rsidRPr="00906761">
        <w:rPr>
          <w:b/>
          <w:u w:val="single"/>
        </w:rPr>
        <w:t xml:space="preserve">eguridad </w:t>
      </w:r>
      <w:r w:rsidRPr="00906761">
        <w:rPr>
          <w:b/>
          <w:i/>
          <w:u w:val="single"/>
        </w:rPr>
        <w:t xml:space="preserve">(Se </w:t>
      </w:r>
      <w:r w:rsidR="007402EE">
        <w:rPr>
          <w:b/>
          <w:i/>
          <w:u w:val="single"/>
        </w:rPr>
        <w:t>incluyen</w:t>
      </w:r>
      <w:r w:rsidRPr="00906761">
        <w:rPr>
          <w:b/>
          <w:i/>
          <w:u w:val="single"/>
        </w:rPr>
        <w:t xml:space="preserve"> datos puntuales a modo de ejemplo):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1"/>
        <w:gridCol w:w="2305"/>
        <w:gridCol w:w="505"/>
        <w:gridCol w:w="371"/>
        <w:gridCol w:w="419"/>
        <w:gridCol w:w="839"/>
        <w:gridCol w:w="732"/>
        <w:gridCol w:w="839"/>
        <w:gridCol w:w="732"/>
        <w:gridCol w:w="1081"/>
      </w:tblGrid>
      <w:tr w:rsidR="00340E50" w14:paraId="02D2700C" w14:textId="77777777" w:rsidTr="00E727B9">
        <w:trPr>
          <w:trHeight w:val="596"/>
        </w:trPr>
        <w:tc>
          <w:tcPr>
            <w:tcW w:w="9344" w:type="dxa"/>
            <w:gridSpan w:val="10"/>
            <w:vAlign w:val="center"/>
          </w:tcPr>
          <w:p w14:paraId="62A58454" w14:textId="75A9501A" w:rsidR="00340E50" w:rsidRPr="007616B6" w:rsidRDefault="00340E50" w:rsidP="00E727B9">
            <w:pPr>
              <w:jc w:val="center"/>
              <w:rPr>
                <w:smallCaps/>
                <w:sz w:val="24"/>
                <w:szCs w:val="24"/>
              </w:rPr>
            </w:pPr>
            <w:r w:rsidRPr="007616B6">
              <w:rPr>
                <w:b/>
                <w:smallCaps/>
                <w:u w:val="single"/>
              </w:rPr>
              <w:t>Factores de Seguridad: NIST CSF (a nivel Sistema), OWASP Top 10 y OWASP Top 10 for LLM por ítem, MITRE ATT&amp;CK para las técnicas habilitadas</w:t>
            </w:r>
            <w:r>
              <w:rPr>
                <w:b/>
                <w:smallCaps/>
                <w:u w:val="single"/>
              </w:rPr>
            </w:r>
            <w:r w:rsidRPr="007616B6">
              <w:rPr>
                <w:b/>
                <w:smallCaps/>
                <w:u w:val="single"/>
              </w:rPr>
            </w:r>
            <w:r>
              <w:rPr>
                <w:b/>
                <w:smallCaps/>
                <w:u w:val="single"/>
              </w:rPr>
            </w:r>
          </w:p>
        </w:tc>
      </w:tr>
      <w:tr w:rsidR="00DC3162" w14:paraId="511FDB48" w14:textId="77777777" w:rsidTr="007C0C48">
        <w:tc>
          <w:tcPr>
            <w:tcW w:w="0" w:type="auto"/>
            <w:vMerge w:val="restart"/>
            <w:vAlign w:val="center"/>
          </w:tcPr>
          <w:p w14:paraId="71A860B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Componente</w:t>
            </w:r>
          </w:p>
        </w:tc>
        <w:tc>
          <w:tcPr>
            <w:tcW w:w="0" w:type="auto"/>
            <w:vMerge w:val="restart"/>
            <w:vAlign w:val="center"/>
          </w:tcPr>
          <w:p w14:paraId="639221DE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Ítem</w:t>
            </w:r>
          </w:p>
        </w:tc>
        <w:tc>
          <w:tcPr>
            <w:tcW w:w="0" w:type="auto"/>
            <w:gridSpan w:val="3"/>
            <w:vAlign w:val="center"/>
          </w:tcPr>
          <w:p w14:paraId="782A2B12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Implementado</w:t>
            </w:r>
          </w:p>
        </w:tc>
        <w:tc>
          <w:tcPr>
            <w:tcW w:w="0" w:type="auto"/>
            <w:gridSpan w:val="2"/>
            <w:vAlign w:val="center"/>
          </w:tcPr>
          <w:p w14:paraId="04C3413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Previsto</w:t>
            </w:r>
          </w:p>
        </w:tc>
        <w:tc>
          <w:tcPr>
            <w:tcW w:w="0" w:type="auto"/>
            <w:gridSpan w:val="2"/>
            <w:vAlign w:val="center"/>
          </w:tcPr>
          <w:p w14:paraId="51A8746D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No previsto</w:t>
            </w:r>
          </w:p>
        </w:tc>
        <w:tc>
          <w:tcPr>
            <w:tcW w:w="0" w:type="auto"/>
            <w:vMerge w:val="restart"/>
            <w:vAlign w:val="center"/>
          </w:tcPr>
          <w:p w14:paraId="468756F5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Comentario</w:t>
            </w:r>
          </w:p>
        </w:tc>
      </w:tr>
      <w:tr w:rsidR="00DC3162" w14:paraId="35CEF389" w14:textId="77777777" w:rsidTr="007C0C48">
        <w:tc>
          <w:tcPr>
            <w:tcW w:w="0" w:type="auto"/>
            <w:vMerge/>
            <w:vAlign w:val="center"/>
          </w:tcPr>
          <w:p w14:paraId="4E2C30AC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10541652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shd w:val="clear" w:color="auto" w:fill="00B050"/>
            <w:vAlign w:val="center"/>
          </w:tcPr>
          <w:p w14:paraId="04E9077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MB</w:t>
            </w:r>
          </w:p>
        </w:tc>
        <w:tc>
          <w:tcPr>
            <w:tcW w:w="0" w:type="auto"/>
            <w:shd w:val="clear" w:color="auto" w:fill="00B0F0"/>
            <w:vAlign w:val="center"/>
          </w:tcPr>
          <w:p w14:paraId="7AD0BC4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B</w:t>
            </w:r>
          </w:p>
        </w:tc>
        <w:tc>
          <w:tcPr>
            <w:tcW w:w="0" w:type="auto"/>
            <w:shd w:val="clear" w:color="auto" w:fill="C00000"/>
            <w:vAlign w:val="center"/>
          </w:tcPr>
          <w:p w14:paraId="34D4757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</w:t>
            </w:r>
          </w:p>
        </w:tc>
        <w:tc>
          <w:tcPr>
            <w:tcW w:w="0" w:type="auto"/>
            <w:shd w:val="clear" w:color="auto" w:fill="00B050"/>
            <w:vAlign w:val="center"/>
          </w:tcPr>
          <w:p w14:paraId="55AA54FA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28AEE5D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shd w:val="clear" w:color="auto" w:fill="00B0F0"/>
            <w:vAlign w:val="center"/>
          </w:tcPr>
          <w:p w14:paraId="26E71CB6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B452B1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vMerge/>
            <w:shd w:val="clear" w:color="auto" w:fill="FFC000"/>
            <w:vAlign w:val="center"/>
          </w:tcPr>
          <w:p w14:paraId="7791F773" w14:textId="77777777" w:rsidR="00DC3162" w:rsidRPr="0017775E" w:rsidRDefault="00DC3162" w:rsidP="007C0C48">
            <w:pPr>
              <w:jc w:val="center"/>
              <w:rPr>
                <w:sz w:val="12"/>
              </w:rPr>
            </w:pPr>
          </w:p>
        </w:tc>
      </w:tr>
      <w:tr>
        <w:tc>
          <w:tcPr>
            <w:tcW w:type="dxa" w:w="1521"/>
          </w:tcPr>
          <w:p>
            <w:r>
              <w:t>Canal</w:t>
            </w:r>
          </w:p>
        </w:tc>
        <w:tc>
          <w:tcPr>
            <w:tcW w:type="dxa" w:w="2305"/>
          </w:tcPr>
          <w:p>
            <w:r>
              <w:t>Identidad y rol del pedido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Canal</w:t>
            </w:r>
          </w:p>
        </w:tc>
        <w:tc>
          <w:tcPr>
            <w:tcW w:type="dxa" w:w="2305"/>
          </w:tcPr>
          <w:p>
            <w:r>
              <w:t>No persistencia de la prosa del pedido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Canal</w:t>
            </w:r>
          </w:p>
        </w:tc>
        <w:tc>
          <w:tcPr>
            <w:tcW w:type="dxa" w:w="2305"/>
          </w:tcPr>
          <w:p>
            <w:r>
              <w:t>La prosa del pedido es dato, nunca instrucción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Interpretación</w:t>
            </w:r>
          </w:p>
        </w:tc>
        <w:tc>
          <w:tcPr>
            <w:tcW w:type="dxa" w:w="2305"/>
          </w:tcPr>
          <w:p>
            <w:r>
              <w:t>Catálogo cerrado de intenciones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Interpretación</w:t>
            </w:r>
          </w:p>
        </w:tc>
        <w:tc>
          <w:tcPr>
            <w:tcW w:type="dxa" w:w="2305"/>
          </w:tcPr>
          <w:p>
            <w:r>
              <w:t>Registro sin prosa ni identidad en claro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Interpretación</w:t>
            </w:r>
          </w:p>
        </w:tc>
        <w:tc>
          <w:tcPr>
            <w:tcW w:type="dxa" w:w="2305"/>
          </w:tcPr>
          <w:p>
            <w:r>
              <w:t>Fallback del intérprete validado contra contrato acotado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Generación</w:t>
            </w:r>
          </w:p>
        </w:tc>
        <w:tc>
          <w:tcPr>
            <w:tcW w:type="dxa" w:w="2305"/>
          </w:tcPr>
          <w:p>
            <w:r>
              <w:t>Gate de salida fail-closed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Generación</w:t>
            </w:r>
          </w:p>
        </w:tc>
        <w:tc>
          <w:tcPr>
            <w:tcW w:type="dxa" w:w="2305"/>
          </w:tcPr>
          <w:p>
            <w:r>
              <w:t>Marca de borrador revalidada en el destino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Generación</w:t>
            </w:r>
          </w:p>
        </w:tc>
        <w:tc>
          <w:tcPr>
            <w:tcW w:type="dxa" w:w="2305"/>
          </w:tcPr>
          <w:p>
            <w:r>
              <w:t>Modelo local sin salida a internet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Gates</w:t>
            </w:r>
          </w:p>
        </w:tc>
        <w:tc>
          <w:tcPr>
            <w:tcW w:type="dxa" w:w="2305"/>
          </w:tcPr>
          <w:p>
            <w:r>
              <w:t>Fail-closed por tipo y origen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Gates</w:t>
            </w:r>
          </w:p>
        </w:tc>
        <w:tc>
          <w:tcPr>
            <w:tcW w:type="dxa" w:w="2305"/>
          </w:tcPr>
          <w:p>
            <w:r>
              <w:t>Integridad del gate (SLO del 100 %)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Control de pagos</w:t>
            </w:r>
          </w:p>
        </w:tc>
        <w:tc>
          <w:tcPr>
            <w:tcW w:type="dxa" w:w="2305"/>
          </w:tcPr>
          <w:p>
            <w:r>
              <w:t>Buzón propio de sólo lectura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Control de pagos</w:t>
            </w:r>
          </w:p>
        </w:tc>
        <w:tc>
          <w:tcPr>
            <w:tcW w:type="dxa" w:w="2305"/>
          </w:tcPr>
          <w:p>
            <w:r>
              <w:t>Nada se persiste; adjuntos hasheados en memoria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Control de pagos</w:t>
            </w:r>
          </w:p>
        </w:tc>
        <w:tc>
          <w:tcPr>
            <w:tcW w:type="dxa" w:w="2305"/>
          </w:tcPr>
          <w:p>
            <w:r>
              <w:t>Situación de pago derivada, sin estado propio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Aprobación</w:t>
            </w:r>
          </w:p>
        </w:tc>
        <w:tc>
          <w:tcPr>
            <w:tcW w:type="dxa" w:w="2305"/>
          </w:tcPr>
          <w:p>
            <w:r>
              <w:t>Identidad verificada por Google en el Form de decisiones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Aprobación</w:t>
            </w:r>
          </w:p>
        </w:tc>
        <w:tc>
          <w:tcPr>
            <w:tcW w:type="dxa" w:w="2305"/>
          </w:tcPr>
          <w:p>
            <w:r>
              <w:t>Links alterados y objetos inexistentes se rechazan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Aprobación</w:t>
            </w:r>
          </w:p>
        </w:tc>
        <w:tc>
          <w:tcPr>
            <w:tcW w:type="dxa" w:w="2305"/>
          </w:tcPr>
          <w:p>
            <w:r>
              <w:t>La aprobación ata el objeto por sha256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Cola y envío</w:t>
            </w:r>
          </w:p>
        </w:tc>
        <w:tc>
          <w:tcPr>
            <w:tcW w:type="dxa" w:w="2305"/>
          </w:tcPr>
          <w:p>
            <w:r>
              <w:t>Doble aprobación obligatoria por máquina de estados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Cola y envío</w:t>
            </w:r>
          </w:p>
        </w:tc>
        <w:tc>
          <w:tcPr>
            <w:tcW w:type="dxa" w:w="2305"/>
          </w:tcPr>
          <w:p>
            <w:r>
              <w:t>Lista de prueba del envío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Cola y envío</w:t>
            </w:r>
          </w:p>
        </w:tc>
        <w:tc>
          <w:tcPr>
            <w:tcW w:type="dxa" w:w="2305"/>
          </w:tcPr>
          <w:p>
            <w:r>
              <w:t>Idempotencia durable y reconciliación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Persistencia y auditoría</w:t>
            </w:r>
          </w:p>
        </w:tc>
        <w:tc>
          <w:tcPr>
            <w:tcW w:type="dxa" w:w="2305"/>
          </w:tcPr>
          <w:p>
            <w:r>
              <w:t>Almacenamiento de credenciales y contraseñas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Persistencia y auditoría</w:t>
            </w:r>
          </w:p>
        </w:tc>
        <w:tc>
          <w:tcPr>
            <w:tcW w:type="dxa" w:w="2305"/>
          </w:tcPr>
          <w:p>
            <w:r>
              <w:t>Auditoría y reportes sólo de códigos, conteos y hashes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Persistencia y auditoría</w:t>
            </w:r>
          </w:p>
        </w:tc>
        <w:tc>
          <w:tcPr>
            <w:tcW w:type="dxa" w:w="2305"/>
          </w:tcPr>
          <w:p>
            <w:r>
              <w:t>Registros durables fail-closed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Integraciones</w:t>
            </w:r>
          </w:p>
        </w:tc>
        <w:tc>
          <w:tcPr>
            <w:tcW w:type="dxa" w:w="2305"/>
          </w:tcPr>
          <w:p>
            <w:r>
              <w:t>Allowlist de hosts del plano de datos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Integraciones</w:t>
            </w:r>
          </w:p>
        </w:tc>
        <w:tc>
          <w:tcPr>
            <w:tcW w:type="dxa" w:w="2305"/>
          </w:tcPr>
          <w:p>
            <w:r>
              <w:t>El token nunca se guarda ni se registra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Integraciones</w:t>
            </w:r>
          </w:p>
        </w:tc>
        <w:tc>
          <w:tcPr>
            <w:tcW w:type="dxa" w:w="2305"/>
          </w:tcPr>
          <w:p>
            <w:r>
              <w:t>Cifrado en tránsito de las llamadas a Workspace (TLS)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Google Workspace</w:t>
            </w:r>
          </w:p>
        </w:tc>
        <w:tc>
          <w:tcPr>
            <w:tcW w:type="dxa" w:w="2305"/>
          </w:tcPr>
          <w:p>
            <w:r>
              <w:t>Mecanismo de identidad (eje 1, I)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Google Workspace</w:t>
            </w:r>
          </w:p>
        </w:tc>
        <w:tc>
          <w:tcPr>
            <w:tcW w:type="dxa" w:w="2305"/>
          </w:tcPr>
          <w:p>
            <w:r>
              <w:t>Riesgo aceptado de la delegación sobre el dominio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Google Workspace</w:t>
            </w:r>
          </w:p>
        </w:tc>
        <w:tc>
          <w:tcPr>
            <w:tcW w:type="dxa" w:w="2305"/>
          </w:tcPr>
          <w:p>
            <w:r>
              <w:t>Custodia y transporte del secreto (eje 4, I + RA)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Sistema</w:t>
            </w:r>
          </w:p>
        </w:tc>
        <w:tc>
          <w:tcPr>
            <w:tcW w:type="dxa" w:w="2305"/>
          </w:tcPr>
          <w:p>
            <w:r>
              <w:t>Secretos fuera del repo y del log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Sistema</w:t>
            </w:r>
          </w:p>
        </w:tc>
        <w:tc>
          <w:tcPr>
            <w:tcW w:type="dxa" w:w="2305"/>
          </w:tcPr>
          <w:p>
            <w:r>
              <w:t>Manifest de versión y arranque fail-closed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Sistema</w:t>
            </w:r>
          </w:p>
        </w:tc>
        <w:tc>
          <w:tcPr>
            <w:tcW w:type="dxa" w:w="2305"/>
          </w:tcPr>
          <w:p>
            <w:r>
              <w:t>Control de cambios: CI, cobertura y linter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</w:tbl>
    <w:p w14:paraId="5212623F" w14:textId="3A171D86" w:rsidR="00DC3162" w:rsidRDefault="00DC3162" w:rsidP="00DC3162"/>
    <w:p w14:paraId="718372E1" w14:textId="77777777" w:rsidR="00021D4D" w:rsidRPr="00021D4D" w:rsidRDefault="00021D4D" w:rsidP="00021D4D">
      <w:pPr>
        <w:jc w:val="both"/>
        <w:rPr>
          <w:b/>
          <w:bCs/>
          <w:smallCaps/>
          <w:sz w:val="24"/>
          <w:szCs w:val="24"/>
        </w:rPr>
      </w:pPr>
      <w:r w:rsidRPr="00021D4D">
        <w:rPr>
          <w:b/>
          <w:bCs/>
          <w:smallCaps/>
          <w:sz w:val="24"/>
          <w:szCs w:val="24"/>
        </w:rPr>
        <w:t>Referencias:</w:t>
      </w:r>
    </w:p>
    <w:p w14:paraId="5ADB113B" w14:textId="4CBF5247" w:rsidR="00021D4D" w:rsidRDefault="00021D4D" w:rsidP="00021D4D">
      <w:pPr>
        <w:jc w:val="both"/>
        <w:rPr>
          <w:sz w:val="24"/>
          <w:szCs w:val="24"/>
        </w:rPr>
      </w:pPr>
      <w:r>
        <w:rPr>
          <w:sz w:val="24"/>
          <w:szCs w:val="24"/>
        </w:rPr>
        <w:t>El Equipo de Proyecto completará esta tabla consignando los factores y atributos de seguridad que se establecieron para el proyecto, en el orden de prioridad que se estableció para facilitar la evaluación.</w:t>
      </w:r>
    </w:p>
    <w:p w14:paraId="23D46E62" w14:textId="77777777" w:rsidR="008001EE" w:rsidRPr="00D863CF" w:rsidRDefault="008001EE" w:rsidP="00DC3162"/>
    <w:p w14:paraId="2FC931C8" w14:textId="32B15ACB" w:rsidR="00DC3162" w:rsidRDefault="00DC3162" w:rsidP="00CC7153">
      <w:pPr>
        <w:jc w:val="both"/>
        <w:rPr>
          <w:sz w:val="24"/>
          <w:szCs w:val="24"/>
        </w:rPr>
      </w:pPr>
    </w:p>
    <w:p w14:paraId="58F4E813" w14:textId="467801EF" w:rsidR="00E46571" w:rsidRDefault="00E46571" w:rsidP="00CC7153">
      <w:pPr>
        <w:jc w:val="both"/>
        <w:rPr>
          <w:sz w:val="24"/>
          <w:szCs w:val="24"/>
        </w:rPr>
      </w:pPr>
    </w:p>
    <w:p w14:paraId="04EF1049" w14:textId="6250678E" w:rsidR="00E46571" w:rsidRDefault="00E46571" w:rsidP="00CC7153">
      <w:pPr>
        <w:jc w:val="both"/>
        <w:rPr>
          <w:sz w:val="24"/>
          <w:szCs w:val="24"/>
        </w:rPr>
      </w:pPr>
    </w:p>
    <w:p w14:paraId="41A1A4C7" w14:textId="713B393C" w:rsidR="00E46571" w:rsidRDefault="00E46571" w:rsidP="00CC7153">
      <w:pPr>
        <w:jc w:val="both"/>
        <w:rPr>
          <w:sz w:val="24"/>
          <w:szCs w:val="24"/>
        </w:rPr>
      </w:pPr>
    </w:p>
    <w:p w14:paraId="080FB5ED" w14:textId="77777777" w:rsidR="00E46571" w:rsidRDefault="00E46571" w:rsidP="00CC7153">
      <w:pPr>
        <w:jc w:val="both"/>
        <w:rPr>
          <w:sz w:val="24"/>
          <w:szCs w:val="24"/>
        </w:rPr>
      </w:pPr>
    </w:p>
    <w:sectPr w:rsidR="00E46571" w:rsidSect="00EE65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366E" w14:textId="77777777" w:rsidR="00073238" w:rsidRDefault="00073238" w:rsidP="004E21F1">
      <w:pPr>
        <w:spacing w:after="0" w:line="240" w:lineRule="auto"/>
      </w:pPr>
      <w:r>
        <w:separator/>
      </w:r>
    </w:p>
  </w:endnote>
  <w:endnote w:type="continuationSeparator" w:id="0">
    <w:p w14:paraId="5C3DA4DD" w14:textId="77777777" w:rsidR="00073238" w:rsidRDefault="00073238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724B" w14:textId="77777777" w:rsidR="00F74F48" w:rsidRDefault="00F74F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666F" w14:textId="77777777" w:rsidR="00F74F48" w:rsidRDefault="00F74F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D5E2" w14:textId="77777777" w:rsidR="00F74F48" w:rsidRDefault="00F74F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8CD9" w14:textId="77777777" w:rsidR="00073238" w:rsidRDefault="00073238" w:rsidP="004E21F1">
      <w:pPr>
        <w:spacing w:after="0" w:line="240" w:lineRule="auto"/>
      </w:pPr>
      <w:r>
        <w:separator/>
      </w:r>
    </w:p>
  </w:footnote>
  <w:footnote w:type="continuationSeparator" w:id="0">
    <w:p w14:paraId="26C946AB" w14:textId="77777777" w:rsidR="00073238" w:rsidRDefault="00073238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8032" w14:textId="77777777" w:rsidR="00F74F48" w:rsidRDefault="00F74F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76B8" w14:textId="4C58AEAD" w:rsidR="003B278C" w:rsidRDefault="003B278C" w:rsidP="003B278C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6041A0">
      <w:rPr>
        <w:rFonts w:ascii="Lucida Bright" w:hAnsi="Lucida Bright"/>
        <w:i/>
        <w:iCs/>
      </w:rPr>
      <w:t>5</w:t>
    </w:r>
  </w:p>
  <w:p w14:paraId="25A41F14" w14:textId="77777777" w:rsidR="003B278C" w:rsidRPr="004E21F1" w:rsidRDefault="003B278C" w:rsidP="003B278C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6E93" w14:textId="77777777" w:rsidR="00F74F48" w:rsidRDefault="00F74F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592749">
    <w:abstractNumId w:val="3"/>
  </w:num>
  <w:num w:numId="2" w16cid:durableId="2020541122">
    <w:abstractNumId w:val="1"/>
  </w:num>
  <w:num w:numId="3" w16cid:durableId="1461846717">
    <w:abstractNumId w:val="2"/>
  </w:num>
  <w:num w:numId="4" w16cid:durableId="1051925030">
    <w:abstractNumId w:val="0"/>
  </w:num>
  <w:num w:numId="5" w16cid:durableId="487790465">
    <w:abstractNumId w:val="5"/>
  </w:num>
  <w:num w:numId="6" w16cid:durableId="842743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1D4D"/>
    <w:rsid w:val="0002629D"/>
    <w:rsid w:val="00073238"/>
    <w:rsid w:val="000C247C"/>
    <w:rsid w:val="001E4BCF"/>
    <w:rsid w:val="001F0BB8"/>
    <w:rsid w:val="002C5098"/>
    <w:rsid w:val="00340E50"/>
    <w:rsid w:val="00360A86"/>
    <w:rsid w:val="003B278C"/>
    <w:rsid w:val="003E3F02"/>
    <w:rsid w:val="00482558"/>
    <w:rsid w:val="004B1E37"/>
    <w:rsid w:val="004E21F1"/>
    <w:rsid w:val="00503E26"/>
    <w:rsid w:val="006041A0"/>
    <w:rsid w:val="00682FC5"/>
    <w:rsid w:val="00722854"/>
    <w:rsid w:val="007402EE"/>
    <w:rsid w:val="007616B6"/>
    <w:rsid w:val="00761CB8"/>
    <w:rsid w:val="008001EE"/>
    <w:rsid w:val="00832944"/>
    <w:rsid w:val="00905C5F"/>
    <w:rsid w:val="00972AF8"/>
    <w:rsid w:val="00A17BDF"/>
    <w:rsid w:val="00AB202B"/>
    <w:rsid w:val="00BF1B7E"/>
    <w:rsid w:val="00C20397"/>
    <w:rsid w:val="00CC6C86"/>
    <w:rsid w:val="00CC7153"/>
    <w:rsid w:val="00CF2529"/>
    <w:rsid w:val="00D6261B"/>
    <w:rsid w:val="00DC3162"/>
    <w:rsid w:val="00E1173B"/>
    <w:rsid w:val="00E35E19"/>
    <w:rsid w:val="00E46571"/>
    <w:rsid w:val="00EB5D72"/>
    <w:rsid w:val="00EE6546"/>
    <w:rsid w:val="00F74F48"/>
    <w:rsid w:val="00F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6</cp:revision>
  <dcterms:created xsi:type="dcterms:W3CDTF">2024-09-24T14:29:00Z</dcterms:created>
  <dcterms:modified xsi:type="dcterms:W3CDTF">2025-05-07T21:31:00Z</dcterms:modified>
</cp:coreProperties>
</file>