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DFD65" w14:textId="43B878D7" w:rsidR="00F7302B" w:rsidRDefault="00673766">
      <w:r>
        <w:t>Include LogicUnitWave.do! I’ve made changes</w:t>
      </w:r>
      <w:bookmarkStart w:id="0" w:name="_GoBack"/>
      <w:bookmarkEnd w:id="0"/>
    </w:p>
    <w:sectPr w:rsidR="00F73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7C"/>
    <w:rsid w:val="00673766"/>
    <w:rsid w:val="00AE617C"/>
    <w:rsid w:val="00F7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5C5B"/>
  <w15:chartTrackingRefBased/>
  <w15:docId w15:val="{3E64AF15-1B7E-4AA1-BD29-AFC58E26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Liang</dc:creator>
  <cp:keywords/>
  <dc:description/>
  <cp:lastModifiedBy>Marco Liang</cp:lastModifiedBy>
  <cp:revision>2</cp:revision>
  <dcterms:created xsi:type="dcterms:W3CDTF">2020-03-31T03:37:00Z</dcterms:created>
  <dcterms:modified xsi:type="dcterms:W3CDTF">2020-03-31T03:37:00Z</dcterms:modified>
</cp:coreProperties>
</file>