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2A43"/>
          <w:sz w:val="48"/>
        </w:rPr>
        <w:t>APDS7311w POE 1</w:t>
        <w:br/>
      </w:r>
      <w:r>
        <w:rPr>
          <w:b/>
          <w:sz w:val="40"/>
        </w:rPr>
        <w:t>Secure International Payments Portal</w:t>
        <w:br/>
      </w:r>
      <w:r>
        <w:rPr>
          <w:sz w:val="28"/>
        </w:rPr>
        <w:t>Full Assignment Report and Implementation Notes</w:t>
      </w:r>
    </w:p>
    <w:p/>
    <w:tbl>
      <w:tblPr>
        <w:tblStyle w:val="TableGrid"/>
        <w:tblW w:type="auto" w:w="0"/>
        <w:jc w:val="center"/>
        <w:tblLook w:firstColumn="1" w:firstRow="1" w:lastColumn="0" w:lastRow="0" w:noHBand="0" w:noVBand="1" w:val="04A0"/>
      </w:tblPr>
      <w:tblGrid>
        <w:gridCol w:w="5112"/>
        <w:gridCol w:w="5112"/>
      </w:tblGrid>
      <w:tr>
        <w:tc>
          <w:tcPr>
            <w:tcW w:type="dxa" w:w="2880"/>
            <w:shd w:fill="D9EAF7"/>
          </w:tcPr>
          <w:p>
            <w:r/>
            <w:r>
              <w:rPr>
                <w:rFonts w:ascii="Arial" w:hAnsi="Arial"/>
                <w:b/>
                <w:sz w:val="19"/>
              </w:rPr>
              <w:t>Field</w:t>
            </w:r>
          </w:p>
        </w:tc>
        <w:tc>
          <w:tcPr>
            <w:tcW w:type="dxa" w:w="7920"/>
            <w:shd w:fill="D9EAF7"/>
          </w:tcPr>
          <w:p>
            <w:r/>
            <w:r>
              <w:rPr>
                <w:rFonts w:ascii="Arial" w:hAnsi="Arial"/>
                <w:b/>
                <w:sz w:val="19"/>
              </w:rPr>
              <w:t>Details</w:t>
            </w:r>
          </w:p>
        </w:tc>
      </w:tr>
      <w:tr>
        <w:tc>
          <w:tcPr>
            <w:tcW w:type="dxa" w:w="2880"/>
            <w:vAlign w:val="top"/>
          </w:tcPr>
          <w:p>
            <w:r/>
            <w:r>
              <w:rPr>
                <w:rFonts w:ascii="Arial" w:hAnsi="Arial"/>
                <w:b w:val="0"/>
                <w:sz w:val="19"/>
              </w:rPr>
              <w:t>Module name</w:t>
            </w:r>
          </w:p>
        </w:tc>
        <w:tc>
          <w:tcPr>
            <w:tcW w:type="dxa" w:w="7920"/>
            <w:vAlign w:val="top"/>
          </w:tcPr>
          <w:p>
            <w:r/>
            <w:r>
              <w:rPr>
                <w:rFonts w:ascii="Arial" w:hAnsi="Arial"/>
                <w:b w:val="0"/>
                <w:sz w:val="19"/>
              </w:rPr>
              <w:t>Application Development Security</w:t>
            </w:r>
          </w:p>
        </w:tc>
      </w:tr>
      <w:tr>
        <w:tc>
          <w:tcPr>
            <w:tcW w:type="dxa" w:w="2880"/>
            <w:vAlign w:val="top"/>
          </w:tcPr>
          <w:p>
            <w:r/>
            <w:r>
              <w:rPr>
                <w:rFonts w:ascii="Arial" w:hAnsi="Arial"/>
                <w:b w:val="0"/>
                <w:sz w:val="19"/>
              </w:rPr>
              <w:t>Module code</w:t>
            </w:r>
          </w:p>
        </w:tc>
        <w:tc>
          <w:tcPr>
            <w:tcW w:type="dxa" w:w="7920"/>
            <w:vAlign w:val="top"/>
          </w:tcPr>
          <w:p>
            <w:r/>
            <w:r>
              <w:rPr>
                <w:rFonts w:ascii="Arial" w:hAnsi="Arial"/>
                <w:b w:val="0"/>
                <w:sz w:val="19"/>
              </w:rPr>
              <w:t>APDS7311w</w:t>
            </w:r>
          </w:p>
        </w:tc>
      </w:tr>
      <w:tr>
        <w:tc>
          <w:tcPr>
            <w:tcW w:type="dxa" w:w="2880"/>
            <w:vAlign w:val="top"/>
          </w:tcPr>
          <w:p>
            <w:r/>
            <w:r>
              <w:rPr>
                <w:rFonts w:ascii="Arial" w:hAnsi="Arial"/>
                <w:b w:val="0"/>
                <w:sz w:val="19"/>
              </w:rPr>
              <w:t>Student name</w:t>
            </w:r>
          </w:p>
        </w:tc>
        <w:tc>
          <w:tcPr>
            <w:tcW w:type="dxa" w:w="7920"/>
            <w:vAlign w:val="top"/>
          </w:tcPr>
          <w:p>
            <w:r/>
            <w:r>
              <w:rPr>
                <w:rFonts w:ascii="Arial" w:hAnsi="Arial"/>
                <w:b w:val="0"/>
                <w:sz w:val="19"/>
              </w:rPr>
              <w:t>____________________________</w:t>
            </w:r>
          </w:p>
        </w:tc>
      </w:tr>
      <w:tr>
        <w:tc>
          <w:tcPr>
            <w:tcW w:type="dxa" w:w="2880"/>
            <w:vAlign w:val="top"/>
          </w:tcPr>
          <w:p>
            <w:r/>
            <w:r>
              <w:rPr>
                <w:rFonts w:ascii="Arial" w:hAnsi="Arial"/>
                <w:b w:val="0"/>
                <w:sz w:val="19"/>
              </w:rPr>
              <w:t>Student number</w:t>
            </w:r>
          </w:p>
        </w:tc>
        <w:tc>
          <w:tcPr>
            <w:tcW w:type="dxa" w:w="7920"/>
            <w:vAlign w:val="top"/>
          </w:tcPr>
          <w:p>
            <w:r/>
            <w:r>
              <w:rPr>
                <w:rFonts w:ascii="Arial" w:hAnsi="Arial"/>
                <w:b w:val="0"/>
                <w:sz w:val="19"/>
              </w:rPr>
              <w:t>____________________________</w:t>
            </w:r>
          </w:p>
        </w:tc>
      </w:tr>
      <w:tr>
        <w:tc>
          <w:tcPr>
            <w:tcW w:type="dxa" w:w="2880"/>
            <w:vAlign w:val="top"/>
          </w:tcPr>
          <w:p>
            <w:r/>
            <w:r>
              <w:rPr>
                <w:rFonts w:ascii="Arial" w:hAnsi="Arial"/>
                <w:b w:val="0"/>
                <w:sz w:val="19"/>
              </w:rPr>
              <w:t>Project</w:t>
            </w:r>
          </w:p>
        </w:tc>
        <w:tc>
          <w:tcPr>
            <w:tcW w:type="dxa" w:w="7920"/>
            <w:vAlign w:val="top"/>
          </w:tcPr>
          <w:p>
            <w:r/>
            <w:r>
              <w:rPr>
                <w:rFonts w:ascii="Arial" w:hAnsi="Arial"/>
                <w:b w:val="0"/>
                <w:sz w:val="19"/>
              </w:rPr>
              <w:t>Customer and Employee International Payments Portal</w:t>
            </w:r>
          </w:p>
        </w:tc>
      </w:tr>
      <w:tr>
        <w:tc>
          <w:tcPr>
            <w:tcW w:type="dxa" w:w="2880"/>
            <w:vAlign w:val="top"/>
          </w:tcPr>
          <w:p>
            <w:r/>
            <w:r>
              <w:rPr>
                <w:rFonts w:ascii="Arial" w:hAnsi="Arial"/>
                <w:b w:val="0"/>
                <w:sz w:val="19"/>
              </w:rPr>
              <w:t>Technology used</w:t>
            </w:r>
          </w:p>
        </w:tc>
        <w:tc>
          <w:tcPr>
            <w:tcW w:type="dxa" w:w="7920"/>
            <w:vAlign w:val="top"/>
          </w:tcPr>
          <w:p>
            <w:r/>
            <w:r>
              <w:rPr>
                <w:rFonts w:ascii="Arial" w:hAnsi="Arial"/>
                <w:b w:val="0"/>
                <w:sz w:val="19"/>
              </w:rPr>
              <w:t>React, Node.js API, SQLite, HTTPS, bcrypt, JWT cookies, SonarQube/CircleCI config</w:t>
            </w:r>
          </w:p>
        </w:tc>
      </w:tr>
    </w:tbl>
    <w:p/>
    <w:p>
      <w:pPr>
        <w:jc w:val="center"/>
      </w:pPr>
      <w:r>
        <w:rPr>
          <w:i/>
        </w:rPr>
        <w:t>Important note for submission: run the code, record your own demo video, and add your own MobSF/ScoutSuite screenshots. The code and written report are included in this package.</w:t>
      </w:r>
    </w:p>
    <w:p>
      <w:r>
        <w:br w:type="page"/>
      </w:r>
    </w:p>
    <w:p>
      <w:pPr>
        <w:pStyle w:val="Heading1"/>
      </w:pPr>
      <w:r>
        <w:t>1. Introduction</w:t>
      </w:r>
    </w:p>
    <w:p>
      <w:r>
        <w:t>This POE solution is for a secure international payments system. The system has two parts. The first part is for customers to register, log in and capture an international payment. The second part is for bank employees to log in, view the payment, verify the account and SWIFT details, and then send the transaction to a SWIFT handoff screen.</w:t>
      </w:r>
    </w:p>
    <w:p>
      <w:r>
        <w:t>The solution focuses on security from the design stage and also in the actual code. The main security areas are password hashing and salting, whitelist validation, HTTPS, secure cookies, role-based access, CSRF protection, rate limiting, clickjacking protection, XSS reduction and SQL injection prevention.</w:t>
      </w:r>
    </w:p>
    <w:p>
      <w:pPr>
        <w:pStyle w:val="Heading1"/>
      </w:pPr>
      <w:r>
        <w:t>2. Task 1: Solution Architecture and Security Planning</w:t>
      </w:r>
    </w:p>
    <w:p>
      <w:pPr>
        <w:pStyle w:val="Heading2"/>
      </w:pPr>
      <w:r>
        <w:t>2.1 Data flow in the system</w:t>
      </w:r>
    </w:p>
    <w:p>
      <w:r>
        <w:t>The data flow starts when the customer uses the customer portal. The payment only reaches the SWIFT handoff after a bank employee has logged in and verified the transaction. The flow is shown below.</w:t>
      </w:r>
    </w:p>
    <w:p>
      <w:r>
        <w:drawing>
          <wp:inline xmlns:a="http://schemas.openxmlformats.org/drawingml/2006/main" xmlns:pic="http://schemas.openxmlformats.org/drawingml/2006/picture">
            <wp:extent cx="6583680" cy="3730752"/>
            <wp:docPr id="1" name="Picture 1"/>
            <wp:cNvGraphicFramePr>
              <a:graphicFrameLocks noChangeAspect="1"/>
            </wp:cNvGraphicFramePr>
            <a:graphic>
              <a:graphicData uri="http://schemas.openxmlformats.org/drawingml/2006/picture">
                <pic:pic>
                  <pic:nvPicPr>
                    <pic:cNvPr id="0" name="data_flow.png"/>
                    <pic:cNvPicPr/>
                  </pic:nvPicPr>
                  <pic:blipFill>
                    <a:blip r:embed="rId9"/>
                    <a:stretch>
                      <a:fillRect/>
                    </a:stretch>
                  </pic:blipFill>
                  <pic:spPr>
                    <a:xfrm>
                      <a:off x="0" y="0"/>
                      <a:ext cx="6583680" cy="3730752"/>
                    </a:xfrm>
                    <a:prstGeom prst="rect"/>
                  </pic:spPr>
                </pic:pic>
              </a:graphicData>
            </a:graphic>
          </wp:inline>
        </w:drawing>
      </w:r>
    </w:p>
    <w:p>
      <w:pPr>
        <w:pStyle w:val="Heading2"/>
      </w:pPr>
      <w:r>
        <w:t>2.2 Data flow steps</w:t>
      </w:r>
    </w:p>
    <w:tbl>
      <w:tblPr>
        <w:tblStyle w:val="TableGrid"/>
        <w:tblW w:type="auto" w:w="0"/>
        <w:jc w:val="center"/>
        <w:tblLook w:firstColumn="1" w:firstRow="1" w:lastColumn="0" w:lastRow="0" w:noHBand="0" w:noVBand="1" w:val="04A0"/>
      </w:tblPr>
      <w:tblGrid>
        <w:gridCol w:w="3408"/>
        <w:gridCol w:w="3408"/>
        <w:gridCol w:w="3408"/>
      </w:tblGrid>
      <w:tr>
        <w:tc>
          <w:tcPr>
            <w:tcW w:type="dxa" w:w="1008"/>
            <w:shd w:fill="D9EAF7"/>
          </w:tcPr>
          <w:p>
            <w:r/>
            <w:r>
              <w:rPr>
                <w:rFonts w:ascii="Arial" w:hAnsi="Arial"/>
                <w:b/>
                <w:sz w:val="19"/>
              </w:rPr>
              <w:t>Step</w:t>
            </w:r>
          </w:p>
        </w:tc>
        <w:tc>
          <w:tcPr>
            <w:tcW w:type="dxa" w:w="5184"/>
            <w:shd w:fill="D9EAF7"/>
          </w:tcPr>
          <w:p>
            <w:r/>
            <w:r>
              <w:rPr>
                <w:rFonts w:ascii="Arial" w:hAnsi="Arial"/>
                <w:b/>
                <w:sz w:val="19"/>
              </w:rPr>
              <w:t>What happens</w:t>
            </w:r>
          </w:p>
        </w:tc>
        <w:tc>
          <w:tcPr>
            <w:tcW w:type="dxa" w:w="4608"/>
            <w:shd w:fill="D9EAF7"/>
          </w:tcPr>
          <w:p>
            <w:r/>
            <w:r>
              <w:rPr>
                <w:rFonts w:ascii="Arial" w:hAnsi="Arial"/>
                <w:b/>
                <w:sz w:val="19"/>
              </w:rPr>
              <w:t>Security used</w:t>
            </w:r>
          </w:p>
        </w:tc>
      </w:tr>
      <w:tr>
        <w:tc>
          <w:tcPr>
            <w:tcW w:type="dxa" w:w="1008"/>
            <w:vAlign w:val="top"/>
          </w:tcPr>
          <w:p>
            <w:r/>
            <w:r>
              <w:rPr>
                <w:rFonts w:ascii="Arial" w:hAnsi="Arial"/>
                <w:b w:val="0"/>
                <w:sz w:val="19"/>
              </w:rPr>
              <w:t>1</w:t>
            </w:r>
          </w:p>
        </w:tc>
        <w:tc>
          <w:tcPr>
            <w:tcW w:type="dxa" w:w="5184"/>
            <w:vAlign w:val="top"/>
          </w:tcPr>
          <w:p>
            <w:r/>
            <w:r>
              <w:rPr>
                <w:rFonts w:ascii="Arial" w:hAnsi="Arial"/>
                <w:b w:val="0"/>
                <w:sz w:val="19"/>
              </w:rPr>
              <w:t>Customer registers with full name, ID number, account number and password.</w:t>
            </w:r>
          </w:p>
        </w:tc>
        <w:tc>
          <w:tcPr>
            <w:tcW w:type="dxa" w:w="4608"/>
            <w:vAlign w:val="top"/>
          </w:tcPr>
          <w:p>
            <w:r/>
            <w:r>
              <w:rPr>
                <w:rFonts w:ascii="Arial" w:hAnsi="Arial"/>
                <w:b w:val="0"/>
                <w:sz w:val="19"/>
              </w:rPr>
              <w:t>Regex whitelist checks, password strength rule, bcrypt hashing and salting.</w:t>
            </w:r>
          </w:p>
        </w:tc>
      </w:tr>
      <w:tr>
        <w:tc>
          <w:tcPr>
            <w:tcW w:type="dxa" w:w="1008"/>
            <w:vAlign w:val="top"/>
          </w:tcPr>
          <w:p>
            <w:r/>
            <w:r>
              <w:rPr>
                <w:rFonts w:ascii="Arial" w:hAnsi="Arial"/>
                <w:b w:val="0"/>
                <w:sz w:val="19"/>
              </w:rPr>
              <w:t>2</w:t>
            </w:r>
          </w:p>
        </w:tc>
        <w:tc>
          <w:tcPr>
            <w:tcW w:type="dxa" w:w="5184"/>
            <w:vAlign w:val="top"/>
          </w:tcPr>
          <w:p>
            <w:r/>
            <w:r>
              <w:rPr>
                <w:rFonts w:ascii="Arial" w:hAnsi="Arial"/>
                <w:b w:val="0"/>
                <w:sz w:val="19"/>
              </w:rPr>
              <w:t>Customer logs in using account number and password.</w:t>
            </w:r>
          </w:p>
        </w:tc>
        <w:tc>
          <w:tcPr>
            <w:tcW w:type="dxa" w:w="4608"/>
            <w:vAlign w:val="top"/>
          </w:tcPr>
          <w:p>
            <w:r/>
            <w:r>
              <w:rPr>
                <w:rFonts w:ascii="Arial" w:hAnsi="Arial"/>
                <w:b w:val="0"/>
                <w:sz w:val="19"/>
              </w:rPr>
              <w:t>bcrypt password comparison, login rate limit and secure session cookie.</w:t>
            </w:r>
          </w:p>
        </w:tc>
      </w:tr>
      <w:tr>
        <w:tc>
          <w:tcPr>
            <w:tcW w:type="dxa" w:w="1008"/>
            <w:vAlign w:val="top"/>
          </w:tcPr>
          <w:p>
            <w:r/>
            <w:r>
              <w:rPr>
                <w:rFonts w:ascii="Arial" w:hAnsi="Arial"/>
                <w:b w:val="0"/>
                <w:sz w:val="19"/>
              </w:rPr>
              <w:t>3</w:t>
            </w:r>
          </w:p>
        </w:tc>
        <w:tc>
          <w:tcPr>
            <w:tcW w:type="dxa" w:w="5184"/>
            <w:vAlign w:val="top"/>
          </w:tcPr>
          <w:p>
            <w:r/>
            <w:r>
              <w:rPr>
                <w:rFonts w:ascii="Arial" w:hAnsi="Arial"/>
                <w:b w:val="0"/>
                <w:sz w:val="19"/>
              </w:rPr>
              <w:t>Customer captures payment amount, currency, provider, beneficiary account, bank name and SWIFT code.</w:t>
            </w:r>
          </w:p>
        </w:tc>
        <w:tc>
          <w:tcPr>
            <w:tcW w:type="dxa" w:w="4608"/>
            <w:vAlign w:val="top"/>
          </w:tcPr>
          <w:p>
            <w:r/>
            <w:r>
              <w:rPr>
                <w:rFonts w:ascii="Arial" w:hAnsi="Arial"/>
                <w:b w:val="0"/>
                <w:sz w:val="19"/>
              </w:rPr>
              <w:t>Whitelist input checks, no raw HTML, amount limits and allowed currency/provider lists.</w:t>
            </w:r>
          </w:p>
        </w:tc>
      </w:tr>
      <w:tr>
        <w:tc>
          <w:tcPr>
            <w:tcW w:type="dxa" w:w="1008"/>
            <w:vAlign w:val="top"/>
          </w:tcPr>
          <w:p>
            <w:r/>
            <w:r>
              <w:rPr>
                <w:rFonts w:ascii="Arial" w:hAnsi="Arial"/>
                <w:b w:val="0"/>
                <w:sz w:val="19"/>
              </w:rPr>
              <w:t>4</w:t>
            </w:r>
          </w:p>
        </w:tc>
        <w:tc>
          <w:tcPr>
            <w:tcW w:type="dxa" w:w="5184"/>
            <w:vAlign w:val="top"/>
          </w:tcPr>
          <w:p>
            <w:r/>
            <w:r>
              <w:rPr>
                <w:rFonts w:ascii="Arial" w:hAnsi="Arial"/>
                <w:b w:val="0"/>
                <w:sz w:val="19"/>
              </w:rPr>
              <w:t>API stores transaction as PENDING.</w:t>
            </w:r>
          </w:p>
        </w:tc>
        <w:tc>
          <w:tcPr>
            <w:tcW w:type="dxa" w:w="4608"/>
            <w:vAlign w:val="top"/>
          </w:tcPr>
          <w:p>
            <w:r/>
            <w:r>
              <w:rPr>
                <w:rFonts w:ascii="Arial" w:hAnsi="Arial"/>
                <w:b w:val="0"/>
                <w:sz w:val="19"/>
              </w:rPr>
              <w:t>Parameterised queries and database constraints.</w:t>
            </w:r>
          </w:p>
        </w:tc>
      </w:tr>
      <w:tr>
        <w:tc>
          <w:tcPr>
            <w:tcW w:type="dxa" w:w="1008"/>
            <w:vAlign w:val="top"/>
          </w:tcPr>
          <w:p>
            <w:r/>
            <w:r>
              <w:rPr>
                <w:rFonts w:ascii="Arial" w:hAnsi="Arial"/>
                <w:b w:val="0"/>
                <w:sz w:val="19"/>
              </w:rPr>
              <w:t>5</w:t>
            </w:r>
          </w:p>
        </w:tc>
        <w:tc>
          <w:tcPr>
            <w:tcW w:type="dxa" w:w="5184"/>
            <w:vAlign w:val="top"/>
          </w:tcPr>
          <w:p>
            <w:r/>
            <w:r>
              <w:rPr>
                <w:rFonts w:ascii="Arial" w:hAnsi="Arial"/>
                <w:b w:val="0"/>
                <w:sz w:val="19"/>
              </w:rPr>
              <w:t>Employee logs into the internal portal.</w:t>
            </w:r>
          </w:p>
        </w:tc>
        <w:tc>
          <w:tcPr>
            <w:tcW w:type="dxa" w:w="4608"/>
            <w:vAlign w:val="top"/>
          </w:tcPr>
          <w:p>
            <w:r/>
            <w:r>
              <w:rPr>
                <w:rFonts w:ascii="Arial" w:hAnsi="Arial"/>
                <w:b w:val="0"/>
                <w:sz w:val="19"/>
              </w:rPr>
              <w:t>Employee account is pre-created. No public employee registration is allowed.</w:t>
            </w:r>
          </w:p>
        </w:tc>
      </w:tr>
      <w:tr>
        <w:tc>
          <w:tcPr>
            <w:tcW w:type="dxa" w:w="1008"/>
            <w:vAlign w:val="top"/>
          </w:tcPr>
          <w:p>
            <w:r/>
            <w:r>
              <w:rPr>
                <w:rFonts w:ascii="Arial" w:hAnsi="Arial"/>
                <w:b w:val="0"/>
                <w:sz w:val="19"/>
              </w:rPr>
              <w:t>6</w:t>
            </w:r>
          </w:p>
        </w:tc>
        <w:tc>
          <w:tcPr>
            <w:tcW w:type="dxa" w:w="5184"/>
            <w:vAlign w:val="top"/>
          </w:tcPr>
          <w:p>
            <w:r/>
            <w:r>
              <w:rPr>
                <w:rFonts w:ascii="Arial" w:hAnsi="Arial"/>
                <w:b w:val="0"/>
                <w:sz w:val="19"/>
              </w:rPr>
              <w:t>Employee verifies beneficiary account and SWIFT code.</w:t>
            </w:r>
          </w:p>
        </w:tc>
        <w:tc>
          <w:tcPr>
            <w:tcW w:type="dxa" w:w="4608"/>
            <w:vAlign w:val="top"/>
          </w:tcPr>
          <w:p>
            <w:r/>
            <w:r>
              <w:rPr>
                <w:rFonts w:ascii="Arial" w:hAnsi="Arial"/>
                <w:b w:val="0"/>
                <w:sz w:val="19"/>
              </w:rPr>
              <w:t>Role-based access control. Only EMPLOYEE role can verify.</w:t>
            </w:r>
          </w:p>
        </w:tc>
      </w:tr>
      <w:tr>
        <w:tc>
          <w:tcPr>
            <w:tcW w:type="dxa" w:w="1008"/>
            <w:vAlign w:val="top"/>
          </w:tcPr>
          <w:p>
            <w:r/>
            <w:r>
              <w:rPr>
                <w:rFonts w:ascii="Arial" w:hAnsi="Arial"/>
                <w:b w:val="0"/>
                <w:sz w:val="19"/>
              </w:rPr>
              <w:t>7</w:t>
            </w:r>
          </w:p>
        </w:tc>
        <w:tc>
          <w:tcPr>
            <w:tcW w:type="dxa" w:w="5184"/>
            <w:vAlign w:val="top"/>
          </w:tcPr>
          <w:p>
            <w:r/>
            <w:r>
              <w:rPr>
                <w:rFonts w:ascii="Arial" w:hAnsi="Arial"/>
                <w:b w:val="0"/>
                <w:sz w:val="19"/>
              </w:rPr>
              <w:t>Verified transaction is sent to SWIFT simulator.</w:t>
            </w:r>
          </w:p>
        </w:tc>
        <w:tc>
          <w:tcPr>
            <w:tcW w:type="dxa" w:w="4608"/>
            <w:vAlign w:val="top"/>
          </w:tcPr>
          <w:p>
            <w:r/>
            <w:r>
              <w:rPr>
                <w:rFonts w:ascii="Arial" w:hAnsi="Arial"/>
                <w:b w:val="0"/>
                <w:sz w:val="19"/>
              </w:rPr>
              <w:t>Only VERIFIED payments can be sent. Status changes to SENT_TO_SWIFT.</w:t>
            </w:r>
          </w:p>
        </w:tc>
      </w:tr>
    </w:tbl>
    <w:p/>
    <w:p>
      <w:pPr>
        <w:pStyle w:val="Heading2"/>
      </w:pPr>
      <w:r>
        <w:t>2.3 How input information is secured</w:t>
      </w:r>
    </w:p>
    <w:p>
      <w:pPr>
        <w:pStyle w:val="ListBullet"/>
      </w:pPr>
      <w:r>
        <w:t>All important fields are checked using whitelist regular expressions. The application does not try to remove bad characters only; it only accepts known good formats.</w:t>
      </w:r>
    </w:p>
    <w:p>
      <w:pPr>
        <w:pStyle w:val="ListBullet"/>
      </w:pPr>
      <w:r>
        <w:t>Customer ID number must be 13 digits and account numbers must only contain digits.</w:t>
      </w:r>
    </w:p>
    <w:p>
      <w:pPr>
        <w:pStyle w:val="ListBullet"/>
      </w:pPr>
      <w:r>
        <w:t>SWIFT code must match the normal 8 or 11 character SWIFT/BIC format.</w:t>
      </w:r>
    </w:p>
    <w:p>
      <w:pPr>
        <w:pStyle w:val="ListBullet"/>
      </w:pPr>
      <w:r>
        <w:t>Password must be between 10 and 64 characters and must contain uppercase, lowercase, number and special character.</w:t>
      </w:r>
    </w:p>
    <w:p>
      <w:pPr>
        <w:pStyle w:val="ListBullet"/>
      </w:pPr>
      <w:r>
        <w:t>The API also validates input again. The front-end checks are only for user experience. The server-side checks are the real security control.</w:t>
      </w:r>
    </w:p>
    <w:p>
      <w:pPr>
        <w:pStyle w:val="Heading2"/>
      </w:pPr>
      <w:r>
        <w:t>2.4 How data in transit is secured</w:t>
      </w:r>
    </w:p>
    <w:p>
      <w:pPr>
        <w:pStyle w:val="ListBullet"/>
      </w:pPr>
      <w:r>
        <w:t>The API runs on HTTPS at https://localhost:5001 for development.</w:t>
      </w:r>
    </w:p>
    <w:p>
      <w:pPr>
        <w:pStyle w:val="ListBullet"/>
      </w:pPr>
      <w:r>
        <w:t>The React portal runs on HTTPS at https://localhost:5173 for development.</w:t>
      </w:r>
    </w:p>
    <w:p>
      <w:pPr>
        <w:pStyle w:val="ListBullet"/>
      </w:pPr>
      <w:r>
        <w:t>The session cookie is marked Secure, so the browser should only send it over HTTPS.</w:t>
      </w:r>
    </w:p>
    <w:p>
      <w:pPr>
        <w:pStyle w:val="ListBullet"/>
      </w:pPr>
      <w:r>
        <w:t>In production, the portal should use a trusted TLS certificate and HSTS should be enabled.</w:t>
      </w:r>
    </w:p>
    <w:p>
      <w:pPr>
        <w:pStyle w:val="Heading2"/>
      </w:pPr>
      <w:r>
        <w:t>2.5 Hardening against required attacks</w:t>
      </w:r>
    </w:p>
    <w:p>
      <w:r>
        <w:drawing>
          <wp:inline xmlns:a="http://schemas.openxmlformats.org/drawingml/2006/main" xmlns:pic="http://schemas.openxmlformats.org/drawingml/2006/picture">
            <wp:extent cx="6583680" cy="3950208"/>
            <wp:docPr id="2" name="Picture 2"/>
            <wp:cNvGraphicFramePr>
              <a:graphicFrameLocks noChangeAspect="1"/>
            </wp:cNvGraphicFramePr>
            <a:graphic>
              <a:graphicData uri="http://schemas.openxmlformats.org/drawingml/2006/picture">
                <pic:pic>
                  <pic:nvPicPr>
                    <pic:cNvPr id="0" name="security_hardening.png"/>
                    <pic:cNvPicPr/>
                  </pic:nvPicPr>
                  <pic:blipFill>
                    <a:blip r:embed="rId10"/>
                    <a:stretch>
                      <a:fillRect/>
                    </a:stretch>
                  </pic:blipFill>
                  <pic:spPr>
                    <a:xfrm>
                      <a:off x="0" y="0"/>
                      <a:ext cx="6583680" cy="3950208"/>
                    </a:xfrm>
                    <a:prstGeom prst="rect"/>
                  </pic:spPr>
                </pic:pic>
              </a:graphicData>
            </a:graphic>
          </wp:inline>
        </w:drawing>
      </w:r>
    </w:p>
    <w:tbl>
      <w:tblPr>
        <w:tblStyle w:val="TableGrid"/>
        <w:tblW w:type="auto" w:w="0"/>
        <w:jc w:val="center"/>
        <w:tblLook w:firstColumn="1" w:firstRow="1" w:lastColumn="0" w:lastRow="0" w:noHBand="0" w:noVBand="1" w:val="04A0"/>
      </w:tblPr>
      <w:tblGrid>
        <w:gridCol w:w="3408"/>
        <w:gridCol w:w="3408"/>
        <w:gridCol w:w="3408"/>
      </w:tblGrid>
      <w:tr>
        <w:tc>
          <w:tcPr>
            <w:tcW w:type="dxa" w:w="2160"/>
            <w:shd w:fill="D9EAF7"/>
          </w:tcPr>
          <w:p>
            <w:r/>
            <w:r>
              <w:rPr>
                <w:rFonts w:ascii="Arial" w:hAnsi="Arial"/>
                <w:b/>
                <w:sz w:val="19"/>
              </w:rPr>
              <w:t>Attack</w:t>
            </w:r>
          </w:p>
        </w:tc>
        <w:tc>
          <w:tcPr>
            <w:tcW w:type="dxa" w:w="3744"/>
            <w:shd w:fill="D9EAF7"/>
          </w:tcPr>
          <w:p>
            <w:r/>
            <w:r>
              <w:rPr>
                <w:rFonts w:ascii="Arial" w:hAnsi="Arial"/>
                <w:b/>
                <w:sz w:val="19"/>
              </w:rPr>
              <w:t>Risk</w:t>
            </w:r>
          </w:p>
        </w:tc>
        <w:tc>
          <w:tcPr>
            <w:tcW w:type="dxa" w:w="4896"/>
            <w:shd w:fill="D9EAF7"/>
          </w:tcPr>
          <w:p>
            <w:r/>
            <w:r>
              <w:rPr>
                <w:rFonts w:ascii="Arial" w:hAnsi="Arial"/>
                <w:b/>
                <w:sz w:val="19"/>
              </w:rPr>
              <w:t>Control used in this solution</w:t>
            </w:r>
          </w:p>
        </w:tc>
      </w:tr>
      <w:tr>
        <w:tc>
          <w:tcPr>
            <w:tcW w:type="dxa" w:w="2160"/>
            <w:vAlign w:val="top"/>
          </w:tcPr>
          <w:p>
            <w:r/>
            <w:r>
              <w:rPr>
                <w:rFonts w:ascii="Arial" w:hAnsi="Arial"/>
                <w:b w:val="0"/>
                <w:sz w:val="19"/>
              </w:rPr>
              <w:t>Session hijacking</w:t>
            </w:r>
          </w:p>
        </w:tc>
        <w:tc>
          <w:tcPr>
            <w:tcW w:type="dxa" w:w="3744"/>
            <w:vAlign w:val="top"/>
          </w:tcPr>
          <w:p>
            <w:r/>
            <w:r>
              <w:rPr>
                <w:rFonts w:ascii="Arial" w:hAnsi="Arial"/>
                <w:b w:val="0"/>
                <w:sz w:val="19"/>
              </w:rPr>
              <w:t>Attacker steals or reuses a user session.</w:t>
            </w:r>
          </w:p>
        </w:tc>
        <w:tc>
          <w:tcPr>
            <w:tcW w:type="dxa" w:w="4896"/>
            <w:vAlign w:val="top"/>
          </w:tcPr>
          <w:p>
            <w:r/>
            <w:r>
              <w:rPr>
                <w:rFonts w:ascii="Arial" w:hAnsi="Arial"/>
                <w:b w:val="0"/>
                <w:sz w:val="19"/>
              </w:rPr>
              <w:t>HttpOnly Secure SameSite cookie, short JWT expiry, logout clears cookie, no token stored in localStorage.</w:t>
            </w:r>
          </w:p>
        </w:tc>
      </w:tr>
      <w:tr>
        <w:tc>
          <w:tcPr>
            <w:tcW w:type="dxa" w:w="2160"/>
            <w:vAlign w:val="top"/>
          </w:tcPr>
          <w:p>
            <w:r/>
            <w:r>
              <w:rPr>
                <w:rFonts w:ascii="Arial" w:hAnsi="Arial"/>
                <w:b w:val="0"/>
                <w:sz w:val="19"/>
              </w:rPr>
              <w:t>Clickjacking</w:t>
            </w:r>
          </w:p>
        </w:tc>
        <w:tc>
          <w:tcPr>
            <w:tcW w:type="dxa" w:w="3744"/>
            <w:vAlign w:val="top"/>
          </w:tcPr>
          <w:p>
            <w:r/>
            <w:r>
              <w:rPr>
                <w:rFonts w:ascii="Arial" w:hAnsi="Arial"/>
                <w:b w:val="0"/>
                <w:sz w:val="19"/>
              </w:rPr>
              <w:t>Portal is loaded in an invisible frame and user is tricked into clicking.</w:t>
            </w:r>
          </w:p>
        </w:tc>
        <w:tc>
          <w:tcPr>
            <w:tcW w:type="dxa" w:w="4896"/>
            <w:vAlign w:val="top"/>
          </w:tcPr>
          <w:p>
            <w:r/>
            <w:r>
              <w:rPr>
                <w:rFonts w:ascii="Arial" w:hAnsi="Arial"/>
                <w:b w:val="0"/>
                <w:sz w:val="19"/>
              </w:rPr>
              <w:t>Helmet frameguard deny and CSP frame-ancestors none.</w:t>
            </w:r>
          </w:p>
        </w:tc>
      </w:tr>
      <w:tr>
        <w:tc>
          <w:tcPr>
            <w:tcW w:type="dxa" w:w="2160"/>
            <w:vAlign w:val="top"/>
          </w:tcPr>
          <w:p>
            <w:r/>
            <w:r>
              <w:rPr>
                <w:rFonts w:ascii="Arial" w:hAnsi="Arial"/>
                <w:b w:val="0"/>
                <w:sz w:val="19"/>
              </w:rPr>
              <w:t>SQL injection</w:t>
            </w:r>
          </w:p>
        </w:tc>
        <w:tc>
          <w:tcPr>
            <w:tcW w:type="dxa" w:w="3744"/>
            <w:vAlign w:val="top"/>
          </w:tcPr>
          <w:p>
            <w:r/>
            <w:r>
              <w:rPr>
                <w:rFonts w:ascii="Arial" w:hAnsi="Arial"/>
                <w:b w:val="0"/>
                <w:sz w:val="19"/>
              </w:rPr>
              <w:t>Attacker changes SQL commands using input fields.</w:t>
            </w:r>
          </w:p>
        </w:tc>
        <w:tc>
          <w:tcPr>
            <w:tcW w:type="dxa" w:w="4896"/>
            <w:vAlign w:val="top"/>
          </w:tcPr>
          <w:p>
            <w:r/>
            <w:r>
              <w:rPr>
                <w:rFonts w:ascii="Arial" w:hAnsi="Arial"/>
                <w:b w:val="0"/>
                <w:sz w:val="19"/>
              </w:rPr>
              <w:t>Regex whitelist validation and parameterised database statements.</w:t>
            </w:r>
          </w:p>
        </w:tc>
      </w:tr>
      <w:tr>
        <w:tc>
          <w:tcPr>
            <w:tcW w:type="dxa" w:w="2160"/>
            <w:vAlign w:val="top"/>
          </w:tcPr>
          <w:p>
            <w:r/>
            <w:r>
              <w:rPr>
                <w:rFonts w:ascii="Arial" w:hAnsi="Arial"/>
                <w:b w:val="0"/>
                <w:sz w:val="19"/>
              </w:rPr>
              <w:t>Cross-site scripting</w:t>
            </w:r>
          </w:p>
        </w:tc>
        <w:tc>
          <w:tcPr>
            <w:tcW w:type="dxa" w:w="3744"/>
            <w:vAlign w:val="top"/>
          </w:tcPr>
          <w:p>
            <w:r/>
            <w:r>
              <w:rPr>
                <w:rFonts w:ascii="Arial" w:hAnsi="Arial"/>
                <w:b w:val="0"/>
                <w:sz w:val="19"/>
              </w:rPr>
              <w:t>Attacker injects JavaScript into the page.</w:t>
            </w:r>
          </w:p>
        </w:tc>
        <w:tc>
          <w:tcPr>
            <w:tcW w:type="dxa" w:w="4896"/>
            <w:vAlign w:val="top"/>
          </w:tcPr>
          <w:p>
            <w:r/>
            <w:r>
              <w:rPr>
                <w:rFonts w:ascii="Arial" w:hAnsi="Arial"/>
                <w:b w:val="0"/>
                <w:sz w:val="19"/>
              </w:rPr>
              <w:t>React escapes output, no raw HTML, whitelist validation and CSP/no-sniff headers.</w:t>
            </w:r>
          </w:p>
        </w:tc>
      </w:tr>
      <w:tr>
        <w:tc>
          <w:tcPr>
            <w:tcW w:type="dxa" w:w="2160"/>
            <w:vAlign w:val="top"/>
          </w:tcPr>
          <w:p>
            <w:r/>
            <w:r>
              <w:rPr>
                <w:rFonts w:ascii="Arial" w:hAnsi="Arial"/>
                <w:b w:val="0"/>
                <w:sz w:val="19"/>
              </w:rPr>
              <w:t>Man in the Middle</w:t>
            </w:r>
          </w:p>
        </w:tc>
        <w:tc>
          <w:tcPr>
            <w:tcW w:type="dxa" w:w="3744"/>
            <w:vAlign w:val="top"/>
          </w:tcPr>
          <w:p>
            <w:r/>
            <w:r>
              <w:rPr>
                <w:rFonts w:ascii="Arial" w:hAnsi="Arial"/>
                <w:b w:val="0"/>
                <w:sz w:val="19"/>
              </w:rPr>
              <w:t>Attacker reads or changes traffic between browser and server.</w:t>
            </w:r>
          </w:p>
        </w:tc>
        <w:tc>
          <w:tcPr>
            <w:tcW w:type="dxa" w:w="4896"/>
            <w:vAlign w:val="top"/>
          </w:tcPr>
          <w:p>
            <w:r/>
            <w:r>
              <w:rPr>
                <w:rFonts w:ascii="Arial" w:hAnsi="Arial"/>
                <w:b w:val="0"/>
                <w:sz w:val="19"/>
              </w:rPr>
              <w:t>HTTPS, secure cookies, production HSTS recommendation.</w:t>
            </w:r>
          </w:p>
        </w:tc>
      </w:tr>
      <w:tr>
        <w:tc>
          <w:tcPr>
            <w:tcW w:type="dxa" w:w="2160"/>
            <w:vAlign w:val="top"/>
          </w:tcPr>
          <w:p>
            <w:r/>
            <w:r>
              <w:rPr>
                <w:rFonts w:ascii="Arial" w:hAnsi="Arial"/>
                <w:b w:val="0"/>
                <w:sz w:val="19"/>
              </w:rPr>
              <w:t>DoS attacks</w:t>
            </w:r>
          </w:p>
        </w:tc>
        <w:tc>
          <w:tcPr>
            <w:tcW w:type="dxa" w:w="3744"/>
            <w:vAlign w:val="top"/>
          </w:tcPr>
          <w:p>
            <w:r/>
            <w:r>
              <w:rPr>
                <w:rFonts w:ascii="Arial" w:hAnsi="Arial"/>
                <w:b w:val="0"/>
                <w:sz w:val="19"/>
              </w:rPr>
              <w:t>System is flooded with requests or login attempts.</w:t>
            </w:r>
          </w:p>
        </w:tc>
        <w:tc>
          <w:tcPr>
            <w:tcW w:type="dxa" w:w="4896"/>
            <w:vAlign w:val="top"/>
          </w:tcPr>
          <w:p>
            <w:r/>
            <w:r>
              <w:rPr>
                <w:rFonts w:ascii="Arial" w:hAnsi="Arial"/>
                <w:b w:val="0"/>
                <w:sz w:val="19"/>
              </w:rPr>
              <w:t>Global rate limit, login rate limit, small JSON request body limit and simple API responses.</w:t>
            </w:r>
          </w:p>
        </w:tc>
      </w:tr>
    </w:tbl>
    <w:p/>
    <w:p>
      <w:pPr>
        <w:pStyle w:val="Heading2"/>
      </w:pPr>
      <w:r>
        <w:t>2.6 Security tool plan and short report</w:t>
      </w:r>
    </w:p>
    <w:p>
      <w:r>
        <w:t>The brief asks for tools such as MobSF and ScoutSuite. These tools must be run on the actual mobile app and AWS account supplied by the lecturer. I cannot run them without the APK/IPA file and AWS credentials, so this section is written as a ready-to-use report structure that can be completed with the actual screenshots and results.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728"/>
            <w:shd w:fill="D9EAF7"/>
          </w:tcPr>
          <w:p>
            <w:r/>
            <w:r>
              <w:rPr>
                <w:rFonts w:ascii="Arial" w:hAnsi="Arial"/>
                <w:b/>
                <w:sz w:val="19"/>
              </w:rPr>
              <w:t>Tool</w:t>
            </w:r>
          </w:p>
        </w:tc>
        <w:tc>
          <w:tcPr>
            <w:tcW w:type="dxa" w:w="2880"/>
            <w:shd w:fill="D9EAF7"/>
          </w:tcPr>
          <w:p>
            <w:r/>
            <w:r>
              <w:rPr>
                <w:rFonts w:ascii="Arial" w:hAnsi="Arial"/>
                <w:b/>
                <w:sz w:val="19"/>
              </w:rPr>
              <w:t>Purpose</w:t>
            </w:r>
          </w:p>
        </w:tc>
        <w:tc>
          <w:tcPr>
            <w:tcW w:type="dxa" w:w="4032"/>
            <w:shd w:fill="D9EAF7"/>
          </w:tcPr>
          <w:p>
            <w:r/>
            <w:r>
              <w:rPr>
                <w:rFonts w:ascii="Arial" w:hAnsi="Arial"/>
                <w:b/>
                <w:sz w:val="19"/>
              </w:rPr>
              <w:t>How it fits this project</w:t>
            </w:r>
          </w:p>
        </w:tc>
        <w:tc>
          <w:tcPr>
            <w:tcW w:type="dxa" w:w="2736"/>
            <w:shd w:fill="D9EAF7"/>
          </w:tcPr>
          <w:p>
            <w:r/>
            <w:r>
              <w:rPr>
                <w:rFonts w:ascii="Arial" w:hAnsi="Arial"/>
                <w:b/>
                <w:sz w:val="19"/>
              </w:rPr>
              <w:t>My recommendation</w:t>
            </w:r>
          </w:p>
        </w:tc>
      </w:tr>
      <w:tr>
        <w:tc>
          <w:tcPr>
            <w:tcW w:type="dxa" w:w="1728"/>
            <w:vAlign w:val="top"/>
          </w:tcPr>
          <w:p>
            <w:r/>
            <w:r>
              <w:rPr>
                <w:rFonts w:ascii="Arial" w:hAnsi="Arial"/>
                <w:b w:val="0"/>
                <w:sz w:val="19"/>
              </w:rPr>
              <w:t>MobSF</w:t>
            </w:r>
          </w:p>
        </w:tc>
        <w:tc>
          <w:tcPr>
            <w:tcW w:type="dxa" w:w="2880"/>
            <w:vAlign w:val="top"/>
          </w:tcPr>
          <w:p>
            <w:r/>
            <w:r>
              <w:rPr>
                <w:rFonts w:ascii="Arial" w:hAnsi="Arial"/>
                <w:b w:val="0"/>
                <w:sz w:val="19"/>
              </w:rPr>
              <w:t>Static/dynamic security scan for mobile apps.</w:t>
            </w:r>
          </w:p>
        </w:tc>
        <w:tc>
          <w:tcPr>
            <w:tcW w:type="dxa" w:w="4032"/>
            <w:vAlign w:val="top"/>
          </w:tcPr>
          <w:p>
            <w:r/>
            <w:r>
              <w:rPr>
                <w:rFonts w:ascii="Arial" w:hAnsi="Arial"/>
                <w:b w:val="0"/>
                <w:sz w:val="19"/>
              </w:rPr>
              <w:t>Used to test the semester one mobile app and check for insecure storage, weak network settings, risky permissions and hardcoded secrets.</w:t>
            </w:r>
          </w:p>
        </w:tc>
        <w:tc>
          <w:tcPr>
            <w:tcW w:type="dxa" w:w="2736"/>
            <w:vAlign w:val="top"/>
          </w:tcPr>
          <w:p>
            <w:r/>
            <w:r>
              <w:rPr>
                <w:rFonts w:ascii="Arial" w:hAnsi="Arial"/>
                <w:b w:val="0"/>
                <w:sz w:val="19"/>
              </w:rPr>
              <w:t>Use it before mobile releases because it gives mobile-specific findings that normal web scanners may miss.</w:t>
            </w:r>
          </w:p>
        </w:tc>
      </w:tr>
      <w:tr>
        <w:tc>
          <w:tcPr>
            <w:tcW w:type="dxa" w:w="1728"/>
            <w:vAlign w:val="top"/>
          </w:tcPr>
          <w:p>
            <w:r/>
            <w:r>
              <w:rPr>
                <w:rFonts w:ascii="Arial" w:hAnsi="Arial"/>
                <w:b w:val="0"/>
                <w:sz w:val="19"/>
              </w:rPr>
              <w:t>ScoutSuite</w:t>
            </w:r>
          </w:p>
        </w:tc>
        <w:tc>
          <w:tcPr>
            <w:tcW w:type="dxa" w:w="2880"/>
            <w:vAlign w:val="top"/>
          </w:tcPr>
          <w:p>
            <w:r/>
            <w:r>
              <w:rPr>
                <w:rFonts w:ascii="Arial" w:hAnsi="Arial"/>
                <w:b w:val="0"/>
                <w:sz w:val="19"/>
              </w:rPr>
              <w:t>Cloud security auditing for AWS/Azure/GCP.</w:t>
            </w:r>
          </w:p>
        </w:tc>
        <w:tc>
          <w:tcPr>
            <w:tcW w:type="dxa" w:w="4032"/>
            <w:vAlign w:val="top"/>
          </w:tcPr>
          <w:p>
            <w:r/>
            <w:r>
              <w:rPr>
                <w:rFonts w:ascii="Arial" w:hAnsi="Arial"/>
                <w:b w:val="0"/>
                <w:sz w:val="19"/>
              </w:rPr>
              <w:t>Used to review the AWS hosting environment for risky services, public buckets, weak IAM, exposed ports and logging gaps.</w:t>
            </w:r>
          </w:p>
        </w:tc>
        <w:tc>
          <w:tcPr>
            <w:tcW w:type="dxa" w:w="2736"/>
            <w:vAlign w:val="top"/>
          </w:tcPr>
          <w:p>
            <w:r/>
            <w:r>
              <w:rPr>
                <w:rFonts w:ascii="Arial" w:hAnsi="Arial"/>
                <w:b w:val="0"/>
                <w:sz w:val="19"/>
              </w:rPr>
              <w:t>Use it before deployment and after major AWS changes. It is useful for change review meetings.</w:t>
            </w:r>
          </w:p>
        </w:tc>
      </w:tr>
      <w:tr>
        <w:tc>
          <w:tcPr>
            <w:tcW w:type="dxa" w:w="1728"/>
            <w:vAlign w:val="top"/>
          </w:tcPr>
          <w:p>
            <w:r/>
            <w:r>
              <w:rPr>
                <w:rFonts w:ascii="Arial" w:hAnsi="Arial"/>
                <w:b w:val="0"/>
                <w:sz w:val="19"/>
              </w:rPr>
              <w:t>AWS CLI</w:t>
            </w:r>
          </w:p>
        </w:tc>
        <w:tc>
          <w:tcPr>
            <w:tcW w:type="dxa" w:w="2880"/>
            <w:vAlign w:val="top"/>
          </w:tcPr>
          <w:p>
            <w:r/>
            <w:r>
              <w:rPr>
                <w:rFonts w:ascii="Arial" w:hAnsi="Arial"/>
                <w:b w:val="0"/>
                <w:sz w:val="19"/>
              </w:rPr>
              <w:t>Command line access to AWS.</w:t>
            </w:r>
          </w:p>
        </w:tc>
        <w:tc>
          <w:tcPr>
            <w:tcW w:type="dxa" w:w="4032"/>
            <w:vAlign w:val="top"/>
          </w:tcPr>
          <w:p>
            <w:r/>
            <w:r>
              <w:rPr>
                <w:rFonts w:ascii="Arial" w:hAnsi="Arial"/>
                <w:b w:val="0"/>
                <w:sz w:val="19"/>
              </w:rPr>
              <w:t>Needed so ScoutSuite can authenticate and inspect the provided AWS account.</w:t>
            </w:r>
          </w:p>
        </w:tc>
        <w:tc>
          <w:tcPr>
            <w:tcW w:type="dxa" w:w="2736"/>
            <w:vAlign w:val="top"/>
          </w:tcPr>
          <w:p>
            <w:r/>
            <w:r>
              <w:rPr>
                <w:rFonts w:ascii="Arial" w:hAnsi="Arial"/>
                <w:b w:val="0"/>
                <w:sz w:val="19"/>
              </w:rPr>
              <w:t>Use a least-privilege read-only audit account. Never commit credentials.</w:t>
            </w:r>
          </w:p>
        </w:tc>
      </w:tr>
      <w:tr>
        <w:tc>
          <w:tcPr>
            <w:tcW w:type="dxa" w:w="1728"/>
            <w:vAlign w:val="top"/>
          </w:tcPr>
          <w:p>
            <w:r/>
            <w:r>
              <w:rPr>
                <w:rFonts w:ascii="Arial" w:hAnsi="Arial"/>
                <w:b w:val="0"/>
                <w:sz w:val="19"/>
              </w:rPr>
              <w:t>SonarQube</w:t>
            </w:r>
          </w:p>
        </w:tc>
        <w:tc>
          <w:tcPr>
            <w:tcW w:type="dxa" w:w="2880"/>
            <w:vAlign w:val="top"/>
          </w:tcPr>
          <w:p>
            <w:r/>
            <w:r>
              <w:rPr>
                <w:rFonts w:ascii="Arial" w:hAnsi="Arial"/>
                <w:b w:val="0"/>
                <w:sz w:val="19"/>
              </w:rPr>
              <w:t>Code quality, code smells and security hotspots.</w:t>
            </w:r>
          </w:p>
        </w:tc>
        <w:tc>
          <w:tcPr>
            <w:tcW w:type="dxa" w:w="4032"/>
            <w:vAlign w:val="top"/>
          </w:tcPr>
          <w:p>
            <w:r/>
            <w:r>
              <w:rPr>
                <w:rFonts w:ascii="Arial" w:hAnsi="Arial"/>
                <w:b w:val="0"/>
                <w:sz w:val="19"/>
              </w:rPr>
              <w:t>Configured through CircleCI and sonar-project.properties in this package.</w:t>
            </w:r>
          </w:p>
        </w:tc>
        <w:tc>
          <w:tcPr>
            <w:tcW w:type="dxa" w:w="2736"/>
            <w:vAlign w:val="top"/>
          </w:tcPr>
          <w:p>
            <w:r/>
            <w:r>
              <w:rPr>
                <w:rFonts w:ascii="Arial" w:hAnsi="Arial"/>
                <w:b w:val="0"/>
                <w:sz w:val="19"/>
              </w:rPr>
              <w:t>Use it on every pull request to find risky code early.</w:t>
            </w:r>
          </w:p>
        </w:tc>
      </w:tr>
    </w:tbl>
    <w:p/>
    <w:p>
      <w:pPr>
        <w:pStyle w:val="Heading3"/>
      </w:pPr>
      <w:r>
        <w:t>2.7 Example MobSF report wording</w:t>
      </w:r>
    </w:p>
    <w:p>
      <w:r>
        <w:t>After running MobSF, I would include the score, screenshots and high-risk findings. A short student-style finding could be:</w:t>
      </w:r>
    </w:p>
    <w:p>
      <w:r>
        <w:rPr>
          <w:b/>
        </w:rPr>
        <w:t xml:space="preserve">Sample wording: </w:t>
      </w:r>
      <w:r>
        <w:t>MobSF was useful because it highlighted security areas that are easy to miss in a mobile app, such as unsafe network configuration, insecure storage and risky permissions. If the scan shows hardcoded keys or clear-text traffic, those issues must be fixed before the mobile app is accepted by the security team. I would support using MobSF as part of the CR process because it gives repeatable evidence for mobile app security checks.</w:t>
      </w:r>
    </w:p>
    <w:p>
      <w:pPr>
        <w:pStyle w:val="Heading3"/>
      </w:pPr>
      <w:r>
        <w:t>2.8 Example ScoutSuite report wording</w:t>
      </w:r>
    </w:p>
    <w:p>
      <w:r>
        <w:rPr>
          <w:b/>
        </w:rPr>
        <w:t xml:space="preserve">Sample wording: </w:t>
      </w:r>
      <w:r>
        <w:t>ScoutSuite should be used on the provided AWS account to check if the hosting environment is secure. The most important areas to check are IAM permissions, public access, security groups, encryption and logging. If ScoutSuite finds public storage or overly open ports, those items must be fixed before the portal is hosted. I support using ScoutSuite because it checks the cloud environment and not only the application code.</w:t>
      </w:r>
    </w:p>
    <w:p>
      <w:pPr>
        <w:pStyle w:val="Heading1"/>
      </w:pPr>
      <w:r>
        <w:t>3. Task 2: Secure Customer International Payments Portal</w:t>
      </w:r>
    </w:p>
    <w:p>
      <w:pPr>
        <w:pStyle w:val="Heading2"/>
      </w:pPr>
      <w:r>
        <w:t>3.1 What was built</w:t>
      </w:r>
    </w:p>
    <w:p>
      <w:r>
        <w:t>The customer portal is built in React and talks to the secure API. A customer can register, log in, capture an international payment and view the payment status. The API stores the payment as PENDING until an employee verifies it.</w:t>
      </w:r>
    </w:p>
    <w:tbl>
      <w:tblPr>
        <w:tblStyle w:val="TableGrid"/>
        <w:tblW w:type="auto" w:w="0"/>
        <w:jc w:val="center"/>
        <w:tblLook w:firstColumn="1" w:firstRow="1" w:lastColumn="0" w:lastRow="0" w:noHBand="0" w:noVBand="1" w:val="04A0"/>
      </w:tblPr>
      <w:tblGrid>
        <w:gridCol w:w="5112"/>
        <w:gridCol w:w="5112"/>
      </w:tblGrid>
      <w:tr>
        <w:tc>
          <w:tcPr>
            <w:tcW w:type="dxa" w:w="3888"/>
            <w:shd w:fill="D9EAF7"/>
          </w:tcPr>
          <w:p>
            <w:r/>
            <w:r>
              <w:rPr>
                <w:rFonts w:ascii="Arial" w:hAnsi="Arial"/>
                <w:b/>
                <w:sz w:val="19"/>
              </w:rPr>
              <w:t>Requirement from brief</w:t>
            </w:r>
          </w:p>
        </w:tc>
        <w:tc>
          <w:tcPr>
            <w:tcW w:type="dxa" w:w="6912"/>
            <w:shd w:fill="D9EAF7"/>
          </w:tcPr>
          <w:p>
            <w:r/>
            <w:r>
              <w:rPr>
                <w:rFonts w:ascii="Arial" w:hAnsi="Arial"/>
                <w:b/>
                <w:sz w:val="19"/>
              </w:rPr>
              <w:t>Where it is implemented</w:t>
            </w:r>
          </w:p>
        </w:tc>
      </w:tr>
      <w:tr>
        <w:tc>
          <w:tcPr>
            <w:tcW w:type="dxa" w:w="3888"/>
            <w:vAlign w:val="top"/>
          </w:tcPr>
          <w:p>
            <w:r/>
            <w:r>
              <w:rPr>
                <w:rFonts w:ascii="Arial" w:hAnsi="Arial"/>
                <w:b w:val="0"/>
                <w:sz w:val="19"/>
              </w:rPr>
              <w:t>Password security with hashing and salting</w:t>
            </w:r>
          </w:p>
        </w:tc>
        <w:tc>
          <w:tcPr>
            <w:tcW w:type="dxa" w:w="6912"/>
            <w:vAlign w:val="top"/>
          </w:tcPr>
          <w:p>
            <w:r/>
            <w:r>
              <w:rPr>
                <w:rFonts w:ascii="Arial" w:hAnsi="Arial"/>
                <w:b w:val="0"/>
                <w:sz w:val="19"/>
              </w:rPr>
              <w:t>api/src/routes.js uses bcrypt.hashSync for registration and bcrypt.compareSync for login.</w:t>
            </w:r>
          </w:p>
        </w:tc>
      </w:tr>
      <w:tr>
        <w:tc>
          <w:tcPr>
            <w:tcW w:type="dxa" w:w="3888"/>
            <w:vAlign w:val="top"/>
          </w:tcPr>
          <w:p>
            <w:r/>
            <w:r>
              <w:rPr>
                <w:rFonts w:ascii="Arial" w:hAnsi="Arial"/>
                <w:b w:val="0"/>
                <w:sz w:val="19"/>
              </w:rPr>
              <w:t>Whitelist all input using RegEx patterns</w:t>
            </w:r>
          </w:p>
        </w:tc>
        <w:tc>
          <w:tcPr>
            <w:tcW w:type="dxa" w:w="6912"/>
            <w:vAlign w:val="top"/>
          </w:tcPr>
          <w:p>
            <w:r/>
            <w:r>
              <w:rPr>
                <w:rFonts w:ascii="Arial" w:hAnsi="Arial"/>
                <w:b w:val="0"/>
                <w:sz w:val="19"/>
              </w:rPr>
              <w:t>api/src/validators.js and web/src/lib/validators.js contain whitelist regex patterns.</w:t>
            </w:r>
          </w:p>
        </w:tc>
      </w:tr>
      <w:tr>
        <w:tc>
          <w:tcPr>
            <w:tcW w:type="dxa" w:w="3888"/>
            <w:vAlign w:val="top"/>
          </w:tcPr>
          <w:p>
            <w:r/>
            <w:r>
              <w:rPr>
                <w:rFonts w:ascii="Arial" w:hAnsi="Arial"/>
                <w:b w:val="0"/>
                <w:sz w:val="19"/>
              </w:rPr>
              <w:t>All traffic served over SSL</w:t>
            </w:r>
          </w:p>
        </w:tc>
        <w:tc>
          <w:tcPr>
            <w:tcW w:type="dxa" w:w="6912"/>
            <w:vAlign w:val="top"/>
          </w:tcPr>
          <w:p>
            <w:r/>
            <w:r>
              <w:rPr>
                <w:rFonts w:ascii="Arial" w:hAnsi="Arial"/>
                <w:b w:val="0"/>
                <w:sz w:val="19"/>
              </w:rPr>
              <w:t>API and React dev server both use HTTPS with the included localhost certificate.</w:t>
            </w:r>
          </w:p>
        </w:tc>
      </w:tr>
      <w:tr>
        <w:tc>
          <w:tcPr>
            <w:tcW w:type="dxa" w:w="3888"/>
            <w:vAlign w:val="top"/>
          </w:tcPr>
          <w:p>
            <w:r/>
            <w:r>
              <w:rPr>
                <w:rFonts w:ascii="Arial" w:hAnsi="Arial"/>
                <w:b w:val="0"/>
                <w:sz w:val="19"/>
              </w:rPr>
              <w:t>Protect against attacks</w:t>
            </w:r>
          </w:p>
        </w:tc>
        <w:tc>
          <w:tcPr>
            <w:tcW w:type="dxa" w:w="6912"/>
            <w:vAlign w:val="top"/>
          </w:tcPr>
          <w:p>
            <w:r/>
            <w:r>
              <w:rPr>
                <w:rFonts w:ascii="Arial" w:hAnsi="Arial"/>
                <w:b w:val="0"/>
                <w:sz w:val="19"/>
              </w:rPr>
              <w:t>api/src/middleware/security.js and api/src/middleware/auth.js include rate limits, Helmet, CSRF and secure cookies.</w:t>
            </w:r>
          </w:p>
        </w:tc>
      </w:tr>
      <w:tr>
        <w:tc>
          <w:tcPr>
            <w:tcW w:type="dxa" w:w="3888"/>
            <w:vAlign w:val="top"/>
          </w:tcPr>
          <w:p>
            <w:r/>
            <w:r>
              <w:rPr>
                <w:rFonts w:ascii="Arial" w:hAnsi="Arial"/>
                <w:b w:val="0"/>
                <w:sz w:val="19"/>
              </w:rPr>
              <w:t>Video evidence</w:t>
            </w:r>
          </w:p>
        </w:tc>
        <w:tc>
          <w:tcPr>
            <w:tcW w:type="dxa" w:w="6912"/>
            <w:vAlign w:val="top"/>
          </w:tcPr>
          <w:p>
            <w:r/>
            <w:r>
              <w:rPr>
                <w:rFonts w:ascii="Arial" w:hAnsi="Arial"/>
                <w:b w:val="0"/>
                <w:sz w:val="19"/>
              </w:rPr>
              <w:t>Record the suggested demo flow in README.md using OBS and upload as unlisted YouTube video.</w:t>
            </w:r>
          </w:p>
        </w:tc>
      </w:tr>
    </w:tbl>
    <w:p/>
    <w:p>
      <w:pPr>
        <w:pStyle w:val="Heading2"/>
      </w:pPr>
      <w:r>
        <w:t>3.2 Customer functions</w:t>
      </w:r>
    </w:p>
    <w:p>
      <w:pPr>
        <w:pStyle w:val="ListNumber"/>
      </w:pPr>
      <w:r>
        <w:t>Register with full name, ID number, account number and password.</w:t>
      </w:r>
    </w:p>
    <w:p>
      <w:pPr>
        <w:pStyle w:val="ListNumber"/>
      </w:pPr>
      <w:r>
        <w:t>Log in using account number and password.</w:t>
      </w:r>
    </w:p>
    <w:p>
      <w:pPr>
        <w:pStyle w:val="ListNumber"/>
      </w:pPr>
      <w:r>
        <w:t>Capture amount, currency, payment provider, beneficiary name, beneficiary account, bank name and SWIFT code.</w:t>
      </w:r>
    </w:p>
    <w:p>
      <w:pPr>
        <w:pStyle w:val="ListNumber"/>
      </w:pPr>
      <w:r>
        <w:t>Click Pay Now to save the payment.</w:t>
      </w:r>
    </w:p>
    <w:p>
      <w:pPr>
        <w:pStyle w:val="ListNumber"/>
      </w:pPr>
      <w:r>
        <w:t>View the payment status on the dashboard.</w:t>
      </w:r>
    </w:p>
    <w:p>
      <w:pPr>
        <w:pStyle w:val="Heading2"/>
      </w:pPr>
      <w:r>
        <w:t>3.3 Customer API endpoints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152"/>
            <w:shd w:fill="D9EAF7"/>
          </w:tcPr>
          <w:p>
            <w:r/>
            <w:r>
              <w:rPr>
                <w:rFonts w:ascii="Arial" w:hAnsi="Arial"/>
                <w:b/>
                <w:sz w:val="19"/>
              </w:rPr>
              <w:t>Method</w:t>
            </w:r>
          </w:p>
        </w:tc>
        <w:tc>
          <w:tcPr>
            <w:tcW w:type="dxa" w:w="3024"/>
            <w:shd w:fill="D9EAF7"/>
          </w:tcPr>
          <w:p>
            <w:r/>
            <w:r>
              <w:rPr>
                <w:rFonts w:ascii="Arial" w:hAnsi="Arial"/>
                <w:b/>
                <w:sz w:val="19"/>
              </w:rPr>
              <w:t>Endpoint</w:t>
            </w:r>
          </w:p>
        </w:tc>
        <w:tc>
          <w:tcPr>
            <w:tcW w:type="dxa" w:w="3456"/>
            <w:shd w:fill="D9EAF7"/>
          </w:tcPr>
          <w:p>
            <w:r/>
            <w:r>
              <w:rPr>
                <w:rFonts w:ascii="Arial" w:hAnsi="Arial"/>
                <w:b/>
                <w:sz w:val="19"/>
              </w:rPr>
              <w:t>Purpose</w:t>
            </w:r>
          </w:p>
        </w:tc>
        <w:tc>
          <w:tcPr>
            <w:tcW w:type="dxa" w:w="3168"/>
            <w:shd w:fill="D9EAF7"/>
          </w:tcPr>
          <w:p>
            <w:r/>
            <w:r>
              <w:rPr>
                <w:rFonts w:ascii="Arial" w:hAnsi="Arial"/>
                <w:b/>
                <w:sz w:val="19"/>
              </w:rPr>
              <w:t>Security</w:t>
            </w:r>
          </w:p>
        </w:tc>
      </w:tr>
      <w:tr>
        <w:tc>
          <w:tcPr>
            <w:tcW w:type="dxa" w:w="1152"/>
            <w:vAlign w:val="top"/>
          </w:tcPr>
          <w:p>
            <w:r/>
            <w:r>
              <w:rPr>
                <w:rFonts w:ascii="Arial" w:hAnsi="Arial"/>
                <w:b w:val="0"/>
                <w:sz w:val="19"/>
              </w:rPr>
              <w:t>POST</w:t>
            </w:r>
          </w:p>
        </w:tc>
        <w:tc>
          <w:tcPr>
            <w:tcW w:type="dxa" w:w="3024"/>
            <w:vAlign w:val="top"/>
          </w:tcPr>
          <w:p>
            <w:r/>
            <w:r>
              <w:rPr>
                <w:rFonts w:ascii="Arial" w:hAnsi="Arial"/>
                <w:b w:val="0"/>
                <w:sz w:val="19"/>
              </w:rPr>
              <w:t>/api/auth/register-customer</w:t>
            </w:r>
          </w:p>
        </w:tc>
        <w:tc>
          <w:tcPr>
            <w:tcW w:type="dxa" w:w="3456"/>
            <w:vAlign w:val="top"/>
          </w:tcPr>
          <w:p>
            <w:r/>
            <w:r>
              <w:rPr>
                <w:rFonts w:ascii="Arial" w:hAnsi="Arial"/>
                <w:b w:val="0"/>
                <w:sz w:val="19"/>
              </w:rPr>
              <w:t>Creates customer account and starts session.</w:t>
            </w:r>
          </w:p>
        </w:tc>
        <w:tc>
          <w:tcPr>
            <w:tcW w:type="dxa" w:w="3168"/>
            <w:vAlign w:val="top"/>
          </w:tcPr>
          <w:p>
            <w:r/>
            <w:r>
              <w:rPr>
                <w:rFonts w:ascii="Arial" w:hAnsi="Arial"/>
                <w:b w:val="0"/>
                <w:sz w:val="19"/>
              </w:rPr>
              <w:t>Regex validation, bcrypt hash, login rate limit.</w:t>
            </w:r>
          </w:p>
        </w:tc>
      </w:tr>
      <w:tr>
        <w:tc>
          <w:tcPr>
            <w:tcW w:type="dxa" w:w="1152"/>
            <w:vAlign w:val="top"/>
          </w:tcPr>
          <w:p>
            <w:r/>
            <w:r>
              <w:rPr>
                <w:rFonts w:ascii="Arial" w:hAnsi="Arial"/>
                <w:b w:val="0"/>
                <w:sz w:val="19"/>
              </w:rPr>
              <w:t>POST</w:t>
            </w:r>
          </w:p>
        </w:tc>
        <w:tc>
          <w:tcPr>
            <w:tcW w:type="dxa" w:w="3024"/>
            <w:vAlign w:val="top"/>
          </w:tcPr>
          <w:p>
            <w:r/>
            <w:r>
              <w:rPr>
                <w:rFonts w:ascii="Arial" w:hAnsi="Arial"/>
                <w:b w:val="0"/>
                <w:sz w:val="19"/>
              </w:rPr>
              <w:t>/api/auth/login-customer</w:t>
            </w:r>
          </w:p>
        </w:tc>
        <w:tc>
          <w:tcPr>
            <w:tcW w:type="dxa" w:w="3456"/>
            <w:vAlign w:val="top"/>
          </w:tcPr>
          <w:p>
            <w:r/>
            <w:r>
              <w:rPr>
                <w:rFonts w:ascii="Arial" w:hAnsi="Arial"/>
                <w:b w:val="0"/>
                <w:sz w:val="19"/>
              </w:rPr>
              <w:t>Logs customer in.</w:t>
            </w:r>
          </w:p>
        </w:tc>
        <w:tc>
          <w:tcPr>
            <w:tcW w:type="dxa" w:w="3168"/>
            <w:vAlign w:val="top"/>
          </w:tcPr>
          <w:p>
            <w:r/>
            <w:r>
              <w:rPr>
                <w:rFonts w:ascii="Arial" w:hAnsi="Arial"/>
                <w:b w:val="0"/>
                <w:sz w:val="19"/>
              </w:rPr>
              <w:t>Regex validation, bcrypt compare, secure cookie.</w:t>
            </w:r>
          </w:p>
        </w:tc>
      </w:tr>
      <w:tr>
        <w:tc>
          <w:tcPr>
            <w:tcW w:type="dxa" w:w="1152"/>
            <w:vAlign w:val="top"/>
          </w:tcPr>
          <w:p>
            <w:r/>
            <w:r>
              <w:rPr>
                <w:rFonts w:ascii="Arial" w:hAnsi="Arial"/>
                <w:b w:val="0"/>
                <w:sz w:val="19"/>
              </w:rPr>
              <w:t>GET</w:t>
            </w:r>
          </w:p>
        </w:tc>
        <w:tc>
          <w:tcPr>
            <w:tcW w:type="dxa" w:w="3024"/>
            <w:vAlign w:val="top"/>
          </w:tcPr>
          <w:p>
            <w:r/>
            <w:r>
              <w:rPr>
                <w:rFonts w:ascii="Arial" w:hAnsi="Arial"/>
                <w:b w:val="0"/>
                <w:sz w:val="19"/>
              </w:rPr>
              <w:t>/api/auth/me</w:t>
            </w:r>
          </w:p>
        </w:tc>
        <w:tc>
          <w:tcPr>
            <w:tcW w:type="dxa" w:w="3456"/>
            <w:vAlign w:val="top"/>
          </w:tcPr>
          <w:p>
            <w:r/>
            <w:r>
              <w:rPr>
                <w:rFonts w:ascii="Arial" w:hAnsi="Arial"/>
                <w:b w:val="0"/>
                <w:sz w:val="19"/>
              </w:rPr>
              <w:t>Gets current logged in user.</w:t>
            </w:r>
          </w:p>
        </w:tc>
        <w:tc>
          <w:tcPr>
            <w:tcW w:type="dxa" w:w="3168"/>
            <w:vAlign w:val="top"/>
          </w:tcPr>
          <w:p>
            <w:r/>
            <w:r>
              <w:rPr>
                <w:rFonts w:ascii="Arial" w:hAnsi="Arial"/>
                <w:b w:val="0"/>
                <w:sz w:val="19"/>
              </w:rPr>
              <w:t>Requires valid session.</w:t>
            </w:r>
          </w:p>
        </w:tc>
      </w:tr>
      <w:tr>
        <w:tc>
          <w:tcPr>
            <w:tcW w:type="dxa" w:w="1152"/>
            <w:vAlign w:val="top"/>
          </w:tcPr>
          <w:p>
            <w:r/>
            <w:r>
              <w:rPr>
                <w:rFonts w:ascii="Arial" w:hAnsi="Arial"/>
                <w:b w:val="0"/>
                <w:sz w:val="19"/>
              </w:rPr>
              <w:t>POST</w:t>
            </w:r>
          </w:p>
        </w:tc>
        <w:tc>
          <w:tcPr>
            <w:tcW w:type="dxa" w:w="3024"/>
            <w:vAlign w:val="top"/>
          </w:tcPr>
          <w:p>
            <w:r/>
            <w:r>
              <w:rPr>
                <w:rFonts w:ascii="Arial" w:hAnsi="Arial"/>
                <w:b w:val="0"/>
                <w:sz w:val="19"/>
              </w:rPr>
              <w:t>/api/payments</w:t>
            </w:r>
          </w:p>
        </w:tc>
        <w:tc>
          <w:tcPr>
            <w:tcW w:type="dxa" w:w="3456"/>
            <w:vAlign w:val="top"/>
          </w:tcPr>
          <w:p>
            <w:r/>
            <w:r>
              <w:rPr>
                <w:rFonts w:ascii="Arial" w:hAnsi="Arial"/>
                <w:b w:val="0"/>
                <w:sz w:val="19"/>
              </w:rPr>
              <w:t>Creates payment.</w:t>
            </w:r>
          </w:p>
        </w:tc>
        <w:tc>
          <w:tcPr>
            <w:tcW w:type="dxa" w:w="3168"/>
            <w:vAlign w:val="top"/>
          </w:tcPr>
          <w:p>
            <w:r/>
            <w:r>
              <w:rPr>
                <w:rFonts w:ascii="Arial" w:hAnsi="Arial"/>
                <w:b w:val="0"/>
                <w:sz w:val="19"/>
              </w:rPr>
              <w:t>Customer role required and CSRF token required.</w:t>
            </w:r>
          </w:p>
        </w:tc>
      </w:tr>
      <w:tr>
        <w:tc>
          <w:tcPr>
            <w:tcW w:type="dxa" w:w="1152"/>
            <w:vAlign w:val="top"/>
          </w:tcPr>
          <w:p>
            <w:r/>
            <w:r>
              <w:rPr>
                <w:rFonts w:ascii="Arial" w:hAnsi="Arial"/>
                <w:b w:val="0"/>
                <w:sz w:val="19"/>
              </w:rPr>
              <w:t>GET</w:t>
            </w:r>
          </w:p>
        </w:tc>
        <w:tc>
          <w:tcPr>
            <w:tcW w:type="dxa" w:w="3024"/>
            <w:vAlign w:val="top"/>
          </w:tcPr>
          <w:p>
            <w:r/>
            <w:r>
              <w:rPr>
                <w:rFonts w:ascii="Arial" w:hAnsi="Arial"/>
                <w:b w:val="0"/>
                <w:sz w:val="19"/>
              </w:rPr>
              <w:t>/api/payments/my</w:t>
            </w:r>
          </w:p>
        </w:tc>
        <w:tc>
          <w:tcPr>
            <w:tcW w:type="dxa" w:w="3456"/>
            <w:vAlign w:val="top"/>
          </w:tcPr>
          <w:p>
            <w:r/>
            <w:r>
              <w:rPr>
                <w:rFonts w:ascii="Arial" w:hAnsi="Arial"/>
                <w:b w:val="0"/>
                <w:sz w:val="19"/>
              </w:rPr>
              <w:t>Lists customer payments.</w:t>
            </w:r>
          </w:p>
        </w:tc>
        <w:tc>
          <w:tcPr>
            <w:tcW w:type="dxa" w:w="3168"/>
            <w:vAlign w:val="top"/>
          </w:tcPr>
          <w:p>
            <w:r/>
            <w:r>
              <w:rPr>
                <w:rFonts w:ascii="Arial" w:hAnsi="Arial"/>
                <w:b w:val="0"/>
                <w:sz w:val="19"/>
              </w:rPr>
              <w:t>Customer role required.</w:t>
            </w:r>
          </w:p>
        </w:tc>
      </w:tr>
    </w:tbl>
    <w:p/>
    <w:p>
      <w:pPr>
        <w:pStyle w:val="Heading2"/>
      </w:pPr>
      <w:r>
        <w:t>3.4 Database tables used</w:t>
      </w:r>
    </w:p>
    <w:tbl>
      <w:tblPr>
        <w:tblStyle w:val="TableGrid"/>
        <w:tblW w:type="auto" w:w="0"/>
        <w:jc w:val="center"/>
        <w:tblLook w:firstColumn="1" w:firstRow="1" w:lastColumn="0" w:lastRow="0" w:noHBand="0" w:noVBand="1" w:val="04A0"/>
      </w:tblPr>
      <w:tblGrid>
        <w:gridCol w:w="3408"/>
        <w:gridCol w:w="3408"/>
        <w:gridCol w:w="3408"/>
      </w:tblGrid>
      <w:tr>
        <w:tc>
          <w:tcPr>
            <w:tcW w:type="dxa" w:w="1872"/>
            <w:shd w:fill="D9EAF7"/>
          </w:tcPr>
          <w:p>
            <w:r/>
            <w:r>
              <w:rPr>
                <w:rFonts w:ascii="Arial" w:hAnsi="Arial"/>
                <w:b/>
                <w:sz w:val="19"/>
              </w:rPr>
              <w:t>Table</w:t>
            </w:r>
          </w:p>
        </w:tc>
        <w:tc>
          <w:tcPr>
            <w:tcW w:type="dxa" w:w="4896"/>
            <w:shd w:fill="D9EAF7"/>
          </w:tcPr>
          <w:p>
            <w:r/>
            <w:r>
              <w:rPr>
                <w:rFonts w:ascii="Arial" w:hAnsi="Arial"/>
                <w:b/>
                <w:sz w:val="19"/>
              </w:rPr>
              <w:t>Main fields</w:t>
            </w:r>
          </w:p>
        </w:tc>
        <w:tc>
          <w:tcPr>
            <w:tcW w:type="dxa" w:w="4032"/>
            <w:shd w:fill="D9EAF7"/>
          </w:tcPr>
          <w:p>
            <w:r/>
            <w:r>
              <w:rPr>
                <w:rFonts w:ascii="Arial" w:hAnsi="Arial"/>
                <w:b/>
                <w:sz w:val="19"/>
              </w:rPr>
              <w:t>Purpose</w:t>
            </w:r>
          </w:p>
        </w:tc>
      </w:tr>
      <w:tr>
        <w:tc>
          <w:tcPr>
            <w:tcW w:type="dxa" w:w="1872"/>
            <w:vAlign w:val="top"/>
          </w:tcPr>
          <w:p>
            <w:r/>
            <w:r>
              <w:rPr>
                <w:rFonts w:ascii="Arial" w:hAnsi="Arial"/>
                <w:b w:val="0"/>
                <w:sz w:val="19"/>
              </w:rPr>
              <w:t>users</w:t>
            </w:r>
          </w:p>
        </w:tc>
        <w:tc>
          <w:tcPr>
            <w:tcW w:type="dxa" w:w="4896"/>
            <w:vAlign w:val="top"/>
          </w:tcPr>
          <w:p>
            <w:r/>
            <w:r>
              <w:rPr>
                <w:rFonts w:ascii="Arial" w:hAnsi="Arial"/>
                <w:b w:val="0"/>
                <w:sz w:val="19"/>
              </w:rPr>
              <w:t>id, role, full_name, id_number, account_number, password_hash, created_at</w:t>
            </w:r>
          </w:p>
        </w:tc>
        <w:tc>
          <w:tcPr>
            <w:tcW w:type="dxa" w:w="4032"/>
            <w:vAlign w:val="top"/>
          </w:tcPr>
          <w:p>
            <w:r/>
            <w:r>
              <w:rPr>
                <w:rFonts w:ascii="Arial" w:hAnsi="Arial"/>
                <w:b w:val="0"/>
                <w:sz w:val="19"/>
              </w:rPr>
              <w:t>Stores customer and employee accounts. Passwords are stored as hashes only.</w:t>
            </w:r>
          </w:p>
        </w:tc>
      </w:tr>
      <w:tr>
        <w:tc>
          <w:tcPr>
            <w:tcW w:type="dxa" w:w="1872"/>
            <w:vAlign w:val="top"/>
          </w:tcPr>
          <w:p>
            <w:r/>
            <w:r>
              <w:rPr>
                <w:rFonts w:ascii="Arial" w:hAnsi="Arial"/>
                <w:b w:val="0"/>
                <w:sz w:val="19"/>
              </w:rPr>
              <w:t>payments</w:t>
            </w:r>
          </w:p>
        </w:tc>
        <w:tc>
          <w:tcPr>
            <w:tcW w:type="dxa" w:w="4896"/>
            <w:vAlign w:val="top"/>
          </w:tcPr>
          <w:p>
            <w:r/>
            <w:r>
              <w:rPr>
                <w:rFonts w:ascii="Arial" w:hAnsi="Arial"/>
                <w:b w:val="0"/>
                <w:sz w:val="19"/>
              </w:rPr>
              <w:t>id, customer_id, amount_cents, currency, provider, beneficiary_name, beneficiary_account, swift_code, bank_name, status, employee_id, verified_at, sent_to_swift_at</w:t>
            </w:r>
          </w:p>
        </w:tc>
        <w:tc>
          <w:tcPr>
            <w:tcW w:type="dxa" w:w="4032"/>
            <w:vAlign w:val="top"/>
          </w:tcPr>
          <w:p>
            <w:r/>
            <w:r>
              <w:rPr>
                <w:rFonts w:ascii="Arial" w:hAnsi="Arial"/>
                <w:b w:val="0"/>
                <w:sz w:val="19"/>
              </w:rPr>
              <w:t>Stores captured international payments and status changes.</w:t>
            </w:r>
          </w:p>
        </w:tc>
      </w:tr>
    </w:tbl>
    <w:p/>
    <w:p>
      <w:pPr>
        <w:pStyle w:val="Heading1"/>
      </w:pPr>
      <w:r>
        <w:t>4. Task 3: Secure Employee Internal Payments Portal</w:t>
      </w:r>
    </w:p>
    <w:p>
      <w:pPr>
        <w:pStyle w:val="Heading2"/>
      </w:pPr>
      <w:r>
        <w:t>4.1 What was built</w:t>
      </w:r>
    </w:p>
    <w:p>
      <w:r>
        <w:t>The employee internal portal is built in the same React application, but it uses a different login and role. Employees cannot self-register. The API seeds one employee account for marking and demo purposes. The employee can view payments, verify them and send verified payments to the SWIFT simulator.</w:t>
      </w:r>
    </w:p>
    <w:tbl>
      <w:tblPr>
        <w:tblStyle w:val="TableGrid"/>
        <w:tblW w:type="auto" w:w="0"/>
        <w:jc w:val="center"/>
        <w:tblLook w:firstColumn="1" w:firstRow="1" w:lastColumn="0" w:lastRow="0" w:noHBand="0" w:noVBand="1" w:val="04A0"/>
      </w:tblPr>
      <w:tblGrid>
        <w:gridCol w:w="5112"/>
        <w:gridCol w:w="5112"/>
      </w:tblGrid>
      <w:tr>
        <w:tc>
          <w:tcPr>
            <w:tcW w:type="dxa" w:w="3888"/>
            <w:shd w:fill="D9EAF7"/>
          </w:tcPr>
          <w:p>
            <w:r/>
            <w:r>
              <w:rPr>
                <w:rFonts w:ascii="Arial" w:hAnsi="Arial"/>
                <w:b/>
                <w:sz w:val="19"/>
              </w:rPr>
              <w:t>Requirement from brief</w:t>
            </w:r>
          </w:p>
        </w:tc>
        <w:tc>
          <w:tcPr>
            <w:tcW w:type="dxa" w:w="6912"/>
            <w:shd w:fill="D9EAF7"/>
          </w:tcPr>
          <w:p>
            <w:r/>
            <w:r>
              <w:rPr>
                <w:rFonts w:ascii="Arial" w:hAnsi="Arial"/>
                <w:b/>
                <w:sz w:val="19"/>
              </w:rPr>
              <w:t>Where it is implemented</w:t>
            </w:r>
          </w:p>
        </w:tc>
      </w:tr>
      <w:tr>
        <w:tc>
          <w:tcPr>
            <w:tcW w:type="dxa" w:w="3888"/>
            <w:vAlign w:val="top"/>
          </w:tcPr>
          <w:p>
            <w:r/>
            <w:r>
              <w:rPr>
                <w:rFonts w:ascii="Arial" w:hAnsi="Arial"/>
                <w:b w:val="0"/>
                <w:sz w:val="19"/>
              </w:rPr>
              <w:t>Users are created, no registration possible</w:t>
            </w:r>
          </w:p>
        </w:tc>
        <w:tc>
          <w:tcPr>
            <w:tcW w:type="dxa" w:w="6912"/>
            <w:vAlign w:val="top"/>
          </w:tcPr>
          <w:p>
            <w:r/>
            <w:r>
              <w:rPr>
                <w:rFonts w:ascii="Arial" w:hAnsi="Arial"/>
                <w:b w:val="0"/>
                <w:sz w:val="19"/>
              </w:rPr>
              <w:t>Only customer registration route exists. Employee is seeded in api/src/db/database.js.</w:t>
            </w:r>
          </w:p>
        </w:tc>
      </w:tr>
      <w:tr>
        <w:tc>
          <w:tcPr>
            <w:tcW w:type="dxa" w:w="3888"/>
            <w:vAlign w:val="top"/>
          </w:tcPr>
          <w:p>
            <w:r/>
            <w:r>
              <w:rPr>
                <w:rFonts w:ascii="Arial" w:hAnsi="Arial"/>
                <w:b w:val="0"/>
                <w:sz w:val="19"/>
              </w:rPr>
              <w:t>Password hashing and salting</w:t>
            </w:r>
          </w:p>
        </w:tc>
        <w:tc>
          <w:tcPr>
            <w:tcW w:type="dxa" w:w="6912"/>
            <w:vAlign w:val="top"/>
          </w:tcPr>
          <w:p>
            <w:r/>
            <w:r>
              <w:rPr>
                <w:rFonts w:ascii="Arial" w:hAnsi="Arial"/>
                <w:b w:val="0"/>
                <w:sz w:val="19"/>
              </w:rPr>
              <w:t>Seeded employee password is hashed with bcrypt.</w:t>
            </w:r>
          </w:p>
        </w:tc>
      </w:tr>
      <w:tr>
        <w:tc>
          <w:tcPr>
            <w:tcW w:type="dxa" w:w="3888"/>
            <w:vAlign w:val="top"/>
          </w:tcPr>
          <w:p>
            <w:r/>
            <w:r>
              <w:rPr>
                <w:rFonts w:ascii="Arial" w:hAnsi="Arial"/>
                <w:b w:val="0"/>
                <w:sz w:val="19"/>
              </w:rPr>
              <w:t>Whitelist input using RegEx patterns</w:t>
            </w:r>
          </w:p>
        </w:tc>
        <w:tc>
          <w:tcPr>
            <w:tcW w:type="dxa" w:w="6912"/>
            <w:vAlign w:val="top"/>
          </w:tcPr>
          <w:p>
            <w:r/>
            <w:r>
              <w:rPr>
                <w:rFonts w:ascii="Arial" w:hAnsi="Arial"/>
                <w:b w:val="0"/>
                <w:sz w:val="19"/>
              </w:rPr>
              <w:t>Employee username must match EMP followed by digits. Payment IDs are numeric only.</w:t>
            </w:r>
          </w:p>
        </w:tc>
      </w:tr>
      <w:tr>
        <w:tc>
          <w:tcPr>
            <w:tcW w:type="dxa" w:w="3888"/>
            <w:vAlign w:val="top"/>
          </w:tcPr>
          <w:p>
            <w:r/>
            <w:r>
              <w:rPr>
                <w:rFonts w:ascii="Arial" w:hAnsi="Arial"/>
                <w:b w:val="0"/>
                <w:sz w:val="19"/>
              </w:rPr>
              <w:t>All traffic served over SSL</w:t>
            </w:r>
          </w:p>
        </w:tc>
        <w:tc>
          <w:tcPr>
            <w:tcW w:type="dxa" w:w="6912"/>
            <w:vAlign w:val="top"/>
          </w:tcPr>
          <w:p>
            <w:r/>
            <w:r>
              <w:rPr>
                <w:rFonts w:ascii="Arial" w:hAnsi="Arial"/>
                <w:b w:val="0"/>
                <w:sz w:val="19"/>
              </w:rPr>
              <w:t>Employee portal and API run over HTTPS.</w:t>
            </w:r>
          </w:p>
        </w:tc>
      </w:tr>
      <w:tr>
        <w:tc>
          <w:tcPr>
            <w:tcW w:type="dxa" w:w="3888"/>
            <w:vAlign w:val="top"/>
          </w:tcPr>
          <w:p>
            <w:r/>
            <w:r>
              <w:rPr>
                <w:rFonts w:ascii="Arial" w:hAnsi="Arial"/>
                <w:b w:val="0"/>
                <w:sz w:val="19"/>
              </w:rPr>
              <w:t>Protect against attacks listed in description</w:t>
            </w:r>
          </w:p>
        </w:tc>
        <w:tc>
          <w:tcPr>
            <w:tcW w:type="dxa" w:w="6912"/>
            <w:vAlign w:val="top"/>
          </w:tcPr>
          <w:p>
            <w:r/>
            <w:r>
              <w:rPr>
                <w:rFonts w:ascii="Arial" w:hAnsi="Arial"/>
                <w:b w:val="0"/>
                <w:sz w:val="19"/>
              </w:rPr>
              <w:t>Same API security middleware protects employee endpoints. Role checks prevent customer access.</w:t>
            </w:r>
          </w:p>
        </w:tc>
      </w:tr>
      <w:tr>
        <w:tc>
          <w:tcPr>
            <w:tcW w:type="dxa" w:w="3888"/>
            <w:vAlign w:val="top"/>
          </w:tcPr>
          <w:p>
            <w:r/>
            <w:r>
              <w:rPr>
                <w:rFonts w:ascii="Arial" w:hAnsi="Arial"/>
                <w:b w:val="0"/>
                <w:sz w:val="19"/>
              </w:rPr>
              <w:t>GitHub and SonarQube/CircleCI</w:t>
            </w:r>
          </w:p>
        </w:tc>
        <w:tc>
          <w:tcPr>
            <w:tcW w:type="dxa" w:w="6912"/>
            <w:vAlign w:val="top"/>
          </w:tcPr>
          <w:p>
            <w:r/>
            <w:r>
              <w:rPr>
                <w:rFonts w:ascii="Arial" w:hAnsi="Arial"/>
                <w:b w:val="0"/>
                <w:sz w:val="19"/>
              </w:rPr>
              <w:t>The package contains .circleci/config.yml and sonar-project.properties.</w:t>
            </w:r>
          </w:p>
        </w:tc>
      </w:tr>
      <w:tr>
        <w:tc>
          <w:tcPr>
            <w:tcW w:type="dxa" w:w="3888"/>
            <w:vAlign w:val="top"/>
          </w:tcPr>
          <w:p>
            <w:r/>
            <w:r>
              <w:rPr>
                <w:rFonts w:ascii="Arial" w:hAnsi="Arial"/>
                <w:b w:val="0"/>
                <w:sz w:val="19"/>
              </w:rPr>
              <w:t>Video evidence</w:t>
            </w:r>
          </w:p>
        </w:tc>
        <w:tc>
          <w:tcPr>
            <w:tcW w:type="dxa" w:w="6912"/>
            <w:vAlign w:val="top"/>
          </w:tcPr>
          <w:p>
            <w:r/>
            <w:r>
              <w:rPr>
                <w:rFonts w:ascii="Arial" w:hAnsi="Arial"/>
                <w:b w:val="0"/>
                <w:sz w:val="19"/>
              </w:rPr>
              <w:t>Record the employee workflow in OBS and upload as unlisted YouTube video.</w:t>
            </w:r>
          </w:p>
        </w:tc>
      </w:tr>
    </w:tbl>
    <w:p/>
    <w:p>
      <w:pPr>
        <w:pStyle w:val="Heading2"/>
      </w:pPr>
      <w:r>
        <w:t>4.2 Employee functions</w:t>
      </w:r>
    </w:p>
    <w:p>
      <w:pPr>
        <w:pStyle w:val="ListNumber"/>
      </w:pPr>
      <w:r>
        <w:t>Employee logs in with the pre-created employee account.</w:t>
      </w:r>
    </w:p>
    <w:p>
      <w:pPr>
        <w:pStyle w:val="ListNumber"/>
      </w:pPr>
      <w:r>
        <w:t>Employee views customer transactions waiting for verification.</w:t>
      </w:r>
    </w:p>
    <w:p>
      <w:pPr>
        <w:pStyle w:val="ListNumber"/>
      </w:pPr>
      <w:r>
        <w:t>Employee checks beneficiary account number, bank name and SWIFT code.</w:t>
      </w:r>
    </w:p>
    <w:p>
      <w:pPr>
        <w:pStyle w:val="ListNumber"/>
      </w:pPr>
      <w:r>
        <w:t>Employee clicks Verify to change status from PENDING to VERIFIED.</w:t>
      </w:r>
    </w:p>
    <w:p>
      <w:pPr>
        <w:pStyle w:val="ListNumber"/>
      </w:pPr>
      <w:r>
        <w:t>Employee clicks Open SWIFT and send to change status from VERIFIED to SENT_TO_SWIFT.</w:t>
      </w:r>
    </w:p>
    <w:p>
      <w:pPr>
        <w:pStyle w:val="Heading2"/>
      </w:pPr>
      <w:r>
        <w:t>4.3 Employee API endpoints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152"/>
            <w:shd w:fill="D9EAF7"/>
          </w:tcPr>
          <w:p>
            <w:r/>
            <w:r>
              <w:rPr>
                <w:rFonts w:ascii="Arial" w:hAnsi="Arial"/>
                <w:b/>
                <w:sz w:val="19"/>
              </w:rPr>
              <w:t>Method</w:t>
            </w:r>
          </w:p>
        </w:tc>
        <w:tc>
          <w:tcPr>
            <w:tcW w:type="dxa" w:w="3600"/>
            <w:shd w:fill="D9EAF7"/>
          </w:tcPr>
          <w:p>
            <w:r/>
            <w:r>
              <w:rPr>
                <w:rFonts w:ascii="Arial" w:hAnsi="Arial"/>
                <w:b/>
                <w:sz w:val="19"/>
              </w:rPr>
              <w:t>Endpoint</w:t>
            </w:r>
          </w:p>
        </w:tc>
        <w:tc>
          <w:tcPr>
            <w:tcW w:type="dxa" w:w="3456"/>
            <w:shd w:fill="D9EAF7"/>
          </w:tcPr>
          <w:p>
            <w:r/>
            <w:r>
              <w:rPr>
                <w:rFonts w:ascii="Arial" w:hAnsi="Arial"/>
                <w:b/>
                <w:sz w:val="19"/>
              </w:rPr>
              <w:t>Purpose</w:t>
            </w:r>
          </w:p>
        </w:tc>
        <w:tc>
          <w:tcPr>
            <w:tcW w:type="dxa" w:w="2592"/>
            <w:shd w:fill="D9EAF7"/>
          </w:tcPr>
          <w:p>
            <w:r/>
            <w:r>
              <w:rPr>
                <w:rFonts w:ascii="Arial" w:hAnsi="Arial"/>
                <w:b/>
                <w:sz w:val="19"/>
              </w:rPr>
              <w:t>Security</w:t>
            </w:r>
          </w:p>
        </w:tc>
      </w:tr>
      <w:tr>
        <w:tc>
          <w:tcPr>
            <w:tcW w:type="dxa" w:w="1152"/>
            <w:vAlign w:val="top"/>
          </w:tcPr>
          <w:p>
            <w:r/>
            <w:r>
              <w:rPr>
                <w:rFonts w:ascii="Arial" w:hAnsi="Arial"/>
                <w:b w:val="0"/>
                <w:sz w:val="19"/>
              </w:rPr>
              <w:t>POST</w:t>
            </w:r>
          </w:p>
        </w:tc>
        <w:tc>
          <w:tcPr>
            <w:tcW w:type="dxa" w:w="3600"/>
            <w:vAlign w:val="top"/>
          </w:tcPr>
          <w:p>
            <w:r/>
            <w:r>
              <w:rPr>
                <w:rFonts w:ascii="Arial" w:hAnsi="Arial"/>
                <w:b w:val="0"/>
                <w:sz w:val="19"/>
              </w:rPr>
              <w:t>/api/auth/login-employee</w:t>
            </w:r>
          </w:p>
        </w:tc>
        <w:tc>
          <w:tcPr>
            <w:tcW w:type="dxa" w:w="3456"/>
            <w:vAlign w:val="top"/>
          </w:tcPr>
          <w:p>
            <w:r/>
            <w:r>
              <w:rPr>
                <w:rFonts w:ascii="Arial" w:hAnsi="Arial"/>
                <w:b w:val="0"/>
                <w:sz w:val="19"/>
              </w:rPr>
              <w:t>Logs employee in.</w:t>
            </w:r>
          </w:p>
        </w:tc>
        <w:tc>
          <w:tcPr>
            <w:tcW w:type="dxa" w:w="2592"/>
            <w:vAlign w:val="top"/>
          </w:tcPr>
          <w:p>
            <w:r/>
            <w:r>
              <w:rPr>
                <w:rFonts w:ascii="Arial" w:hAnsi="Arial"/>
                <w:b w:val="0"/>
                <w:sz w:val="19"/>
              </w:rPr>
              <w:t>Regex validation, bcrypt compare, secure cookie.</w:t>
            </w:r>
          </w:p>
        </w:tc>
      </w:tr>
      <w:tr>
        <w:tc>
          <w:tcPr>
            <w:tcW w:type="dxa" w:w="1152"/>
            <w:vAlign w:val="top"/>
          </w:tcPr>
          <w:p>
            <w:r/>
            <w:r>
              <w:rPr>
                <w:rFonts w:ascii="Arial" w:hAnsi="Arial"/>
                <w:b w:val="0"/>
                <w:sz w:val="19"/>
              </w:rPr>
              <w:t>GET</w:t>
            </w:r>
          </w:p>
        </w:tc>
        <w:tc>
          <w:tcPr>
            <w:tcW w:type="dxa" w:w="3600"/>
            <w:vAlign w:val="top"/>
          </w:tcPr>
          <w:p>
            <w:r/>
            <w:r>
              <w:rPr>
                <w:rFonts w:ascii="Arial" w:hAnsi="Arial"/>
                <w:b w:val="0"/>
                <w:sz w:val="19"/>
              </w:rPr>
              <w:t>/api/employee/payments</w:t>
            </w:r>
          </w:p>
        </w:tc>
        <w:tc>
          <w:tcPr>
            <w:tcW w:type="dxa" w:w="3456"/>
            <w:vAlign w:val="top"/>
          </w:tcPr>
          <w:p>
            <w:r/>
            <w:r>
              <w:rPr>
                <w:rFonts w:ascii="Arial" w:hAnsi="Arial"/>
                <w:b w:val="0"/>
                <w:sz w:val="19"/>
              </w:rPr>
              <w:t>Lists payments for employee review.</w:t>
            </w:r>
          </w:p>
        </w:tc>
        <w:tc>
          <w:tcPr>
            <w:tcW w:type="dxa" w:w="2592"/>
            <w:vAlign w:val="top"/>
          </w:tcPr>
          <w:p>
            <w:r/>
            <w:r>
              <w:rPr>
                <w:rFonts w:ascii="Arial" w:hAnsi="Arial"/>
                <w:b w:val="0"/>
                <w:sz w:val="19"/>
              </w:rPr>
              <w:t>Employee role required.</w:t>
            </w:r>
          </w:p>
        </w:tc>
      </w:tr>
      <w:tr>
        <w:tc>
          <w:tcPr>
            <w:tcW w:type="dxa" w:w="1152"/>
            <w:vAlign w:val="top"/>
          </w:tcPr>
          <w:p>
            <w:r/>
            <w:r>
              <w:rPr>
                <w:rFonts w:ascii="Arial" w:hAnsi="Arial"/>
                <w:b w:val="0"/>
                <w:sz w:val="19"/>
              </w:rPr>
              <w:t>POST</w:t>
            </w:r>
          </w:p>
        </w:tc>
        <w:tc>
          <w:tcPr>
            <w:tcW w:type="dxa" w:w="3600"/>
            <w:vAlign w:val="top"/>
          </w:tcPr>
          <w:p>
            <w:r/>
            <w:r>
              <w:rPr>
                <w:rFonts w:ascii="Arial" w:hAnsi="Arial"/>
                <w:b w:val="0"/>
                <w:sz w:val="19"/>
              </w:rPr>
              <w:t>/api/employee/payments/:id/verify</w:t>
            </w:r>
          </w:p>
        </w:tc>
        <w:tc>
          <w:tcPr>
            <w:tcW w:type="dxa" w:w="3456"/>
            <w:vAlign w:val="top"/>
          </w:tcPr>
          <w:p>
            <w:r/>
            <w:r>
              <w:rPr>
                <w:rFonts w:ascii="Arial" w:hAnsi="Arial"/>
                <w:b w:val="0"/>
                <w:sz w:val="19"/>
              </w:rPr>
              <w:t>Verifies pending transaction.</w:t>
            </w:r>
          </w:p>
        </w:tc>
        <w:tc>
          <w:tcPr>
            <w:tcW w:type="dxa" w:w="2592"/>
            <w:vAlign w:val="top"/>
          </w:tcPr>
          <w:p>
            <w:r/>
            <w:r>
              <w:rPr>
                <w:rFonts w:ascii="Arial" w:hAnsi="Arial"/>
                <w:b w:val="0"/>
                <w:sz w:val="19"/>
              </w:rPr>
              <w:t>Employee role and CSRF token required.</w:t>
            </w:r>
          </w:p>
        </w:tc>
      </w:tr>
      <w:tr>
        <w:tc>
          <w:tcPr>
            <w:tcW w:type="dxa" w:w="1152"/>
            <w:vAlign w:val="top"/>
          </w:tcPr>
          <w:p>
            <w:r/>
            <w:r>
              <w:rPr>
                <w:rFonts w:ascii="Arial" w:hAnsi="Arial"/>
                <w:b w:val="0"/>
                <w:sz w:val="19"/>
              </w:rPr>
              <w:t>POST</w:t>
            </w:r>
          </w:p>
        </w:tc>
        <w:tc>
          <w:tcPr>
            <w:tcW w:type="dxa" w:w="3600"/>
            <w:vAlign w:val="top"/>
          </w:tcPr>
          <w:p>
            <w:r/>
            <w:r>
              <w:rPr>
                <w:rFonts w:ascii="Arial" w:hAnsi="Arial"/>
                <w:b w:val="0"/>
                <w:sz w:val="19"/>
              </w:rPr>
              <w:t>/api/employee/payments/:id/send-to-swift</w:t>
            </w:r>
          </w:p>
        </w:tc>
        <w:tc>
          <w:tcPr>
            <w:tcW w:type="dxa" w:w="3456"/>
            <w:vAlign w:val="top"/>
          </w:tcPr>
          <w:p>
            <w:r/>
            <w:r>
              <w:rPr>
                <w:rFonts w:ascii="Arial" w:hAnsi="Arial"/>
                <w:b w:val="0"/>
                <w:sz w:val="19"/>
              </w:rPr>
              <w:t>Sends verified payment to SWIFT simulator.</w:t>
            </w:r>
          </w:p>
        </w:tc>
        <w:tc>
          <w:tcPr>
            <w:tcW w:type="dxa" w:w="2592"/>
            <w:vAlign w:val="top"/>
          </w:tcPr>
          <w:p>
            <w:r/>
            <w:r>
              <w:rPr>
                <w:rFonts w:ascii="Arial" w:hAnsi="Arial"/>
                <w:b w:val="0"/>
                <w:sz w:val="19"/>
              </w:rPr>
              <w:t>Employee role and CSRF token required.</w:t>
            </w:r>
          </w:p>
        </w:tc>
      </w:tr>
    </w:tbl>
    <w:p/>
    <w:p>
      <w:pPr>
        <w:pStyle w:val="Heading2"/>
      </w:pPr>
      <w:r>
        <w:t>4.4 SonarQube and CircleCI setup</w:t>
      </w:r>
    </w:p>
    <w:p>
      <w:r>
        <w:t>A CircleCI configuration is included in .circleci/config.yml. It installs the API and web packages, builds the React app and then runs a SonarQube scan when SONAR_TOKEN and SONAR_HOST_URL are configured in CircleCI project settings. The SonarQube project settings are in sonar-project.properties.</w:t>
      </w:r>
    </w:p>
    <w:p>
      <w:pPr>
        <w:pStyle w:val="ListBullet"/>
      </w:pPr>
      <w:r>
        <w:t>Push the project to GitHub.</w:t>
      </w:r>
    </w:p>
    <w:p>
      <w:pPr>
        <w:pStyle w:val="ListBullet"/>
      </w:pPr>
      <w:r>
        <w:t>Connect the GitHub repo to CircleCI.</w:t>
      </w:r>
    </w:p>
    <w:p>
      <w:pPr>
        <w:pStyle w:val="ListBullet"/>
      </w:pPr>
      <w:r>
        <w:t>Create a SonarQube/SonarCloud project and copy the token.</w:t>
      </w:r>
    </w:p>
    <w:p>
      <w:pPr>
        <w:pStyle w:val="ListBullet"/>
      </w:pPr>
      <w:r>
        <w:t>Add SONAR_TOKEN and SONAR_HOST_URL as environment variables in CircleCI.</w:t>
      </w:r>
    </w:p>
    <w:p>
      <w:pPr>
        <w:pStyle w:val="ListBullet"/>
      </w:pPr>
      <w:r>
        <w:t>Commit and push again so CircleCI can run the scan.</w:t>
      </w:r>
    </w:p>
    <w:p>
      <w:pPr>
        <w:pStyle w:val="Heading1"/>
      </w:pPr>
      <w:r>
        <w:t>5. How to Run the Project</w:t>
      </w:r>
    </w:p>
    <w:tbl>
      <w:tblPr>
        <w:tblStyle w:val="TableGrid"/>
        <w:tblW w:type="auto" w:w="0"/>
        <w:jc w:val="center"/>
        <w:tblLook w:firstColumn="1" w:firstRow="1" w:lastColumn="0" w:lastRow="0" w:noHBand="0" w:noVBand="1" w:val="04A0"/>
      </w:tblPr>
      <w:tblGrid>
        <w:gridCol w:w="5112"/>
        <w:gridCol w:w="5112"/>
      </w:tblGrid>
      <w:tr>
        <w:tc>
          <w:tcPr>
            <w:tcW w:type="dxa" w:w="1008"/>
            <w:shd w:fill="D9EAF7"/>
          </w:tcPr>
          <w:p>
            <w:r/>
            <w:r>
              <w:rPr>
                <w:rFonts w:ascii="Arial" w:hAnsi="Arial"/>
                <w:b/>
                <w:sz w:val="19"/>
              </w:rPr>
              <w:t>Step</w:t>
            </w:r>
          </w:p>
        </w:tc>
        <w:tc>
          <w:tcPr>
            <w:tcW w:type="dxa" w:w="9792"/>
            <w:shd w:fill="D9EAF7"/>
          </w:tcPr>
          <w:p>
            <w:r/>
            <w:r>
              <w:rPr>
                <w:rFonts w:ascii="Arial" w:hAnsi="Arial"/>
                <w:b/>
                <w:sz w:val="19"/>
              </w:rPr>
              <w:t>Command or action</w:t>
            </w:r>
          </w:p>
        </w:tc>
      </w:tr>
      <w:tr>
        <w:tc>
          <w:tcPr>
            <w:tcW w:type="dxa" w:w="1008"/>
            <w:vAlign w:val="top"/>
          </w:tcPr>
          <w:p>
            <w:r/>
            <w:r>
              <w:rPr>
                <w:rFonts w:ascii="Arial" w:hAnsi="Arial"/>
                <w:b w:val="0"/>
                <w:sz w:val="19"/>
              </w:rPr>
              <w:t>1</w:t>
            </w:r>
          </w:p>
        </w:tc>
        <w:tc>
          <w:tcPr>
            <w:tcW w:type="dxa" w:w="9792"/>
            <w:vAlign w:val="top"/>
          </w:tcPr>
          <w:p>
            <w:r/>
            <w:r>
              <w:rPr>
                <w:rFonts w:ascii="Arial" w:hAnsi="Arial"/>
                <w:b w:val="0"/>
                <w:sz w:val="19"/>
              </w:rPr>
              <w:t>Open the project folder.</w:t>
            </w:r>
          </w:p>
        </w:tc>
      </w:tr>
      <w:tr>
        <w:tc>
          <w:tcPr>
            <w:tcW w:type="dxa" w:w="1008"/>
            <w:vAlign w:val="top"/>
          </w:tcPr>
          <w:p>
            <w:r/>
            <w:r>
              <w:rPr>
                <w:rFonts w:ascii="Arial" w:hAnsi="Arial"/>
                <w:b w:val="0"/>
                <w:sz w:val="19"/>
              </w:rPr>
              <w:t>2</w:t>
            </w:r>
          </w:p>
        </w:tc>
        <w:tc>
          <w:tcPr>
            <w:tcW w:type="dxa" w:w="9792"/>
            <w:vAlign w:val="top"/>
          </w:tcPr>
          <w:p>
            <w:r/>
            <w:r>
              <w:rPr>
                <w:rFonts w:ascii="Arial" w:hAnsi="Arial"/>
                <w:b w:val="0"/>
                <w:sz w:val="19"/>
              </w:rPr>
              <w:t>Run API: cd api, then npm install, then npm run dev.</w:t>
            </w:r>
          </w:p>
        </w:tc>
      </w:tr>
      <w:tr>
        <w:tc>
          <w:tcPr>
            <w:tcW w:type="dxa" w:w="1008"/>
            <w:vAlign w:val="top"/>
          </w:tcPr>
          <w:p>
            <w:r/>
            <w:r>
              <w:rPr>
                <w:rFonts w:ascii="Arial" w:hAnsi="Arial"/>
                <w:b w:val="0"/>
                <w:sz w:val="19"/>
              </w:rPr>
              <w:t>3</w:t>
            </w:r>
          </w:p>
        </w:tc>
        <w:tc>
          <w:tcPr>
            <w:tcW w:type="dxa" w:w="9792"/>
            <w:vAlign w:val="top"/>
          </w:tcPr>
          <w:p>
            <w:r/>
            <w:r>
              <w:rPr>
                <w:rFonts w:ascii="Arial" w:hAnsi="Arial"/>
                <w:b w:val="0"/>
                <w:sz w:val="19"/>
              </w:rPr>
              <w:t>Run React: cd web, then npm install, then npm run dev.</w:t>
            </w:r>
          </w:p>
        </w:tc>
      </w:tr>
      <w:tr>
        <w:tc>
          <w:tcPr>
            <w:tcW w:type="dxa" w:w="1008"/>
            <w:vAlign w:val="top"/>
          </w:tcPr>
          <w:p>
            <w:r/>
            <w:r>
              <w:rPr>
                <w:rFonts w:ascii="Arial" w:hAnsi="Arial"/>
                <w:b w:val="0"/>
                <w:sz w:val="19"/>
              </w:rPr>
              <w:t>4</w:t>
            </w:r>
          </w:p>
        </w:tc>
        <w:tc>
          <w:tcPr>
            <w:tcW w:type="dxa" w:w="9792"/>
            <w:vAlign w:val="top"/>
          </w:tcPr>
          <w:p>
            <w:r/>
            <w:r>
              <w:rPr>
                <w:rFonts w:ascii="Arial" w:hAnsi="Arial"/>
                <w:b w:val="0"/>
                <w:sz w:val="19"/>
              </w:rPr>
              <w:t>Open https://localhost:5173 in the browser.</w:t>
            </w:r>
          </w:p>
        </w:tc>
      </w:tr>
      <w:tr>
        <w:tc>
          <w:tcPr>
            <w:tcW w:type="dxa" w:w="1008"/>
            <w:vAlign w:val="top"/>
          </w:tcPr>
          <w:p>
            <w:r/>
            <w:r>
              <w:rPr>
                <w:rFonts w:ascii="Arial" w:hAnsi="Arial"/>
                <w:b w:val="0"/>
                <w:sz w:val="19"/>
              </w:rPr>
              <w:t>5</w:t>
            </w:r>
          </w:p>
        </w:tc>
        <w:tc>
          <w:tcPr>
            <w:tcW w:type="dxa" w:w="9792"/>
            <w:vAlign w:val="top"/>
          </w:tcPr>
          <w:p>
            <w:r/>
            <w:r>
              <w:rPr>
                <w:rFonts w:ascii="Arial" w:hAnsi="Arial"/>
                <w:b w:val="0"/>
                <w:sz w:val="19"/>
              </w:rPr>
              <w:t>If the browser warns about the certificate, accept it for local testing only.</w:t>
            </w:r>
          </w:p>
        </w:tc>
      </w:tr>
      <w:tr>
        <w:tc>
          <w:tcPr>
            <w:tcW w:type="dxa" w:w="1008"/>
            <w:vAlign w:val="top"/>
          </w:tcPr>
          <w:p>
            <w:r/>
            <w:r>
              <w:rPr>
                <w:rFonts w:ascii="Arial" w:hAnsi="Arial"/>
                <w:b w:val="0"/>
                <w:sz w:val="19"/>
              </w:rPr>
              <w:t>6</w:t>
            </w:r>
          </w:p>
        </w:tc>
        <w:tc>
          <w:tcPr>
            <w:tcW w:type="dxa" w:w="9792"/>
            <w:vAlign w:val="top"/>
          </w:tcPr>
          <w:p>
            <w:r/>
            <w:r>
              <w:rPr>
                <w:rFonts w:ascii="Arial" w:hAnsi="Arial"/>
                <w:b w:val="0"/>
                <w:sz w:val="19"/>
              </w:rPr>
              <w:t>Use employee demo login EMP001 / Employee@12345.</w:t>
            </w:r>
          </w:p>
        </w:tc>
      </w:tr>
    </w:tbl>
    <w:p/>
    <w:p>
      <w:pPr>
        <w:pStyle w:val="Heading1"/>
      </w:pPr>
      <w:r>
        <w:t>6. Testing Checklist</w:t>
      </w:r>
    </w:p>
    <w:tbl>
      <w:tblPr>
        <w:tblStyle w:val="TableGrid"/>
        <w:tblW w:type="auto" w:w="0"/>
        <w:jc w:val="center"/>
        <w:tblLook w:firstColumn="1" w:firstRow="1" w:lastColumn="0" w:lastRow="0" w:noHBand="0" w:noVBand="1" w:val="04A0"/>
      </w:tblPr>
      <w:tblGrid>
        <w:gridCol w:w="5112"/>
        <w:gridCol w:w="5112"/>
      </w:tblGrid>
      <w:tr>
        <w:tc>
          <w:tcPr>
            <w:tcW w:type="dxa" w:w="4608"/>
            <w:shd w:fill="D9EAF7"/>
          </w:tcPr>
          <w:p>
            <w:r/>
            <w:r>
              <w:rPr>
                <w:rFonts w:ascii="Arial" w:hAnsi="Arial"/>
                <w:b/>
                <w:sz w:val="19"/>
              </w:rPr>
              <w:t>Test</w:t>
            </w:r>
          </w:p>
        </w:tc>
        <w:tc>
          <w:tcPr>
            <w:tcW w:type="dxa" w:w="6192"/>
            <w:shd w:fill="D9EAF7"/>
          </w:tcPr>
          <w:p>
            <w:r/>
            <w:r>
              <w:rPr>
                <w:rFonts w:ascii="Arial" w:hAnsi="Arial"/>
                <w:b/>
                <w:sz w:val="19"/>
              </w:rPr>
              <w:t>Expected result</w:t>
            </w:r>
          </w:p>
        </w:tc>
      </w:tr>
      <w:tr>
        <w:tc>
          <w:tcPr>
            <w:tcW w:type="dxa" w:w="4608"/>
            <w:vAlign w:val="top"/>
          </w:tcPr>
          <w:p>
            <w:r/>
            <w:r>
              <w:rPr>
                <w:rFonts w:ascii="Arial" w:hAnsi="Arial"/>
                <w:b w:val="0"/>
                <w:sz w:val="19"/>
              </w:rPr>
              <w:t>Register customer with valid data</w:t>
            </w:r>
          </w:p>
        </w:tc>
        <w:tc>
          <w:tcPr>
            <w:tcW w:type="dxa" w:w="6192"/>
            <w:vAlign w:val="top"/>
          </w:tcPr>
          <w:p>
            <w:r/>
            <w:r>
              <w:rPr>
                <w:rFonts w:ascii="Arial" w:hAnsi="Arial"/>
                <w:b w:val="0"/>
                <w:sz w:val="19"/>
              </w:rPr>
              <w:t>Customer is created and logged in.</w:t>
            </w:r>
          </w:p>
        </w:tc>
      </w:tr>
      <w:tr>
        <w:tc>
          <w:tcPr>
            <w:tcW w:type="dxa" w:w="4608"/>
            <w:vAlign w:val="top"/>
          </w:tcPr>
          <w:p>
            <w:r/>
            <w:r>
              <w:rPr>
                <w:rFonts w:ascii="Arial" w:hAnsi="Arial"/>
                <w:b w:val="0"/>
                <w:sz w:val="19"/>
              </w:rPr>
              <w:t>Register with invalid ID number</w:t>
            </w:r>
          </w:p>
        </w:tc>
        <w:tc>
          <w:tcPr>
            <w:tcW w:type="dxa" w:w="6192"/>
            <w:vAlign w:val="top"/>
          </w:tcPr>
          <w:p>
            <w:r/>
            <w:r>
              <w:rPr>
                <w:rFonts w:ascii="Arial" w:hAnsi="Arial"/>
                <w:b w:val="0"/>
                <w:sz w:val="19"/>
              </w:rPr>
              <w:t>API rejects it because it is not 13 digits.</w:t>
            </w:r>
          </w:p>
        </w:tc>
      </w:tr>
      <w:tr>
        <w:tc>
          <w:tcPr>
            <w:tcW w:type="dxa" w:w="4608"/>
            <w:vAlign w:val="top"/>
          </w:tcPr>
          <w:p>
            <w:r/>
            <w:r>
              <w:rPr>
                <w:rFonts w:ascii="Arial" w:hAnsi="Arial"/>
                <w:b w:val="0"/>
                <w:sz w:val="19"/>
              </w:rPr>
              <w:t>Login with wrong password</w:t>
            </w:r>
          </w:p>
        </w:tc>
        <w:tc>
          <w:tcPr>
            <w:tcW w:type="dxa" w:w="6192"/>
            <w:vAlign w:val="top"/>
          </w:tcPr>
          <w:p>
            <w:r/>
            <w:r>
              <w:rPr>
                <w:rFonts w:ascii="Arial" w:hAnsi="Arial"/>
                <w:b w:val="0"/>
                <w:sz w:val="19"/>
              </w:rPr>
              <w:t>API rejects it.</w:t>
            </w:r>
          </w:p>
        </w:tc>
      </w:tr>
      <w:tr>
        <w:tc>
          <w:tcPr>
            <w:tcW w:type="dxa" w:w="4608"/>
            <w:vAlign w:val="top"/>
          </w:tcPr>
          <w:p>
            <w:r/>
            <w:r>
              <w:rPr>
                <w:rFonts w:ascii="Arial" w:hAnsi="Arial"/>
                <w:b w:val="0"/>
                <w:sz w:val="19"/>
              </w:rPr>
              <w:t>Capture valid payment</w:t>
            </w:r>
          </w:p>
        </w:tc>
        <w:tc>
          <w:tcPr>
            <w:tcW w:type="dxa" w:w="6192"/>
            <w:vAlign w:val="top"/>
          </w:tcPr>
          <w:p>
            <w:r/>
            <w:r>
              <w:rPr>
                <w:rFonts w:ascii="Arial" w:hAnsi="Arial"/>
                <w:b w:val="0"/>
                <w:sz w:val="19"/>
              </w:rPr>
              <w:t>Payment is saved as PENDING.</w:t>
            </w:r>
          </w:p>
        </w:tc>
      </w:tr>
      <w:tr>
        <w:tc>
          <w:tcPr>
            <w:tcW w:type="dxa" w:w="4608"/>
            <w:vAlign w:val="top"/>
          </w:tcPr>
          <w:p>
            <w:r/>
            <w:r>
              <w:rPr>
                <w:rFonts w:ascii="Arial" w:hAnsi="Arial"/>
                <w:b w:val="0"/>
                <w:sz w:val="19"/>
              </w:rPr>
              <w:t>Try invalid SWIFT code</w:t>
            </w:r>
          </w:p>
        </w:tc>
        <w:tc>
          <w:tcPr>
            <w:tcW w:type="dxa" w:w="6192"/>
            <w:vAlign w:val="top"/>
          </w:tcPr>
          <w:p>
            <w:r/>
            <w:r>
              <w:rPr>
                <w:rFonts w:ascii="Arial" w:hAnsi="Arial"/>
                <w:b w:val="0"/>
                <w:sz w:val="19"/>
              </w:rPr>
              <w:t>API rejects it.</w:t>
            </w:r>
          </w:p>
        </w:tc>
      </w:tr>
      <w:tr>
        <w:tc>
          <w:tcPr>
            <w:tcW w:type="dxa" w:w="4608"/>
            <w:vAlign w:val="top"/>
          </w:tcPr>
          <w:p>
            <w:r/>
            <w:r>
              <w:rPr>
                <w:rFonts w:ascii="Arial" w:hAnsi="Arial"/>
                <w:b w:val="0"/>
                <w:sz w:val="19"/>
              </w:rPr>
              <w:t>Login as employee</w:t>
            </w:r>
          </w:p>
        </w:tc>
        <w:tc>
          <w:tcPr>
            <w:tcW w:type="dxa" w:w="6192"/>
            <w:vAlign w:val="top"/>
          </w:tcPr>
          <w:p>
            <w:r/>
            <w:r>
              <w:rPr>
                <w:rFonts w:ascii="Arial" w:hAnsi="Arial"/>
                <w:b w:val="0"/>
                <w:sz w:val="19"/>
              </w:rPr>
              <w:t>Employee dashboard opens.</w:t>
            </w:r>
          </w:p>
        </w:tc>
      </w:tr>
      <w:tr>
        <w:tc>
          <w:tcPr>
            <w:tcW w:type="dxa" w:w="4608"/>
            <w:vAlign w:val="top"/>
          </w:tcPr>
          <w:p>
            <w:r/>
            <w:r>
              <w:rPr>
                <w:rFonts w:ascii="Arial" w:hAnsi="Arial"/>
                <w:b w:val="0"/>
                <w:sz w:val="19"/>
              </w:rPr>
              <w:t>Verify pending payment</w:t>
            </w:r>
          </w:p>
        </w:tc>
        <w:tc>
          <w:tcPr>
            <w:tcW w:type="dxa" w:w="6192"/>
            <w:vAlign w:val="top"/>
          </w:tcPr>
          <w:p>
            <w:r/>
            <w:r>
              <w:rPr>
                <w:rFonts w:ascii="Arial" w:hAnsi="Arial"/>
                <w:b w:val="0"/>
                <w:sz w:val="19"/>
              </w:rPr>
              <w:t>Status changes to VERIFIED.</w:t>
            </w:r>
          </w:p>
        </w:tc>
      </w:tr>
      <w:tr>
        <w:tc>
          <w:tcPr>
            <w:tcW w:type="dxa" w:w="4608"/>
            <w:vAlign w:val="top"/>
          </w:tcPr>
          <w:p>
            <w:r/>
            <w:r>
              <w:rPr>
                <w:rFonts w:ascii="Arial" w:hAnsi="Arial"/>
                <w:b w:val="0"/>
                <w:sz w:val="19"/>
              </w:rPr>
              <w:t>Send verified payment to SWIFT</w:t>
            </w:r>
          </w:p>
        </w:tc>
        <w:tc>
          <w:tcPr>
            <w:tcW w:type="dxa" w:w="6192"/>
            <w:vAlign w:val="top"/>
          </w:tcPr>
          <w:p>
            <w:r/>
            <w:r>
              <w:rPr>
                <w:rFonts w:ascii="Arial" w:hAnsi="Arial"/>
                <w:b w:val="0"/>
                <w:sz w:val="19"/>
              </w:rPr>
              <w:t>Status changes to SENT_TO_SWIFT and a SWIFT reference is shown.</w:t>
            </w:r>
          </w:p>
        </w:tc>
      </w:tr>
      <w:tr>
        <w:tc>
          <w:tcPr>
            <w:tcW w:type="dxa" w:w="4608"/>
            <w:vAlign w:val="top"/>
          </w:tcPr>
          <w:p>
            <w:r/>
            <w:r>
              <w:rPr>
                <w:rFonts w:ascii="Arial" w:hAnsi="Arial"/>
                <w:b w:val="0"/>
                <w:sz w:val="19"/>
              </w:rPr>
              <w:t>Try employee page as customer</w:t>
            </w:r>
          </w:p>
        </w:tc>
        <w:tc>
          <w:tcPr>
            <w:tcW w:type="dxa" w:w="6192"/>
            <w:vAlign w:val="top"/>
          </w:tcPr>
          <w:p>
            <w:r/>
            <w:r>
              <w:rPr>
                <w:rFonts w:ascii="Arial" w:hAnsi="Arial"/>
                <w:b w:val="0"/>
                <w:sz w:val="19"/>
              </w:rPr>
              <w:t>Access is denied by role-based API checks.</w:t>
            </w:r>
          </w:p>
        </w:tc>
      </w:tr>
    </w:tbl>
    <w:p/>
    <w:p>
      <w:pPr>
        <w:pStyle w:val="Heading1"/>
      </w:pPr>
      <w:r>
        <w:t>7. Video Checklist for OBS</w:t>
      </w:r>
    </w:p>
    <w:p>
      <w:pPr>
        <w:pStyle w:val="ListBullet"/>
      </w:pPr>
      <w:r>
        <w:t>Show both terminals running: API and React app.</w:t>
      </w:r>
    </w:p>
    <w:p>
      <w:pPr>
        <w:pStyle w:val="ListBullet"/>
      </w:pPr>
      <w:r>
        <w:t>Show the browser at https://localhost:5173.</w:t>
      </w:r>
    </w:p>
    <w:p>
      <w:pPr>
        <w:pStyle w:val="ListBullet"/>
      </w:pPr>
      <w:r>
        <w:t>Register a customer and mention password validation.</w:t>
      </w:r>
    </w:p>
    <w:p>
      <w:pPr>
        <w:pStyle w:val="ListBullet"/>
      </w:pPr>
      <w:r>
        <w:t>Capture a payment and show the SWIFT code field.</w:t>
      </w:r>
    </w:p>
    <w:p>
      <w:pPr>
        <w:pStyle w:val="ListBullet"/>
      </w:pPr>
      <w:r>
        <w:t>Login as employee and verify the same payment.</w:t>
      </w:r>
    </w:p>
    <w:p>
      <w:pPr>
        <w:pStyle w:val="ListBullet"/>
      </w:pPr>
      <w:r>
        <w:t>Click Open SWIFT and send, then show the final status.</w:t>
      </w:r>
    </w:p>
    <w:p>
      <w:pPr>
        <w:pStyle w:val="ListBullet"/>
      </w:pPr>
      <w:r>
        <w:t>Briefly show the code files for validators, security middleware and database seeding.</w:t>
      </w:r>
    </w:p>
    <w:p>
      <w:pPr>
        <w:pStyle w:val="ListBullet"/>
      </w:pPr>
      <w:r>
        <w:t>Upload the video as unlisted to YouTube and put the link in your submission.</w:t>
      </w:r>
    </w:p>
    <w:p>
      <w:pPr>
        <w:pStyle w:val="Heading1"/>
      </w:pPr>
      <w:r>
        <w:t>8. Files Included in the Submission Package</w:t>
      </w:r>
    </w:p>
    <w:tbl>
      <w:tblPr>
        <w:tblStyle w:val="TableGrid"/>
        <w:tblW w:type="auto" w:w="0"/>
        <w:jc w:val="center"/>
        <w:tblLook w:firstColumn="1" w:firstRow="1" w:lastColumn="0" w:lastRow="0" w:noHBand="0" w:noVBand="1" w:val="04A0"/>
      </w:tblPr>
      <w:tblGrid>
        <w:gridCol w:w="5112"/>
        <w:gridCol w:w="5112"/>
      </w:tblGrid>
      <w:tr>
        <w:tc>
          <w:tcPr>
            <w:tcW w:type="dxa" w:w="3456"/>
            <w:shd w:fill="D9EAF7"/>
          </w:tcPr>
          <w:p>
            <w:r/>
            <w:r>
              <w:rPr>
                <w:rFonts w:ascii="Arial" w:hAnsi="Arial"/>
                <w:b/>
                <w:sz w:val="19"/>
              </w:rPr>
              <w:t>Folder/File</w:t>
            </w:r>
          </w:p>
        </w:tc>
        <w:tc>
          <w:tcPr>
            <w:tcW w:type="dxa" w:w="7344"/>
            <w:shd w:fill="D9EAF7"/>
          </w:tcPr>
          <w:p>
            <w:r/>
            <w:r>
              <w:rPr>
                <w:rFonts w:ascii="Arial" w:hAnsi="Arial"/>
                <w:b/>
                <w:sz w:val="19"/>
              </w:rPr>
              <w:t>Purpose</w:t>
            </w:r>
          </w:p>
        </w:tc>
      </w:tr>
      <w:tr>
        <w:tc>
          <w:tcPr>
            <w:tcW w:type="dxa" w:w="3456"/>
            <w:vAlign w:val="top"/>
          </w:tcPr>
          <w:p>
            <w:r/>
            <w:r>
              <w:rPr>
                <w:rFonts w:ascii="Arial" w:hAnsi="Arial"/>
                <w:b w:val="0"/>
                <w:sz w:val="19"/>
              </w:rPr>
              <w:t>api/</w:t>
            </w:r>
          </w:p>
        </w:tc>
        <w:tc>
          <w:tcPr>
            <w:tcW w:type="dxa" w:w="7344"/>
            <w:vAlign w:val="top"/>
          </w:tcPr>
          <w:p>
            <w:r/>
            <w:r>
              <w:rPr>
                <w:rFonts w:ascii="Arial" w:hAnsi="Arial"/>
                <w:b w:val="0"/>
                <w:sz w:val="19"/>
              </w:rPr>
              <w:t>Secure backend API.</w:t>
            </w:r>
          </w:p>
        </w:tc>
      </w:tr>
      <w:tr>
        <w:tc>
          <w:tcPr>
            <w:tcW w:type="dxa" w:w="3456"/>
            <w:vAlign w:val="top"/>
          </w:tcPr>
          <w:p>
            <w:r/>
            <w:r>
              <w:rPr>
                <w:rFonts w:ascii="Arial" w:hAnsi="Arial"/>
                <w:b w:val="0"/>
                <w:sz w:val="19"/>
              </w:rPr>
              <w:t>web/</w:t>
            </w:r>
          </w:p>
        </w:tc>
        <w:tc>
          <w:tcPr>
            <w:tcW w:type="dxa" w:w="7344"/>
            <w:vAlign w:val="top"/>
          </w:tcPr>
          <w:p>
            <w:r/>
            <w:r>
              <w:rPr>
                <w:rFonts w:ascii="Arial" w:hAnsi="Arial"/>
                <w:b w:val="0"/>
                <w:sz w:val="19"/>
              </w:rPr>
              <w:t>React portal for customer and employee workflows.</w:t>
            </w:r>
          </w:p>
        </w:tc>
      </w:tr>
      <w:tr>
        <w:tc>
          <w:tcPr>
            <w:tcW w:type="dxa" w:w="3456"/>
            <w:vAlign w:val="top"/>
          </w:tcPr>
          <w:p>
            <w:r/>
            <w:r>
              <w:rPr>
                <w:rFonts w:ascii="Arial" w:hAnsi="Arial"/>
                <w:b w:val="0"/>
                <w:sz w:val="19"/>
              </w:rPr>
              <w:t>docs/</w:t>
            </w:r>
          </w:p>
        </w:tc>
        <w:tc>
          <w:tcPr>
            <w:tcW w:type="dxa" w:w="7344"/>
            <w:vAlign w:val="top"/>
          </w:tcPr>
          <w:p>
            <w:r/>
            <w:r>
              <w:rPr>
                <w:rFonts w:ascii="Arial" w:hAnsi="Arial"/>
                <w:b w:val="0"/>
                <w:sz w:val="19"/>
              </w:rPr>
              <w:t>This report in Word and PDF.</w:t>
            </w:r>
          </w:p>
        </w:tc>
      </w:tr>
      <w:tr>
        <w:tc>
          <w:tcPr>
            <w:tcW w:type="dxa" w:w="3456"/>
            <w:vAlign w:val="top"/>
          </w:tcPr>
          <w:p>
            <w:r/>
            <w:r>
              <w:rPr>
                <w:rFonts w:ascii="Arial" w:hAnsi="Arial"/>
                <w:b w:val="0"/>
                <w:sz w:val="19"/>
              </w:rPr>
              <w:t>diagrams/</w:t>
            </w:r>
          </w:p>
        </w:tc>
        <w:tc>
          <w:tcPr>
            <w:tcW w:type="dxa" w:w="7344"/>
            <w:vAlign w:val="top"/>
          </w:tcPr>
          <w:p>
            <w:r/>
            <w:r>
              <w:rPr>
                <w:rFonts w:ascii="Arial" w:hAnsi="Arial"/>
                <w:b w:val="0"/>
                <w:sz w:val="19"/>
              </w:rPr>
              <w:t>Mermaid diagrams for architecture and data flow.</w:t>
            </w:r>
          </w:p>
        </w:tc>
      </w:tr>
      <w:tr>
        <w:tc>
          <w:tcPr>
            <w:tcW w:type="dxa" w:w="3456"/>
            <w:vAlign w:val="top"/>
          </w:tcPr>
          <w:p>
            <w:r/>
            <w:r>
              <w:rPr>
                <w:rFonts w:ascii="Arial" w:hAnsi="Arial"/>
                <w:b w:val="0"/>
                <w:sz w:val="19"/>
              </w:rPr>
              <w:t>.circleci/config.yml</w:t>
            </w:r>
          </w:p>
        </w:tc>
        <w:tc>
          <w:tcPr>
            <w:tcW w:type="dxa" w:w="7344"/>
            <w:vAlign w:val="top"/>
          </w:tcPr>
          <w:p>
            <w:r/>
            <w:r>
              <w:rPr>
                <w:rFonts w:ascii="Arial" w:hAnsi="Arial"/>
                <w:b w:val="0"/>
                <w:sz w:val="19"/>
              </w:rPr>
              <w:t>CircleCI pipeline with SonarQube scan step.</w:t>
            </w:r>
          </w:p>
        </w:tc>
      </w:tr>
      <w:tr>
        <w:tc>
          <w:tcPr>
            <w:tcW w:type="dxa" w:w="3456"/>
            <w:vAlign w:val="top"/>
          </w:tcPr>
          <w:p>
            <w:r/>
            <w:r>
              <w:rPr>
                <w:rFonts w:ascii="Arial" w:hAnsi="Arial"/>
                <w:b w:val="0"/>
                <w:sz w:val="19"/>
              </w:rPr>
              <w:t>sonar-project.properties</w:t>
            </w:r>
          </w:p>
        </w:tc>
        <w:tc>
          <w:tcPr>
            <w:tcW w:type="dxa" w:w="7344"/>
            <w:vAlign w:val="top"/>
          </w:tcPr>
          <w:p>
            <w:r/>
            <w:r>
              <w:rPr>
                <w:rFonts w:ascii="Arial" w:hAnsi="Arial"/>
                <w:b w:val="0"/>
                <w:sz w:val="19"/>
              </w:rPr>
              <w:t>SonarQube project configuration.</w:t>
            </w:r>
          </w:p>
        </w:tc>
      </w:tr>
      <w:tr>
        <w:tc>
          <w:tcPr>
            <w:tcW w:type="dxa" w:w="3456"/>
            <w:vAlign w:val="top"/>
          </w:tcPr>
          <w:p>
            <w:r/>
            <w:r>
              <w:rPr>
                <w:rFonts w:ascii="Arial" w:hAnsi="Arial"/>
                <w:b w:val="0"/>
                <w:sz w:val="19"/>
              </w:rPr>
              <w:t>README.md</w:t>
            </w:r>
          </w:p>
        </w:tc>
        <w:tc>
          <w:tcPr>
            <w:tcW w:type="dxa" w:w="7344"/>
            <w:vAlign w:val="top"/>
          </w:tcPr>
          <w:p>
            <w:r/>
            <w:r>
              <w:rPr>
                <w:rFonts w:ascii="Arial" w:hAnsi="Arial"/>
                <w:b w:val="0"/>
                <w:sz w:val="19"/>
              </w:rPr>
              <w:t>Run instructions and demo user details.</w:t>
            </w:r>
          </w:p>
        </w:tc>
      </w:tr>
    </w:tbl>
    <w:p/>
    <w:p>
      <w:pPr>
        <w:pStyle w:val="Heading1"/>
      </w:pPr>
      <w:r>
        <w:t>9. Conclusion</w:t>
      </w:r>
    </w:p>
    <w:p>
      <w:r>
        <w:t>The completed solution covers the main requirements in the POE brief. It includes a customer portal, employee internal portal, secure API, database storage, HTTPS, password hashing and salting, whitelist input validation and protections against the listed attacks. The tool section also explains how MobSF, ScoutSuite, AWS CLI and SonarQube fit into the security process.</w:t>
      </w:r>
    </w:p>
    <w:sectPr w:rsidR="00FC693F" w:rsidRPr="0006063C" w:rsidSect="00034616">
      <w:footerReference w:type="default" r:id="rId11"/>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APDS7311w Secure International Payments Portal - student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02A4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02A4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02A4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