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B2" w:rsidRPr="006D48B2" w:rsidRDefault="006D48B2" w:rsidP="006A6F69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b/>
          <w:color w:val="000000"/>
          <w:sz w:val="24"/>
          <w:szCs w:val="24"/>
          <w:lang w:val="en-PH" w:eastAsia="en-GB"/>
        </w:rPr>
      </w:pPr>
      <w:r w:rsidRPr="006D48B2">
        <w:rPr>
          <w:rFonts w:ascii="Arial Narrow" w:eastAsia="Times New Roman" w:hAnsi="Arial Narrow" w:cs="Helvetica"/>
          <w:b/>
          <w:color w:val="000000"/>
          <w:sz w:val="24"/>
          <w:szCs w:val="24"/>
          <w:lang w:val="en-PH" w:eastAsia="en-GB"/>
        </w:rPr>
        <w:t>ACCOUNTING REPORT</w:t>
      </w:r>
    </w:p>
    <w:p w:rsidR="006D48B2" w:rsidRDefault="006D48B2" w:rsidP="006A6F69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color w:val="000000"/>
          <w:sz w:val="24"/>
          <w:szCs w:val="24"/>
          <w:lang w:val="en-PH" w:eastAsia="en-GB"/>
        </w:rPr>
      </w:pP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/>
          <w:color w:val="000000"/>
          <w:sz w:val="24"/>
          <w:szCs w:val="24"/>
          <w:lang w:val="en-PH" w:eastAsia="en-GB"/>
        </w:rPr>
        <w:t>1.  </w:t>
      </w:r>
      <w:r w:rsidRPr="006A6F69">
        <w:rPr>
          <w:rFonts w:ascii="Arial Narrow" w:eastAsia="Times New Roman" w:hAnsi="Arial Narrow" w:cs="Helvetica"/>
          <w:b/>
          <w:bCs/>
          <w:color w:val="000000"/>
          <w:sz w:val="24"/>
          <w:szCs w:val="24"/>
          <w:lang w:val="en-PH" w:eastAsia="en-GB"/>
        </w:rPr>
        <w:t>Chart of accounts</w:t>
      </w: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val="en-PH" w:eastAsia="en-GB"/>
        </w:rPr>
        <w:t> </w:t>
      </w:r>
      <w:r w:rsidR="006D48B2">
        <w:rPr>
          <w:rFonts w:ascii="Arial Narrow" w:eastAsia="Times New Roman" w:hAnsi="Arial Narrow" w:cs="Helvetica"/>
          <w:color w:val="000000"/>
          <w:sz w:val="24"/>
          <w:szCs w:val="24"/>
          <w:lang w:val="en-PH" w:eastAsia="en-GB"/>
        </w:rPr>
        <w:t xml:space="preserve">  </w:t>
      </w: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val="en-PH" w:eastAsia="en-GB"/>
        </w:rPr>
        <w:t>- use for the selected book accounts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                                   - create a window for add, edit, and delete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                                                                                         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/>
          <w:color w:val="000000"/>
          <w:sz w:val="24"/>
          <w:szCs w:val="24"/>
          <w:lang w:eastAsia="en-GB"/>
        </w:rPr>
        <w:t>2.</w:t>
      </w: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 </w:t>
      </w:r>
      <w:r w:rsidRPr="006A6F69">
        <w:rPr>
          <w:rFonts w:ascii="Arial Narrow" w:eastAsia="Times New Roman" w:hAnsi="Arial Narrow" w:cs="Helvetica"/>
          <w:b/>
          <w:bCs/>
          <w:color w:val="000000"/>
          <w:sz w:val="24"/>
          <w:szCs w:val="24"/>
          <w:lang w:eastAsia="en-GB"/>
        </w:rPr>
        <w:t>Sources Documents/Book of Original Entry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   a.</w:t>
      </w:r>
      <w:proofErr w:type="gramStart"/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 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Cash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/Checks Collection Voucher 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 xml:space="preserve">          -  </w:t>
      </w:r>
      <w:proofErr w:type="gramStart"/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transaction(s)</w:t>
      </w:r>
      <w:proofErr w:type="gramEnd"/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 xml:space="preserve"> for cash/check received</w:t>
      </w:r>
      <w:r w:rsidR="006D48B2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 xml:space="preserve"> – direct payment and remittances thru fund transfer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         -  create a window for add, edit, and delete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        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       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   b. 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Cash/Checks Disbursement Voucher 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      </w:t>
      </w:r>
      <w:r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 xml:space="preserve">  - </w:t>
      </w:r>
      <w:proofErr w:type="gramStart"/>
      <w:r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transaction</w:t>
      </w: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(s)</w:t>
      </w:r>
      <w:proofErr w:type="gramEnd"/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 xml:space="preserve"> for cash/check disbursed</w:t>
      </w:r>
    </w:p>
    <w:p w:rsidR="006D48B2" w:rsidRDefault="006A6F69" w:rsidP="006D48B2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        - create a window for add, edit, and delete </w:t>
      </w:r>
      <w:r w:rsidR="006D48B2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 xml:space="preserve"> </w:t>
      </w:r>
    </w:p>
    <w:p w:rsidR="006D48B2" w:rsidRPr="006A6F69" w:rsidRDefault="006D48B2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 xml:space="preserve">        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 xml:space="preserve">      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  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c.</w:t>
      </w:r>
      <w:proofErr w:type="gramStart"/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 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Journal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Voucher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 xml:space="preserve">         - </w:t>
      </w:r>
      <w:proofErr w:type="gramStart"/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for</w:t>
      </w:r>
      <w:proofErr w:type="gramEnd"/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 xml:space="preserve"> other non-cash transactions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  <w:t>         - create a window for add, edit, and delete 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/>
          <w:bCs/>
          <w:color w:val="000000"/>
          <w:sz w:val="24"/>
          <w:szCs w:val="24"/>
          <w:lang w:eastAsia="en-GB"/>
        </w:rPr>
        <w:t>3.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</w:t>
      </w:r>
      <w:r w:rsidRPr="006A6F69">
        <w:rPr>
          <w:rFonts w:ascii="Arial Narrow" w:eastAsia="Times New Roman" w:hAnsi="Arial Narrow" w:cs="Helvetica"/>
          <w:b/>
          <w:bCs/>
          <w:color w:val="000000"/>
          <w:sz w:val="24"/>
          <w:szCs w:val="24"/>
          <w:lang w:eastAsia="en-GB"/>
        </w:rPr>
        <w:t>Book of</w:t>
      </w:r>
      <w:proofErr w:type="gramStart"/>
      <w:r w:rsidRPr="006A6F69">
        <w:rPr>
          <w:rFonts w:ascii="Arial Narrow" w:eastAsia="Times New Roman" w:hAnsi="Arial Narrow" w:cs="Helvetica"/>
          <w:b/>
          <w:bCs/>
          <w:color w:val="000000"/>
          <w:sz w:val="24"/>
          <w:szCs w:val="24"/>
          <w:lang w:eastAsia="en-GB"/>
        </w:rPr>
        <w:t>  Final</w:t>
      </w:r>
      <w:proofErr w:type="gramEnd"/>
      <w:r w:rsidRPr="006A6F69">
        <w:rPr>
          <w:rFonts w:ascii="Arial Narrow" w:eastAsia="Times New Roman" w:hAnsi="Arial Narrow" w:cs="Helvetica"/>
          <w:b/>
          <w:bCs/>
          <w:color w:val="000000"/>
          <w:sz w:val="24"/>
          <w:szCs w:val="24"/>
          <w:lang w:eastAsia="en-GB"/>
        </w:rPr>
        <w:t xml:space="preserve"> Entry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/>
          <w:bCs/>
          <w:color w:val="000000"/>
          <w:sz w:val="24"/>
          <w:szCs w:val="24"/>
          <w:lang w:eastAsia="en-GB"/>
        </w:rPr>
        <w:t>    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   </w:t>
      </w:r>
      <w:proofErr w:type="gramStart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a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. General Ledger -  summary of accounting entries from Book of Original Entry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        </w:t>
      </w:r>
      <w:proofErr w:type="gramStart"/>
      <w:r w:rsidR="00246F77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a.1</w:t>
      </w:r>
      <w:proofErr w:type="gramEnd"/>
      <w:r w:rsidR="00246F77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Subsidiary ledger - 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breakdown the general ledger into individual accounts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                                             - </w:t>
      </w:r>
      <w:proofErr w:type="gramStart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members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' subsidiary ledgers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                                             - </w:t>
      </w:r>
      <w:proofErr w:type="gramStart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chart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of accounts 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       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/>
          <w:bCs/>
          <w:color w:val="000000"/>
          <w:sz w:val="24"/>
          <w:szCs w:val="24"/>
          <w:lang w:eastAsia="en-GB"/>
        </w:rPr>
        <w:t>4. Summary Reports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   a.</w:t>
      </w:r>
      <w:proofErr w:type="gramStart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 Trial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Balance - Debit is equal to Credit </w:t>
      </w:r>
      <w:r w:rsidR="00246F77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accounting entries</w:t>
      </w:r>
    </w:p>
    <w:p w:rsidR="006A6F69" w:rsidRPr="006A6F69" w:rsidRDefault="006A6F69" w:rsidP="006D48B2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                                - </w:t>
      </w:r>
      <w:proofErr w:type="gramStart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monthly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, quarterly and annual report with comp</w:t>
      </w:r>
      <w:r w:rsidR="006D48B2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arative figures of the previous        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period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   b. Financial Reports - with Comparative figures of the previous period</w:t>
      </w:r>
    </w:p>
    <w:p w:rsid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             </w:t>
      </w:r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                    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 - </w:t>
      </w:r>
      <w:proofErr w:type="gramStart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monthly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, quarterly  and annual report with comparative figures of the previous </w:t>
      </w:r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   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</w:pPr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ab/>
      </w:r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ab/>
      </w:r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ab/>
      </w:r>
      <w:proofErr w:type="gramStart"/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period</w:t>
      </w:r>
      <w:proofErr w:type="gramEnd"/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</w:t>
      </w:r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        </w:t>
      </w:r>
      <w:proofErr w:type="gramStart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b.1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  </w:t>
      </w:r>
      <w:r w:rsidR="006D48B2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Statement of Financial Position</w:t>
      </w:r>
    </w:p>
    <w:p w:rsidR="006A6F69" w:rsidRP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        </w:t>
      </w:r>
      <w:proofErr w:type="gramStart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b.2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  </w:t>
      </w:r>
      <w:r w:rsidR="006D48B2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Statement of Comprehensive Income</w:t>
      </w:r>
    </w:p>
    <w:p w:rsidR="006A6F69" w:rsidRDefault="006A6F69" w:rsidP="006A6F69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</w:pP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        </w:t>
      </w:r>
      <w:proofErr w:type="gramStart"/>
      <w:r w:rsidR="006D48B2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b</w:t>
      </w:r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.3</w:t>
      </w:r>
      <w:proofErr w:type="gramEnd"/>
      <w:r w:rsidRPr="006A6F69"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    Statement of Cash Flows </w:t>
      </w:r>
    </w:p>
    <w:p w:rsidR="006D48B2" w:rsidRDefault="006D48B2" w:rsidP="006A6F69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</w:pPr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        </w:t>
      </w:r>
      <w:proofErr w:type="gramStart"/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b.4</w:t>
      </w:r>
      <w:proofErr w:type="gramEnd"/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>.   Statement of Changes in Fund Balances</w:t>
      </w:r>
    </w:p>
    <w:p w:rsidR="006D48B2" w:rsidRDefault="006D48B2" w:rsidP="006A6F69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</w:pPr>
    </w:p>
    <w:p w:rsidR="006D48B2" w:rsidRPr="006D48B2" w:rsidRDefault="006D48B2" w:rsidP="006A6F69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b/>
          <w:bCs/>
          <w:color w:val="000000"/>
          <w:sz w:val="24"/>
          <w:szCs w:val="24"/>
          <w:lang w:eastAsia="en-GB"/>
        </w:rPr>
      </w:pPr>
      <w:r w:rsidRPr="006D48B2">
        <w:rPr>
          <w:rFonts w:ascii="Arial Narrow" w:eastAsia="Times New Roman" w:hAnsi="Arial Narrow" w:cs="Helvetica"/>
          <w:b/>
          <w:bCs/>
          <w:color w:val="000000"/>
          <w:sz w:val="24"/>
          <w:szCs w:val="24"/>
          <w:lang w:eastAsia="en-GB"/>
        </w:rPr>
        <w:t>5.   Special Accounts</w:t>
      </w:r>
    </w:p>
    <w:p w:rsidR="006D48B2" w:rsidRDefault="006D48B2" w:rsidP="006A6F69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</w:pPr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     a. Distribution of Dividends</w:t>
      </w:r>
    </w:p>
    <w:p w:rsidR="006D48B2" w:rsidRPr="006A6F69" w:rsidRDefault="006D48B2" w:rsidP="006A6F69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GB"/>
        </w:rPr>
      </w:pPr>
      <w:r>
        <w:rPr>
          <w:rFonts w:ascii="Arial Narrow" w:eastAsia="Times New Roman" w:hAnsi="Arial Narrow" w:cs="Helvetica"/>
          <w:bCs/>
          <w:color w:val="000000"/>
          <w:sz w:val="24"/>
          <w:szCs w:val="24"/>
          <w:lang w:eastAsia="en-GB"/>
        </w:rPr>
        <w:t xml:space="preserve">      b. Withdrawal of Members’ Equity for separated employees</w:t>
      </w:r>
    </w:p>
    <w:p w:rsidR="00CA0703" w:rsidRPr="006A6F69" w:rsidRDefault="00CA0703" w:rsidP="006A6F69">
      <w:bookmarkStart w:id="0" w:name="_GoBack"/>
      <w:bookmarkEnd w:id="0"/>
    </w:p>
    <w:sectPr w:rsidR="00CA0703" w:rsidRPr="006A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23280"/>
    <w:multiLevelType w:val="hybridMultilevel"/>
    <w:tmpl w:val="F952591C"/>
    <w:lvl w:ilvl="0" w:tplc="CA7A3D82">
      <w:start w:val="1"/>
      <w:numFmt w:val="bullet"/>
      <w:lvlText w:val="-"/>
      <w:lvlJc w:val="left"/>
      <w:pPr>
        <w:ind w:left="855" w:hanging="360"/>
      </w:pPr>
      <w:rPr>
        <w:rFonts w:ascii="Arial Narrow" w:eastAsia="Times New Roman" w:hAnsi="Arial Narrow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35750136"/>
    <w:multiLevelType w:val="hybridMultilevel"/>
    <w:tmpl w:val="D93A3C0A"/>
    <w:lvl w:ilvl="0" w:tplc="54D870B8">
      <w:start w:val="1"/>
      <w:numFmt w:val="bullet"/>
      <w:lvlText w:val="-"/>
      <w:lvlJc w:val="left"/>
      <w:pPr>
        <w:ind w:left="855" w:hanging="360"/>
      </w:pPr>
      <w:rPr>
        <w:rFonts w:ascii="Arial Narrow" w:eastAsia="Times New Roman" w:hAnsi="Arial Narrow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512E2B5D"/>
    <w:multiLevelType w:val="hybridMultilevel"/>
    <w:tmpl w:val="2AEC1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31E0D"/>
    <w:multiLevelType w:val="hybridMultilevel"/>
    <w:tmpl w:val="3A16DEA6"/>
    <w:lvl w:ilvl="0" w:tplc="E7A42656">
      <w:start w:val="1"/>
      <w:numFmt w:val="bullet"/>
      <w:lvlText w:val="-"/>
      <w:lvlJc w:val="left"/>
      <w:pPr>
        <w:ind w:left="855" w:hanging="360"/>
      </w:pPr>
      <w:rPr>
        <w:rFonts w:ascii="Arial Narrow" w:eastAsia="Times New Roman" w:hAnsi="Arial Narrow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6B630B04"/>
    <w:multiLevelType w:val="hybridMultilevel"/>
    <w:tmpl w:val="E850CEEA"/>
    <w:lvl w:ilvl="0" w:tplc="593A5ADA">
      <w:start w:val="1"/>
      <w:numFmt w:val="bullet"/>
      <w:lvlText w:val="-"/>
      <w:lvlJc w:val="left"/>
      <w:pPr>
        <w:ind w:left="855" w:hanging="360"/>
      </w:pPr>
      <w:rPr>
        <w:rFonts w:ascii="Arial Narrow" w:eastAsia="Times New Roman" w:hAnsi="Arial Narrow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7C157D43"/>
    <w:multiLevelType w:val="hybridMultilevel"/>
    <w:tmpl w:val="0CB49586"/>
    <w:lvl w:ilvl="0" w:tplc="586CAAF6">
      <w:start w:val="1"/>
      <w:numFmt w:val="bullet"/>
      <w:lvlText w:val="-"/>
      <w:lvlJc w:val="left"/>
      <w:pPr>
        <w:ind w:left="795" w:hanging="360"/>
      </w:pPr>
      <w:rPr>
        <w:rFonts w:ascii="Arial Narrow" w:eastAsia="Times New Roman" w:hAnsi="Arial Narrow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61"/>
    <w:rsid w:val="00120311"/>
    <w:rsid w:val="00246F77"/>
    <w:rsid w:val="006A6F69"/>
    <w:rsid w:val="006D48B2"/>
    <w:rsid w:val="00CA0703"/>
    <w:rsid w:val="00EA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DE7DC-9F01-4E7E-9D7C-D6E873FB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2020-09-30T02:23:00Z</dcterms:created>
  <dcterms:modified xsi:type="dcterms:W3CDTF">2020-09-30T08:02:00Z</dcterms:modified>
</cp:coreProperties>
</file>