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hanging="720"/>
        <w:rPr/>
      </w:pPr>
      <w:bookmarkStart w:colFirst="0" w:colLast="0" w:name="_2gh04mcjx0i3" w:id="0"/>
      <w:bookmarkEnd w:id="0"/>
      <w:r w:rsidDel="00000000" w:rsidR="00000000" w:rsidRPr="00000000">
        <w:rPr>
          <w:rtl w:val="0"/>
        </w:rPr>
        <w:t xml:space="preserve">D1 - Suspicious Login Evidence Table</w:t>
      </w:r>
    </w:p>
    <w:p w:rsidR="00000000" w:rsidDel="00000000" w:rsidP="00000000" w:rsidRDefault="00000000" w:rsidRPr="00000000" w14:paraId="00000002">
      <w:pPr>
        <w:pStyle w:val="Subtitle"/>
        <w:spacing w:after="0" w:lineRule="auto"/>
        <w:rPr/>
      </w:pPr>
      <w:bookmarkStart w:colFirst="0" w:colLast="0" w:name="_qo6mh9rttsck" w:id="1"/>
      <w:bookmarkEnd w:id="1"/>
      <w:r w:rsidDel="00000000" w:rsidR="00000000" w:rsidRPr="00000000">
        <w:rPr>
          <w:rtl w:val="0"/>
        </w:rPr>
        <w:t xml:space="preserve">Stage 0 Capstone Submission </w:t>
      </w:r>
    </w:p>
    <w:p w:rsidR="00000000" w:rsidDel="00000000" w:rsidP="00000000" w:rsidRDefault="00000000" w:rsidRPr="00000000" w14:paraId="00000003">
      <w:pPr>
        <w:pStyle w:val="Subtitle"/>
        <w:spacing w:after="0" w:lineRule="auto"/>
        <w:rPr/>
      </w:pPr>
      <w:bookmarkStart w:colFirst="0" w:colLast="0" w:name="_27p2khd7ozpd" w:id="2"/>
      <w:bookmarkEnd w:id="2"/>
      <w:r w:rsidDel="00000000" w:rsidR="00000000" w:rsidRPr="00000000">
        <w:rPr>
          <w:rtl w:val="0"/>
        </w:rPr>
        <w:t xml:space="preserve">Analyst: SpicyMeatball41</w:t>
      </w:r>
    </w:p>
    <w:p w:rsidR="00000000" w:rsidDel="00000000" w:rsidP="00000000" w:rsidRDefault="00000000" w:rsidRPr="00000000" w14:paraId="00000004">
      <w:pPr>
        <w:rPr>
          <w:b w:val="1"/>
          <w:bCs w:val="1"/>
          <w:sz w:val="36"/>
          <w:szCs w:val="36"/>
        </w:rPr>
      </w:pPr>
      <w:r w:rsidDel="00000000" w:rsidR="00000000" w:rsidRPr="00000000">
        <w:rPr>
          <w:b w:val="1"/>
          <w:bCs w:val="1"/>
          <w:sz w:val="36"/>
          <w:szCs w:val="36"/>
          <w:rtl w:val="0"/>
        </w:rPr>
        <w:t xml:space="preserve">Methodology &amp; Confidence Framework</w:t>
      </w:r>
    </w:p>
    <w:p w:rsidR="00000000" w:rsidDel="00000000" w:rsidP="00000000" w:rsidRDefault="00000000" w:rsidRPr="00000000" w14:paraId="00000005">
      <w:pPr>
        <w:rPr>
          <w:sz w:val="24"/>
          <w:szCs w:val="24"/>
        </w:rPr>
      </w:pPr>
      <w:r w:rsidDel="00000000" w:rsidR="00000000" w:rsidRPr="00000000">
        <w:rPr>
          <w:sz w:val="24"/>
          <w:szCs w:val="24"/>
          <w:rtl w:val="0"/>
        </w:rPr>
        <w:tab/>
        <w:t xml:space="preserve">This report analyzes suspicious authentication and related security events which have occurred between June 3rd, 2024 and June 5th, 2024 on gateway-01 and its associated systems. Evidence was collected from four provided artefacts:</w:t>
        <w:br w:type="textWrapping"/>
      </w:r>
    </w:p>
    <w:p w:rsidR="00000000" w:rsidDel="00000000" w:rsidP="00000000" w:rsidRDefault="00000000" w:rsidRPr="00000000" w14:paraId="00000006">
      <w:pPr>
        <w:numPr>
          <w:ilvl w:val="0"/>
          <w:numId w:val="2"/>
        </w:numPr>
        <w:ind w:left="720" w:hanging="360"/>
        <w:rPr>
          <w:sz w:val="24"/>
          <w:szCs w:val="24"/>
        </w:rPr>
      </w:pPr>
      <w:r w:rsidDel="00000000" w:rsidR="00000000" w:rsidRPr="00000000">
        <w:rPr>
          <w:sz w:val="24"/>
          <w:szCs w:val="24"/>
          <w:rtl w:val="0"/>
        </w:rPr>
        <w:t xml:space="preserve">auth-log-q2.txt (gateway-01 authentication logs)</w:t>
      </w:r>
    </w:p>
    <w:p w:rsidR="00000000" w:rsidDel="00000000" w:rsidP="00000000" w:rsidRDefault="00000000" w:rsidRPr="00000000" w14:paraId="00000007">
      <w:pPr>
        <w:numPr>
          <w:ilvl w:val="0"/>
          <w:numId w:val="2"/>
        </w:numPr>
        <w:ind w:left="720" w:hanging="360"/>
        <w:rPr>
          <w:sz w:val="24"/>
          <w:szCs w:val="24"/>
        </w:rPr>
      </w:pPr>
      <w:r w:rsidDel="00000000" w:rsidR="00000000" w:rsidRPr="00000000">
        <w:rPr>
          <w:sz w:val="24"/>
          <w:szCs w:val="24"/>
          <w:rtl w:val="0"/>
        </w:rPr>
        <w:t xml:space="preserve">tier-1-ticket-history.csv (Tier-1 SOC Ticket history)</w:t>
      </w:r>
    </w:p>
    <w:p w:rsidR="00000000" w:rsidDel="00000000" w:rsidP="00000000" w:rsidRDefault="00000000" w:rsidRPr="00000000" w14:paraId="00000008">
      <w:pPr>
        <w:numPr>
          <w:ilvl w:val="0"/>
          <w:numId w:val="2"/>
        </w:numPr>
        <w:ind w:left="720" w:hanging="360"/>
        <w:rPr>
          <w:sz w:val="24"/>
          <w:szCs w:val="24"/>
        </w:rPr>
      </w:pPr>
      <w:r w:rsidDel="00000000" w:rsidR="00000000" w:rsidRPr="00000000">
        <w:rPr>
          <w:sz w:val="24"/>
          <w:szCs w:val="24"/>
          <w:rtl w:val="0"/>
        </w:rPr>
        <w:t xml:space="preserve">sankofa-roster.csv (Employee roster and leave records)</w:t>
      </w:r>
    </w:p>
    <w:p w:rsidR="00000000" w:rsidDel="00000000" w:rsidP="00000000" w:rsidRDefault="00000000" w:rsidRPr="00000000" w14:paraId="00000009">
      <w:pPr>
        <w:numPr>
          <w:ilvl w:val="0"/>
          <w:numId w:val="2"/>
        </w:numPr>
        <w:ind w:left="720" w:hanging="360"/>
        <w:rPr>
          <w:sz w:val="24"/>
          <w:szCs w:val="24"/>
        </w:rPr>
      </w:pPr>
      <w:r w:rsidDel="00000000" w:rsidR="00000000" w:rsidRPr="00000000">
        <w:rPr>
          <w:sz w:val="24"/>
          <w:szCs w:val="24"/>
          <w:rtl w:val="0"/>
        </w:rPr>
        <w:t xml:space="preserve">encoded-strings.txt (Encoded Intelligence artefacts)</w:t>
      </w:r>
    </w:p>
    <w:p w:rsidR="00000000" w:rsidDel="00000000" w:rsidP="00000000" w:rsidRDefault="00000000" w:rsidRPr="00000000" w14:paraId="0000000A">
      <w:pPr>
        <w:ind w:left="0" w:firstLine="0"/>
        <w:rPr>
          <w:sz w:val="24"/>
          <w:szCs w:val="24"/>
        </w:rPr>
      </w:pPr>
      <w:r w:rsidDel="00000000" w:rsidR="00000000" w:rsidRPr="00000000">
        <w:rPr>
          <w:rtl w:val="0"/>
        </w:rPr>
      </w:r>
    </w:p>
    <w:p w:rsidR="00000000" w:rsidDel="00000000" w:rsidP="00000000" w:rsidRDefault="00000000" w:rsidRPr="00000000" w14:paraId="0000000B">
      <w:pPr>
        <w:ind w:left="0" w:firstLine="720"/>
        <w:rPr>
          <w:b w:val="1"/>
          <w:bCs w:val="1"/>
          <w:sz w:val="36"/>
          <w:szCs w:val="36"/>
        </w:rPr>
      </w:pPr>
      <w:r w:rsidDel="00000000" w:rsidR="00000000" w:rsidRPr="00000000">
        <w:rPr>
          <w:sz w:val="24"/>
          <w:szCs w:val="24"/>
          <w:rtl w:val="0"/>
        </w:rPr>
        <w:t xml:space="preserve">Each event was evaluated using evidence correlation. No finding was accepted based on a single source. Confidence ratings were assigned only after validating activity across at least two independent artefacts. The objective was to determine whether activity represented legitimate user behavior, administrative activity, or indicators of compromise requiring escalation.</w:t>
      </w:r>
      <w:r w:rsidDel="00000000" w:rsidR="00000000" w:rsidRPr="00000000">
        <w:rPr>
          <w:rtl w:val="0"/>
        </w:rPr>
        <w:br w:type="textWrapping"/>
        <w:br w:type="textWrapping"/>
      </w:r>
      <w:r w:rsidDel="00000000" w:rsidR="00000000" w:rsidRPr="00000000">
        <w:rPr>
          <w:b w:val="1"/>
          <w:bCs w:val="1"/>
          <w:sz w:val="36"/>
          <w:szCs w:val="36"/>
          <w:rtl w:val="0"/>
        </w:rPr>
        <w:t xml:space="preserve">Confidence Definitions</w:t>
      </w:r>
    </w:p>
    <w:p w:rsidR="00000000" w:rsidDel="00000000" w:rsidP="00000000" w:rsidRDefault="00000000" w:rsidRPr="00000000" w14:paraId="0000000C">
      <w:pPr>
        <w:ind w:left="0" w:firstLine="0"/>
        <w:rPr>
          <w:b w:val="1"/>
          <w:bCs w:val="1"/>
        </w:rPr>
      </w:pPr>
      <w:r w:rsidDel="00000000" w:rsidR="00000000" w:rsidRPr="00000000">
        <w:rPr>
          <w:rtl w:val="0"/>
        </w:rPr>
      </w:r>
    </w:p>
    <w:p w:rsidR="00000000" w:rsidDel="00000000" w:rsidP="00000000" w:rsidRDefault="00000000" w:rsidRPr="00000000" w14:paraId="0000000D">
      <w:pPr>
        <w:ind w:left="0" w:firstLine="0"/>
        <w:rPr>
          <w:sz w:val="24"/>
          <w:szCs w:val="24"/>
        </w:rPr>
      </w:pPr>
      <w:r w:rsidDel="00000000" w:rsidR="00000000" w:rsidRPr="00000000">
        <w:rPr>
          <w:b w:val="1"/>
          <w:bCs w:val="1"/>
          <w:sz w:val="24"/>
          <w:szCs w:val="24"/>
          <w:rtl w:val="0"/>
        </w:rPr>
        <w:t xml:space="preserve">HIGH CONFIDENCE - </w:t>
      </w:r>
      <w:r w:rsidDel="00000000" w:rsidR="00000000" w:rsidRPr="00000000">
        <w:rPr>
          <w:sz w:val="24"/>
          <w:szCs w:val="24"/>
          <w:rtl w:val="0"/>
        </w:rPr>
        <w:t xml:space="preserve">Supported by multiple independent sources with little or no contradictory evidence.</w:t>
      </w:r>
    </w:p>
    <w:p w:rsidR="00000000" w:rsidDel="00000000" w:rsidP="00000000" w:rsidRDefault="00000000" w:rsidRPr="00000000" w14:paraId="0000000E">
      <w:pPr>
        <w:ind w:left="0" w:firstLine="0"/>
        <w:rPr>
          <w:sz w:val="24"/>
          <w:szCs w:val="24"/>
        </w:rPr>
      </w:pPr>
      <w:r w:rsidDel="00000000" w:rsidR="00000000" w:rsidRPr="00000000">
        <w:rPr>
          <w:sz w:val="24"/>
          <w:szCs w:val="24"/>
          <w:rtl w:val="0"/>
        </w:rPr>
        <w:t xml:space="preserve">Example: The user, O. Adegoke, was authenticated from an external IP Address of 185.220.101.9 on June 4th, while documented as being on annual leave. This activity is corroborated by both the authentication log (auth-log-q2.txt) as well as employee roster (sankofa-roster.csv).</w:t>
      </w:r>
    </w:p>
    <w:p w:rsidR="00000000" w:rsidDel="00000000" w:rsidP="00000000" w:rsidRDefault="00000000" w:rsidRPr="00000000" w14:paraId="0000000F">
      <w:pPr>
        <w:ind w:left="0" w:firstLine="0"/>
        <w:rPr>
          <w:sz w:val="24"/>
          <w:szCs w:val="24"/>
        </w:rPr>
      </w:pPr>
      <w:r w:rsidDel="00000000" w:rsidR="00000000" w:rsidRPr="00000000">
        <w:rPr>
          <w:rtl w:val="0"/>
        </w:rPr>
      </w:r>
    </w:p>
    <w:p w:rsidR="00000000" w:rsidDel="00000000" w:rsidP="00000000" w:rsidRDefault="00000000" w:rsidRPr="00000000" w14:paraId="00000010">
      <w:pPr>
        <w:ind w:left="0" w:firstLine="0"/>
        <w:rPr>
          <w:sz w:val="24"/>
          <w:szCs w:val="24"/>
        </w:rPr>
      </w:pPr>
      <w:r w:rsidDel="00000000" w:rsidR="00000000" w:rsidRPr="00000000">
        <w:rPr>
          <w:b w:val="1"/>
          <w:bCs w:val="1"/>
          <w:sz w:val="24"/>
          <w:szCs w:val="24"/>
          <w:rtl w:val="0"/>
        </w:rPr>
        <w:t xml:space="preserve">MEDIUM CONFIDENCE - </w:t>
      </w:r>
      <w:r w:rsidDel="00000000" w:rsidR="00000000" w:rsidRPr="00000000">
        <w:rPr>
          <w:sz w:val="24"/>
          <w:szCs w:val="24"/>
          <w:rtl w:val="0"/>
        </w:rPr>
        <w:t xml:space="preserve">Evidence suggests suspicious activity but lacks direct confirmation of malicious intent</w:t>
      </w:r>
    </w:p>
    <w:p w:rsidR="00000000" w:rsidDel="00000000" w:rsidP="00000000" w:rsidRDefault="00000000" w:rsidRPr="00000000" w14:paraId="00000011">
      <w:pPr>
        <w:ind w:left="0" w:firstLine="0"/>
        <w:rPr>
          <w:sz w:val="24"/>
          <w:szCs w:val="24"/>
        </w:rPr>
      </w:pPr>
      <w:r w:rsidDel="00000000" w:rsidR="00000000" w:rsidRPr="00000000">
        <w:rPr>
          <w:sz w:val="24"/>
          <w:szCs w:val="24"/>
          <w:rtl w:val="0"/>
        </w:rPr>
        <w:t xml:space="preserve">Example: Large archive creation involving both customer and transaction Comma-Separated Values (CSV) files, corroborated by the ticket history. (tier-1-ticket-history.csv). Activity is unusual and correlates with other alerts, but does not independently prove exfiltration.</w:t>
      </w:r>
    </w:p>
    <w:p w:rsidR="00000000" w:rsidDel="00000000" w:rsidP="00000000" w:rsidRDefault="00000000" w:rsidRPr="00000000" w14:paraId="00000012">
      <w:pPr>
        <w:ind w:left="0" w:firstLine="0"/>
        <w:rPr>
          <w:sz w:val="24"/>
          <w:szCs w:val="24"/>
        </w:rPr>
      </w:pPr>
      <w:r w:rsidDel="00000000" w:rsidR="00000000" w:rsidRPr="00000000">
        <w:rPr>
          <w:rtl w:val="0"/>
        </w:rPr>
      </w:r>
    </w:p>
    <w:p w:rsidR="00000000" w:rsidDel="00000000" w:rsidP="00000000" w:rsidRDefault="00000000" w:rsidRPr="00000000" w14:paraId="00000013">
      <w:pPr>
        <w:ind w:left="0" w:firstLine="0"/>
        <w:rPr>
          <w:sz w:val="24"/>
          <w:szCs w:val="24"/>
        </w:rPr>
      </w:pPr>
      <w:r w:rsidDel="00000000" w:rsidR="00000000" w:rsidRPr="00000000">
        <w:rPr>
          <w:b w:val="1"/>
          <w:bCs w:val="1"/>
          <w:sz w:val="24"/>
          <w:szCs w:val="24"/>
          <w:rtl w:val="0"/>
        </w:rPr>
        <w:t xml:space="preserve">LOW CONFIDENCE - </w:t>
      </w:r>
      <w:r w:rsidDel="00000000" w:rsidR="00000000" w:rsidRPr="00000000">
        <w:rPr>
          <w:sz w:val="24"/>
          <w:szCs w:val="24"/>
          <w:rtl w:val="0"/>
        </w:rPr>
        <w:t xml:space="preserve">Limited evidence exists or multiple explanations remain plausible.</w:t>
      </w:r>
    </w:p>
    <w:p w:rsidR="00000000" w:rsidDel="00000000" w:rsidP="00000000" w:rsidRDefault="00000000" w:rsidRPr="00000000" w14:paraId="00000014">
      <w:pPr>
        <w:ind w:left="0" w:firstLine="0"/>
        <w:rPr/>
      </w:pPr>
      <w:r w:rsidDel="00000000" w:rsidR="00000000" w:rsidRPr="00000000">
        <w:rPr>
          <w:sz w:val="24"/>
          <w:szCs w:val="24"/>
          <w:rtl w:val="0"/>
        </w:rPr>
        <w:t xml:space="preserve">Example: Threat actor attribution based solely on a decoded message referencing “The Griot” (encoded-strings.txt). Attribution can not be independently confirmed from available logs.</w:t>
      </w:r>
      <w:r w:rsidDel="00000000" w:rsidR="00000000" w:rsidRPr="00000000">
        <w:br w:type="page"/>
      </w: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r>
    </w:p>
    <w:tbl>
      <w:tblPr>
        <w:tblStyle w:val="Table1"/>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70"/>
        <w:gridCol w:w="1725"/>
        <w:gridCol w:w="1275"/>
        <w:gridCol w:w="1545"/>
        <w:gridCol w:w="1785"/>
        <w:gridCol w:w="1170"/>
        <w:tblGridChange w:id="0">
          <w:tblGrid>
            <w:gridCol w:w="570"/>
            <w:gridCol w:w="2070"/>
            <w:gridCol w:w="1725"/>
            <w:gridCol w:w="1275"/>
            <w:gridCol w:w="1545"/>
            <w:gridCol w:w="1785"/>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Timestamp UTC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Source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Why Suspicious?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Corroborating Evidence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Confidence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2024-06-04 02:07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185.220.101.9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Login from unknown non-corporate IP while employee on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auth-log-q2.txt</w:t>
            </w:r>
            <w:r w:rsidDel="00000000" w:rsidR="00000000" w:rsidRPr="00000000">
              <w:rPr>
                <w:rtl w:val="0"/>
              </w:rPr>
              <w:t xml:space="preserve">, </w:t>
            </w:r>
            <w:r w:rsidDel="00000000" w:rsidR="00000000" w:rsidRPr="00000000">
              <w:rPr>
                <w:b w:val="1"/>
                <w:bCs w:val="1"/>
                <w:rtl w:val="0"/>
              </w:rPr>
              <w:t xml:space="preserve">sankofa-roster.csv</w:t>
            </w:r>
            <w:r w:rsidDel="00000000" w:rsidR="00000000" w:rsidRPr="00000000">
              <w:rPr>
                <w:rtl w:val="0"/>
              </w:rPr>
              <w:t xml:space="preserve">, </w:t>
            </w:r>
            <w:r w:rsidDel="00000000" w:rsidR="00000000" w:rsidRPr="00000000">
              <w:rPr>
                <w:b w:val="1"/>
                <w:bCs w:val="1"/>
                <w:rtl w:val="0"/>
              </w:rPr>
              <w:t xml:space="preserve">tier-1-ticket-history.csv (SD-40812)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2024-06-05 03:14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185.220.101.9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Repeat of previous suspicious login from same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auth-log-q2.txt</w:t>
            </w:r>
            <w:r w:rsidDel="00000000" w:rsidR="00000000" w:rsidRPr="00000000">
              <w:rPr>
                <w:rtl w:val="0"/>
              </w:rPr>
              <w:t xml:space="preserve">, </w:t>
            </w:r>
            <w:r w:rsidDel="00000000" w:rsidR="00000000" w:rsidRPr="00000000">
              <w:rPr>
                <w:b w:val="1"/>
                <w:bCs w:val="1"/>
                <w:rtl w:val="0"/>
              </w:rPr>
              <w:t xml:space="preserve">tier-1-ticket-history.csv (SD-40835)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2024-06-04 02:09–02:13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185.220.101.9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Inspection of logs and sudo policy after suspicious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auth-log-q2.txt</w:t>
            </w:r>
            <w:r w:rsidDel="00000000" w:rsidR="00000000" w:rsidRPr="00000000">
              <w:rPr>
                <w:rtl w:val="0"/>
              </w:rPr>
              <w:t xml:space="preserve"> </w:t>
            </w:r>
            <w:r w:rsidDel="00000000" w:rsidR="00000000" w:rsidRPr="00000000">
              <w:rPr>
                <w:b w:val="1"/>
                <w:bCs w:val="1"/>
                <w:rtl w:val="0"/>
              </w:rPr>
              <w:t xml:space="preserve">tier-1-ticket-history.csv (SD-40837)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2024-06-04 02:14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Cron reload outside change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tier-1-ticket-history.csv (SD-40819)</w:t>
            </w:r>
            <w:r w:rsidDel="00000000" w:rsidR="00000000" w:rsidRPr="00000000">
              <w:rPr>
                <w:rtl w:val="0"/>
              </w:rPr>
              <w:t xml:space="preserve">, </w:t>
            </w:r>
            <w:r w:rsidDel="00000000" w:rsidR="00000000" w:rsidRPr="00000000">
              <w:rPr>
                <w:b w:val="1"/>
                <w:bCs w:val="1"/>
                <w:rtl w:val="0"/>
              </w:rPr>
              <w:t xml:space="preserve">auth-log-q2.txt</w:t>
            </w:r>
            <w:r w:rsidDel="00000000" w:rsidR="00000000" w:rsidRPr="00000000">
              <w:rPr>
                <w:rtl w:val="0"/>
              </w:rPr>
              <w:t xml:space="preserve"> (same intrusion window)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2024-06-04 02:31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Host-87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Tarball created from customers.csv and transactions.csv</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tier-1-ticket-history.csv (SD-40824)</w:t>
            </w:r>
            <w:r w:rsidDel="00000000" w:rsidR="00000000" w:rsidRPr="00000000">
              <w:rPr>
                <w:rtl w:val="0"/>
              </w:rPr>
              <w:t xml:space="preserve">, </w:t>
            </w:r>
            <w:r w:rsidDel="00000000" w:rsidR="00000000" w:rsidRPr="00000000">
              <w:rPr>
                <w:b w:val="1"/>
                <w:bCs w:val="1"/>
                <w:rtl w:val="0"/>
              </w:rPr>
              <w:t xml:space="preserve">sankofa-roster.csv</w:t>
            </w:r>
            <w:r w:rsidDel="00000000" w:rsidR="00000000" w:rsidRPr="00000000">
              <w:rPr>
                <w:rtl w:val="0"/>
              </w:rPr>
              <w:t xml:space="preserve"> (user on leave)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2024-06-04 03:01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185.220.101.9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SCP outbound transfer to same suspicious IP</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b w:val="1"/>
                <w:bCs w:val="1"/>
                <w:rtl w:val="0"/>
              </w:rPr>
              <w:t xml:space="preserve">tier-1-ticket-history.csv (SD-40826)</w:t>
            </w:r>
            <w:r w:rsidDel="00000000" w:rsidR="00000000" w:rsidRPr="00000000">
              <w:rPr>
                <w:rtl w:val="0"/>
              </w:rPr>
              <w:t xml:space="preserve">, </w:t>
            </w:r>
            <w:r w:rsidDel="00000000" w:rsidR="00000000" w:rsidRPr="00000000">
              <w:rPr>
                <w:b w:val="1"/>
                <w:bCs w:val="1"/>
                <w:rtl w:val="0"/>
              </w:rPr>
              <w:t xml:space="preserve">auth-log-q2.txt</w:t>
            </w:r>
            <w:r w:rsidDel="00000000" w:rsidR="00000000" w:rsidRPr="00000000">
              <w:rPr>
                <w:rtl w:val="0"/>
              </w:rPr>
              <w:t xml:space="preserve"> (same IP observed during suspicious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High</w:t>
            </w:r>
          </w:p>
        </w:tc>
      </w:tr>
    </w:tbl>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tbl>
      <w:tblPr>
        <w:tblStyle w:val="Table2"/>
        <w:tblW w:w="101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70"/>
        <w:gridCol w:w="2070"/>
        <w:gridCol w:w="1725"/>
        <w:gridCol w:w="1275"/>
        <w:gridCol w:w="1350"/>
        <w:gridCol w:w="1980"/>
        <w:gridCol w:w="1170"/>
        <w:tblGridChange w:id="0">
          <w:tblGrid>
            <w:gridCol w:w="570"/>
            <w:gridCol w:w="2070"/>
            <w:gridCol w:w="1725"/>
            <w:gridCol w:w="1275"/>
            <w:gridCol w:w="1350"/>
            <w:gridCol w:w="1980"/>
            <w:gridCol w:w="11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2024-06-05 03:16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line="240" w:lineRule="auto"/>
              <w:rPr/>
            </w:pPr>
            <w:r w:rsidDel="00000000" w:rsidR="00000000" w:rsidRPr="00000000">
              <w:rPr>
                <w:rtl w:val="0"/>
              </w:rPr>
              <w:t xml:space="preserve">Host-87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o.adegoke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line="240" w:lineRule="auto"/>
              <w:rPr/>
            </w:pPr>
            <w:r w:rsidDel="00000000" w:rsidR="00000000" w:rsidRPr="00000000">
              <w:rPr>
                <w:rtl w:val="0"/>
              </w:rPr>
              <w:t xml:space="preserve">Repeated sudo access of auth logs following suspicious login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b w:val="1"/>
                <w:bCs w:val="1"/>
                <w:rtl w:val="0"/>
              </w:rPr>
              <w:t xml:space="preserve">auth-log-q2.txt</w:t>
            </w:r>
            <w:r w:rsidDel="00000000" w:rsidR="00000000" w:rsidRPr="00000000">
              <w:rPr>
                <w:rtl w:val="0"/>
              </w:rPr>
              <w:t xml:space="preserve">, </w:t>
            </w:r>
            <w:r w:rsidDel="00000000" w:rsidR="00000000" w:rsidRPr="00000000">
              <w:rPr>
                <w:b w:val="1"/>
                <w:bCs w:val="1"/>
                <w:rtl w:val="0"/>
              </w:rPr>
              <w:t xml:space="preserve">tier-1-ticket-history.csv (SD-40837)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line="240" w:lineRule="auto"/>
              <w:rPr/>
            </w:pPr>
            <w:r w:rsidDel="00000000" w:rsidR="00000000" w:rsidRPr="00000000">
              <w:rPr>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line="240" w:lineRule="auto"/>
              <w:rPr>
                <w:b w:val="1"/>
                <w:bCs w:val="1"/>
                <w:i w:val="1"/>
                <w:iCs w:val="1"/>
              </w:rPr>
            </w:pPr>
            <w:r w:rsidDel="00000000" w:rsidR="00000000" w:rsidRPr="00000000">
              <w:rPr>
                <w:b w:val="1"/>
                <w:bCs w:val="1"/>
                <w:i w:val="1"/>
                <w:iCs w:val="1"/>
                <w:rtl w:val="0"/>
              </w:rPr>
              <w:t xml:space="preserve">Undated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Threat Actor Attribution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line="240" w:lineRule="auto"/>
              <w:rPr/>
            </w:pPr>
            <w:r w:rsidDel="00000000" w:rsidR="00000000" w:rsidRPr="00000000">
              <w:rPr>
                <w:rtl w:val="0"/>
              </w:rPr>
              <w:t xml:space="preserve">Decoded message references "The Griot" and states presence inside environment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line="240" w:lineRule="auto"/>
              <w:rPr/>
            </w:pPr>
            <w:r w:rsidDel="00000000" w:rsidR="00000000" w:rsidRPr="00000000">
              <w:rPr>
                <w:b w:val="1"/>
                <w:bCs w:val="1"/>
                <w:rtl w:val="0"/>
              </w:rPr>
              <w:t xml:space="preserve">encoded-strings.txt</w:t>
            </w:r>
            <w:r w:rsidDel="00000000" w:rsidR="00000000" w:rsidRPr="00000000">
              <w:rPr>
                <w:rtl w:val="0"/>
              </w:rPr>
              <w:t xml:space="preserve">, </w:t>
            </w:r>
            <w:r w:rsidDel="00000000" w:rsidR="00000000" w:rsidRPr="00000000">
              <w:rPr>
                <w:b w:val="1"/>
                <w:bCs w:val="1"/>
                <w:rtl w:val="0"/>
              </w:rPr>
              <w:t xml:space="preserve">tier-1-ticket-history.csv (SD-40912)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line="240" w:lineRule="auto"/>
              <w:rPr/>
            </w:pPr>
            <w:r w:rsidDel="00000000" w:rsidR="00000000" w:rsidRPr="00000000">
              <w:rPr>
                <w:rtl w:val="0"/>
              </w:rPr>
              <w:t xml:space="preserve">Low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line="240" w:lineRule="auto"/>
              <w:rPr/>
            </w:pPr>
            <w:r w:rsidDel="00000000" w:rsidR="00000000" w:rsidRPr="00000000">
              <w:rPr>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line="240" w:lineRule="auto"/>
              <w:rPr/>
            </w:pPr>
            <w:r w:rsidDel="00000000" w:rsidR="00000000" w:rsidRPr="00000000">
              <w:rPr>
                <w:rtl w:val="0"/>
              </w:rPr>
              <w:t xml:space="preserve">2024-06-06 11:31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line="240" w:lineRule="auto"/>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line="240" w:lineRule="auto"/>
              <w:rPr/>
            </w:pPr>
            <w:r w:rsidDel="00000000" w:rsidR="00000000" w:rsidRPr="00000000">
              <w:rPr>
                <w:rtl w:val="0"/>
              </w:rPr>
              <w:t xml:space="preserve">a.eze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Offboarded account still appearing in audit logs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rPr/>
            </w:pPr>
            <w:r w:rsidDel="00000000" w:rsidR="00000000" w:rsidRPr="00000000">
              <w:rPr>
                <w:b w:val="1"/>
                <w:bCs w:val="1"/>
                <w:rtl w:val="0"/>
              </w:rPr>
              <w:t xml:space="preserve">tier-1-ticket-history.csv (SD-40855)</w:t>
            </w:r>
            <w:r w:rsidDel="00000000" w:rsidR="00000000" w:rsidRPr="00000000">
              <w:rPr>
                <w:rtl w:val="0"/>
              </w:rPr>
              <w:t xml:space="preserve">, </w:t>
            </w:r>
            <w:r w:rsidDel="00000000" w:rsidR="00000000" w:rsidRPr="00000000">
              <w:rPr>
                <w:b w:val="1"/>
                <w:bCs w:val="1"/>
                <w:rtl w:val="0"/>
              </w:rPr>
              <w:t xml:space="preserve">sankofa-roster.csv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line="240" w:lineRule="auto"/>
              <w:rPr/>
            </w:pPr>
            <w:r w:rsidDel="00000000" w:rsidR="00000000" w:rsidRPr="00000000">
              <w:rPr>
                <w:rtl w:val="0"/>
              </w:rPr>
              <w:t xml:space="preserve">Medium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line="240" w:lineRule="auto"/>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line="240" w:lineRule="auto"/>
              <w:rPr/>
            </w:pPr>
            <w:r w:rsidDel="00000000" w:rsidR="00000000" w:rsidRPr="00000000">
              <w:rPr>
                <w:rtl w:val="0"/>
              </w:rPr>
              <w:t xml:space="preserve">2024-06-08 03:55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line="240" w:lineRule="auto"/>
              <w:rPr/>
            </w:pPr>
            <w:r w:rsidDel="00000000" w:rsidR="00000000" w:rsidRPr="00000000">
              <w:rPr>
                <w:rtl w:val="0"/>
              </w:rPr>
              <w:t xml:space="preserve">Host-87</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line="240" w:lineRule="auto"/>
              <w:rPr>
                <w:b w:val="1"/>
                <w:bCs w:val="1"/>
              </w:rPr>
            </w:pPr>
            <w:r w:rsidDel="00000000" w:rsidR="00000000" w:rsidRPr="00000000">
              <w:rPr>
                <w:rtl w:val="0"/>
              </w:rPr>
              <w:t xml:space="preserve">N/A </w:t>
            </w:r>
            <w:r w:rsidDel="00000000" w:rsidR="00000000" w:rsidRPr="00000000">
              <w:rPr>
                <w:b w:val="1"/>
                <w:bCs w:val="1"/>
                <w:rtl w:val="0"/>
              </w:rPr>
              <w:t xml:space="preserve">(Multiple)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pPr>
            <w:r w:rsidDel="00000000" w:rsidR="00000000" w:rsidRPr="00000000">
              <w:rPr>
                <w:rtl w:val="0"/>
              </w:rPr>
              <w:t xml:space="preserve">Tunde correlates seven alerts previously handled separately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line="240" w:lineRule="auto"/>
              <w:rPr/>
            </w:pPr>
            <w:r w:rsidDel="00000000" w:rsidR="00000000" w:rsidRPr="00000000">
              <w:rPr>
                <w:b w:val="1"/>
                <w:bCs w:val="1"/>
                <w:rtl w:val="0"/>
              </w:rPr>
              <w:t xml:space="preserve">tier-1-ticket-history.csv (SD-40866)</w:t>
            </w:r>
            <w:r w:rsidDel="00000000" w:rsidR="00000000" w:rsidRPr="00000000">
              <w:rPr>
                <w:rtl w:val="0"/>
              </w:rPr>
              <w:t xml:space="preserve">, </w:t>
            </w:r>
            <w:r w:rsidDel="00000000" w:rsidR="00000000" w:rsidRPr="00000000">
              <w:rPr>
                <w:b w:val="1"/>
                <w:bCs w:val="1"/>
                <w:rtl w:val="0"/>
              </w:rPr>
              <w:t xml:space="preserve">auth-log-q2.txt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line="240" w:lineRule="auto"/>
              <w:rPr/>
            </w:pPr>
            <w:r w:rsidDel="00000000" w:rsidR="00000000" w:rsidRPr="00000000">
              <w:rPr>
                <w:rtl w:val="0"/>
              </w:rPr>
              <w:t xml:space="preserve">High</w:t>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b w:val="1"/>
          <w:bCs w:val="1"/>
          <w:sz w:val="28"/>
          <w:szCs w:val="28"/>
        </w:rPr>
      </w:pPr>
      <w:r w:rsidDel="00000000" w:rsidR="00000000" w:rsidRPr="00000000">
        <w:rPr>
          <w:b w:val="1"/>
          <w:bCs w:val="1"/>
          <w:sz w:val="28"/>
          <w:szCs w:val="28"/>
          <w:rtl w:val="0"/>
        </w:rPr>
        <w:t xml:space="preserve">Analyst Commentary:</w:t>
      </w:r>
    </w:p>
    <w:p w:rsidR="00000000" w:rsidDel="00000000" w:rsidP="00000000" w:rsidRDefault="00000000" w:rsidRPr="00000000" w14:paraId="0000006C">
      <w:pPr>
        <w:rPr>
          <w:b w:val="1"/>
          <w:bCs w:val="1"/>
          <w:sz w:val="24"/>
          <w:szCs w:val="24"/>
        </w:rPr>
      </w:pPr>
      <w:r w:rsidDel="00000000" w:rsidR="00000000" w:rsidRPr="00000000">
        <w:rPr>
          <w:rtl w:val="0"/>
        </w:rPr>
      </w:r>
    </w:p>
    <w:p w:rsidR="00000000" w:rsidDel="00000000" w:rsidP="00000000" w:rsidRDefault="00000000" w:rsidRPr="00000000" w14:paraId="0000006D">
      <w:pPr>
        <w:rPr>
          <w:sz w:val="24"/>
          <w:szCs w:val="24"/>
        </w:rPr>
      </w:pPr>
      <w:r w:rsidDel="00000000" w:rsidR="00000000" w:rsidRPr="00000000">
        <w:rPr>
          <w:b w:val="1"/>
          <w:bCs w:val="1"/>
          <w:sz w:val="24"/>
          <w:szCs w:val="24"/>
          <w:rtl w:val="0"/>
        </w:rPr>
        <w:t xml:space="preserve">Row 1: </w:t>
      </w:r>
      <w:r w:rsidDel="00000000" w:rsidR="00000000" w:rsidRPr="00000000">
        <w:rPr>
          <w:sz w:val="24"/>
          <w:szCs w:val="24"/>
          <w:rtl w:val="0"/>
        </w:rPr>
        <w:t xml:space="preserve">The authentication at 02:07 UTC on 4 June represents the strongest indicator of unauthorized access. The source IP address, 185.220.101.9, is not identified as a corporate asset in the SOC notes. The account owner, Olu Adegoke, was on approved annual leave from June 3rd to June 7th according to the employee roster. Although public-key authentication succeeded, possession of a valid credential does not confirm that the legitimate user initiated the session.</w:t>
      </w:r>
    </w:p>
    <w:p w:rsidR="00000000" w:rsidDel="00000000" w:rsidP="00000000" w:rsidRDefault="00000000" w:rsidRPr="00000000" w14:paraId="0000006E">
      <w:pPr>
        <w:rPr>
          <w:sz w:val="24"/>
          <w:szCs w:val="24"/>
        </w:rPr>
      </w:pPr>
      <w:r w:rsidDel="00000000" w:rsidR="00000000" w:rsidRPr="00000000">
        <w:rPr>
          <w:rtl w:val="0"/>
        </w:rPr>
      </w:r>
    </w:p>
    <w:p w:rsidR="00000000" w:rsidDel="00000000" w:rsidP="00000000" w:rsidRDefault="00000000" w:rsidRPr="00000000" w14:paraId="0000006F">
      <w:pPr>
        <w:rPr>
          <w:b w:val="1"/>
          <w:bCs w:val="1"/>
          <w:sz w:val="24"/>
          <w:szCs w:val="24"/>
        </w:rPr>
      </w:pPr>
      <w:r w:rsidDel="00000000" w:rsidR="00000000" w:rsidRPr="00000000">
        <w:rPr>
          <w:b w:val="1"/>
          <w:bCs w:val="1"/>
          <w:sz w:val="24"/>
          <w:szCs w:val="24"/>
          <w:rtl w:val="0"/>
        </w:rPr>
        <w:t xml:space="preserve">Row 2: </w:t>
      </w:r>
      <w:r w:rsidDel="00000000" w:rsidR="00000000" w:rsidRPr="00000000">
        <w:rPr>
          <w:sz w:val="24"/>
          <w:szCs w:val="24"/>
          <w:rtl w:val="0"/>
        </w:rPr>
        <w:t xml:space="preserve">The same account authenticated from the same external IP address approximately 25 hours later. Ticket SD-40835 explicitly identifies the event as a repeat of SD-40812. Repeated activity significantly reduces the likelihood of a benign anomaly and suggests continued access by the same actor or device.</w:t>
      </w:r>
      <w:r w:rsidDel="00000000" w:rsidR="00000000" w:rsidRPr="00000000">
        <w:rPr>
          <w:rtl w:val="0"/>
        </w:rPr>
      </w:r>
    </w:p>
    <w:p w:rsidR="00000000" w:rsidDel="00000000" w:rsidP="00000000" w:rsidRDefault="00000000" w:rsidRPr="00000000" w14:paraId="00000070">
      <w:pPr>
        <w:rPr>
          <w:b w:val="1"/>
          <w:bCs w:val="1"/>
        </w:rPr>
      </w:pPr>
      <w:r w:rsidDel="00000000" w:rsidR="00000000" w:rsidRPr="00000000">
        <w:rPr>
          <w:rtl w:val="0"/>
        </w:rPr>
      </w:r>
    </w:p>
    <w:p w:rsidR="00000000" w:rsidDel="00000000" w:rsidP="00000000" w:rsidRDefault="00000000" w:rsidRPr="00000000" w14:paraId="00000071">
      <w:pPr>
        <w:rPr>
          <w:sz w:val="24"/>
          <w:szCs w:val="24"/>
        </w:rPr>
      </w:pPr>
      <w:r w:rsidDel="00000000" w:rsidR="00000000" w:rsidRPr="00000000">
        <w:rPr>
          <w:b w:val="1"/>
          <w:bCs w:val="1"/>
          <w:sz w:val="24"/>
          <w:szCs w:val="24"/>
          <w:rtl w:val="0"/>
        </w:rPr>
        <w:t xml:space="preserve">Row 3:</w:t>
      </w:r>
      <w:r w:rsidDel="00000000" w:rsidR="00000000" w:rsidRPr="00000000">
        <w:rPr>
          <w:sz w:val="24"/>
          <w:szCs w:val="24"/>
          <w:rtl w:val="0"/>
        </w:rPr>
        <w:t xml:space="preserve"> Immediately after the suspicious authentication, the user executed privileged commands to review authentication logs, sudo configuration files, and system logs. These actions are consistent with reconnaissance and situational-awareness gathering. The activity occurred before any documented business justification and shortly before additional alerts were generated on Host-87.</w:t>
      </w:r>
    </w:p>
    <w:p w:rsidR="00000000" w:rsidDel="00000000" w:rsidP="00000000" w:rsidRDefault="00000000" w:rsidRPr="00000000" w14:paraId="00000072">
      <w:pPr>
        <w:rPr>
          <w:sz w:val="24"/>
          <w:szCs w:val="24"/>
        </w:rPr>
      </w:pPr>
      <w:r w:rsidDel="00000000" w:rsidR="00000000" w:rsidRPr="00000000">
        <w:rPr>
          <w:rtl w:val="0"/>
        </w:rPr>
      </w:r>
    </w:p>
    <w:p w:rsidR="00000000" w:rsidDel="00000000" w:rsidP="00000000" w:rsidRDefault="00000000" w:rsidRPr="00000000" w14:paraId="00000073">
      <w:pPr>
        <w:rPr>
          <w:sz w:val="24"/>
          <w:szCs w:val="24"/>
        </w:rPr>
      </w:pPr>
      <w:r w:rsidDel="00000000" w:rsidR="00000000" w:rsidRPr="00000000">
        <w:rPr>
          <w:b w:val="1"/>
          <w:bCs w:val="1"/>
          <w:sz w:val="24"/>
          <w:szCs w:val="24"/>
          <w:rtl w:val="0"/>
        </w:rPr>
        <w:t xml:space="preserve">Row 4:</w:t>
      </w:r>
      <w:r w:rsidDel="00000000" w:rsidR="00000000" w:rsidRPr="00000000">
        <w:rPr>
          <w:sz w:val="24"/>
          <w:szCs w:val="24"/>
          <w:rtl w:val="0"/>
        </w:rPr>
        <w:t xml:space="preserve"> Ticket SD-40819 recorded a cron RELOAD event outside the approved change window. Although the alert was dismissed as probable maintenance activity, the ticket notes indicate that IT later confirmed no authorized work was occurring. The event therefore remains unexplained and temporally overlaps with other suspicious activity.</w:t>
        <w:br w:type="textWrapping"/>
      </w:r>
    </w:p>
    <w:p w:rsidR="00000000" w:rsidDel="00000000" w:rsidP="00000000" w:rsidRDefault="00000000" w:rsidRPr="00000000" w14:paraId="00000074">
      <w:pPr>
        <w:rPr>
          <w:sz w:val="24"/>
          <w:szCs w:val="24"/>
        </w:rPr>
      </w:pPr>
      <w:r w:rsidDel="00000000" w:rsidR="00000000" w:rsidRPr="00000000">
        <w:rPr>
          <w:b w:val="1"/>
          <w:bCs w:val="1"/>
          <w:sz w:val="24"/>
          <w:szCs w:val="24"/>
          <w:rtl w:val="0"/>
        </w:rPr>
        <w:t xml:space="preserve">Row 5: </w:t>
      </w:r>
      <w:r w:rsidDel="00000000" w:rsidR="00000000" w:rsidRPr="00000000">
        <w:rPr>
          <w:sz w:val="24"/>
          <w:szCs w:val="24"/>
          <w:rtl w:val="0"/>
        </w:rPr>
        <w:t xml:space="preserve">Ticket SD-40824 recorded creation of a large archive containing customers.csv and transactions.csv. These filenames indicate potentially sensitive business data. The explanation provided (“personal backup test”) was not independently validated. The timing closely follows the suspicious authentication event and increases concern regarding collection activity.</w:t>
      </w:r>
    </w:p>
    <w:p w:rsidR="00000000" w:rsidDel="00000000" w:rsidP="00000000" w:rsidRDefault="00000000" w:rsidRPr="00000000" w14:paraId="00000075">
      <w:pPr>
        <w:rPr>
          <w:sz w:val="24"/>
          <w:szCs w:val="24"/>
        </w:rPr>
      </w:pPr>
      <w:r w:rsidDel="00000000" w:rsidR="00000000" w:rsidRPr="00000000">
        <w:rPr>
          <w:rtl w:val="0"/>
        </w:rPr>
      </w:r>
    </w:p>
    <w:p w:rsidR="00000000" w:rsidDel="00000000" w:rsidP="00000000" w:rsidRDefault="00000000" w:rsidRPr="00000000" w14:paraId="00000076">
      <w:pPr>
        <w:rPr>
          <w:sz w:val="24"/>
          <w:szCs w:val="24"/>
        </w:rPr>
      </w:pPr>
      <w:r w:rsidDel="00000000" w:rsidR="00000000" w:rsidRPr="00000000">
        <w:rPr>
          <w:b w:val="1"/>
          <w:bCs w:val="1"/>
          <w:sz w:val="24"/>
          <w:szCs w:val="24"/>
          <w:rtl w:val="0"/>
        </w:rPr>
        <w:t xml:space="preserve">Row 6: </w:t>
      </w:r>
      <w:r w:rsidDel="00000000" w:rsidR="00000000" w:rsidRPr="00000000">
        <w:rPr>
          <w:sz w:val="24"/>
          <w:szCs w:val="24"/>
          <w:rtl w:val="0"/>
        </w:rPr>
        <w:t xml:space="preserve">Ticket SD-40826 recorded an SCP transfer to 185.220.101.9, the same IP address involved in SD-40812. This provides the strongest evidence of potential data exfiltration. While the transferred contents can not be verified from available artefacts, the sequence of login, archive creation, and outbound transfer is highly concerning.</w:t>
      </w:r>
    </w:p>
    <w:p w:rsidR="00000000" w:rsidDel="00000000" w:rsidP="00000000" w:rsidRDefault="00000000" w:rsidRPr="00000000" w14:paraId="00000077">
      <w:pPr>
        <w:rPr>
          <w:sz w:val="24"/>
          <w:szCs w:val="24"/>
        </w:rPr>
      </w:pPr>
      <w:r w:rsidDel="00000000" w:rsidR="00000000" w:rsidRPr="00000000">
        <w:rPr>
          <w:rtl w:val="0"/>
        </w:rPr>
      </w:r>
    </w:p>
    <w:p w:rsidR="00000000" w:rsidDel="00000000" w:rsidP="00000000" w:rsidRDefault="00000000" w:rsidRPr="00000000" w14:paraId="00000078">
      <w:pPr>
        <w:rPr>
          <w:sz w:val="24"/>
          <w:szCs w:val="24"/>
        </w:rPr>
      </w:pPr>
      <w:r w:rsidDel="00000000" w:rsidR="00000000" w:rsidRPr="00000000">
        <w:rPr>
          <w:b w:val="1"/>
          <w:bCs w:val="1"/>
          <w:sz w:val="24"/>
          <w:szCs w:val="24"/>
          <w:rtl w:val="0"/>
        </w:rPr>
        <w:t xml:space="preserve">Row 7: </w:t>
      </w:r>
      <w:r w:rsidDel="00000000" w:rsidR="00000000" w:rsidRPr="00000000">
        <w:rPr>
          <w:sz w:val="24"/>
          <w:szCs w:val="24"/>
          <w:rtl w:val="0"/>
        </w:rPr>
        <w:t xml:space="preserve">A second session from 185.220.101.9 again accessed authentication logs shortly after login. Repeated log review is consistent with attempts to understand monitoring capabilities or verify activity. The behavior mirrors activity observed during the first suspicious session.</w:t>
      </w:r>
    </w:p>
    <w:p w:rsidR="00000000" w:rsidDel="00000000" w:rsidP="00000000" w:rsidRDefault="00000000" w:rsidRPr="00000000" w14:paraId="00000079">
      <w:pPr>
        <w:rPr>
          <w:sz w:val="24"/>
          <w:szCs w:val="24"/>
        </w:rPr>
      </w:pPr>
      <w:r w:rsidDel="00000000" w:rsidR="00000000" w:rsidRPr="00000000">
        <w:rPr>
          <w:rtl w:val="0"/>
        </w:rPr>
      </w:r>
    </w:p>
    <w:p w:rsidR="00000000" w:rsidDel="00000000" w:rsidP="00000000" w:rsidRDefault="00000000" w:rsidRPr="00000000" w14:paraId="0000007A">
      <w:pPr>
        <w:rPr>
          <w:sz w:val="24"/>
          <w:szCs w:val="24"/>
        </w:rPr>
      </w:pPr>
      <w:r w:rsidDel="00000000" w:rsidR="00000000" w:rsidRPr="00000000">
        <w:rPr>
          <w:b w:val="1"/>
          <w:bCs w:val="1"/>
          <w:sz w:val="24"/>
          <w:szCs w:val="24"/>
          <w:rtl w:val="0"/>
        </w:rPr>
        <w:t xml:space="preserve">Row 8: </w:t>
      </w:r>
      <w:r w:rsidDel="00000000" w:rsidR="00000000" w:rsidRPr="00000000">
        <w:rPr>
          <w:sz w:val="24"/>
          <w:szCs w:val="24"/>
          <w:rtl w:val="0"/>
        </w:rPr>
        <w:t xml:space="preserve">Decoding the fourth string in encoded-strings.txt produces the message: “The Griot is already inside the walls.” The message explicitly names “The Griot,” a threat actor referenced by Threat Intelligence Lead Tunde Afolabi. While it is not proof of attribution, it provides contextual support for an ongoing intrusion narrative.</w:t>
      </w:r>
    </w:p>
    <w:p w:rsidR="00000000" w:rsidDel="00000000" w:rsidP="00000000" w:rsidRDefault="00000000" w:rsidRPr="00000000" w14:paraId="0000007B">
      <w:pPr>
        <w:rPr>
          <w:sz w:val="24"/>
          <w:szCs w:val="24"/>
        </w:rPr>
      </w:pPr>
      <w:r w:rsidDel="00000000" w:rsidR="00000000" w:rsidRPr="00000000">
        <w:rPr>
          <w:rtl w:val="0"/>
        </w:rPr>
      </w:r>
    </w:p>
    <w:p w:rsidR="00000000" w:rsidDel="00000000" w:rsidP="00000000" w:rsidRDefault="00000000" w:rsidRPr="00000000" w14:paraId="0000007C">
      <w:pPr>
        <w:rPr>
          <w:sz w:val="24"/>
          <w:szCs w:val="24"/>
        </w:rPr>
      </w:pPr>
      <w:r w:rsidDel="00000000" w:rsidR="00000000" w:rsidRPr="00000000">
        <w:rPr>
          <w:b w:val="1"/>
          <w:bCs w:val="1"/>
          <w:sz w:val="24"/>
          <w:szCs w:val="24"/>
          <w:rtl w:val="0"/>
        </w:rPr>
        <w:t xml:space="preserve">Row 9:</w:t>
      </w:r>
      <w:r w:rsidDel="00000000" w:rsidR="00000000" w:rsidRPr="00000000">
        <w:rPr>
          <w:sz w:val="24"/>
          <w:szCs w:val="24"/>
          <w:rtl w:val="0"/>
        </w:rPr>
        <w:t xml:space="preserve"> Ticket SD-40855 identified activity associated with account a.eze. Employee records show Adaeze Eze was offboarded on 12 April 2024 and her account had been flagged for LDAP purge. Any authentication or audit activity involving an offboarded account warrants investigation because it may indicate incomplete deprovisioning or unauthorized account use.</w:t>
      </w:r>
    </w:p>
    <w:p w:rsidR="00000000" w:rsidDel="00000000" w:rsidP="00000000" w:rsidRDefault="00000000" w:rsidRPr="00000000" w14:paraId="0000007D">
      <w:pPr>
        <w:rPr>
          <w:sz w:val="24"/>
          <w:szCs w:val="24"/>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sz w:val="24"/>
          <w:szCs w:val="24"/>
          <w:rtl w:val="0"/>
        </w:rPr>
        <w:t xml:space="preserve">Row 10:</w:t>
      </w:r>
      <w:r w:rsidDel="00000000" w:rsidR="00000000" w:rsidRPr="00000000">
        <w:rPr>
          <w:sz w:val="24"/>
          <w:szCs w:val="24"/>
          <w:rtl w:val="0"/>
        </w:rPr>
        <w:t xml:space="preserve"> Ticket SD-40866 represents the first documented effort to correlate related alerts. Tunde Afolabi identified seven alerts affecting Host-87 over four days and manually linked them to SD-40812. This correlation transformed isolated events into a coherent incident timeline and ultimately resulted in system quarantine.</w:t>
      </w:r>
      <w:r w:rsidDel="00000000" w:rsidR="00000000" w:rsidRPr="00000000">
        <w:br w:type="page"/>
      </w:r>
      <w:r w:rsidDel="00000000" w:rsidR="00000000" w:rsidRPr="00000000">
        <w:rPr>
          <w:rtl w:val="0"/>
        </w:rPr>
      </w:r>
    </w:p>
    <w:p w:rsidR="00000000" w:rsidDel="00000000" w:rsidP="00000000" w:rsidRDefault="00000000" w:rsidRPr="00000000" w14:paraId="0000007F">
      <w:pPr>
        <w:rPr>
          <w:b w:val="1"/>
          <w:bCs w:val="1"/>
          <w:sz w:val="36"/>
          <w:szCs w:val="36"/>
        </w:rPr>
      </w:pPr>
      <w:r w:rsidDel="00000000" w:rsidR="00000000" w:rsidRPr="00000000">
        <w:rPr>
          <w:b w:val="1"/>
          <w:bCs w:val="1"/>
          <w:sz w:val="36"/>
          <w:szCs w:val="36"/>
          <w:rtl w:val="0"/>
        </w:rPr>
        <w:t xml:space="preserve">Pattern Summary &amp; Investigative Assessment</w:t>
      </w:r>
    </w:p>
    <w:p w:rsidR="00000000" w:rsidDel="00000000" w:rsidP="00000000" w:rsidRDefault="00000000" w:rsidRPr="00000000" w14:paraId="00000080">
      <w:pPr>
        <w:rPr>
          <w:b w:val="1"/>
          <w:bCs w:val="1"/>
          <w:sz w:val="36"/>
          <w:szCs w:val="36"/>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b w:val="1"/>
          <w:bCs w:val="1"/>
          <w:sz w:val="36"/>
          <w:szCs w:val="36"/>
          <w:rtl w:val="0"/>
        </w:rPr>
        <w:t xml:space="preserve">Summary of Observed Patterns</w:t>
      </w:r>
      <w:r w:rsidDel="00000000" w:rsidR="00000000" w:rsidRPr="00000000">
        <w:rPr>
          <w:rtl w:val="0"/>
        </w:rPr>
      </w:r>
    </w:p>
    <w:p w:rsidR="00000000" w:rsidDel="00000000" w:rsidP="00000000" w:rsidRDefault="00000000" w:rsidRPr="00000000" w14:paraId="00000082">
      <w:pPr>
        <w:ind w:firstLine="720"/>
        <w:rPr>
          <w:sz w:val="24"/>
          <w:szCs w:val="24"/>
        </w:rPr>
      </w:pPr>
      <w:r w:rsidDel="00000000" w:rsidR="00000000" w:rsidRPr="00000000">
        <w:rPr>
          <w:sz w:val="24"/>
          <w:szCs w:val="24"/>
          <w:rtl w:val="0"/>
        </w:rPr>
        <w:t xml:space="preserve">The reviewed evidence indicates a probable compromise involving the account of Olu Adegoke between June 4th, 2024, and June 5th 2024. The pattern of the intrusion consisted of:</w:t>
        <w:br w:type="textWrapping"/>
      </w:r>
    </w:p>
    <w:p w:rsidR="00000000" w:rsidDel="00000000" w:rsidP="00000000" w:rsidRDefault="00000000" w:rsidRPr="00000000" w14:paraId="00000083">
      <w:pPr>
        <w:numPr>
          <w:ilvl w:val="0"/>
          <w:numId w:val="1"/>
        </w:numPr>
        <w:ind w:left="720" w:hanging="360"/>
        <w:rPr>
          <w:sz w:val="24"/>
          <w:szCs w:val="24"/>
        </w:rPr>
      </w:pPr>
      <w:r w:rsidDel="00000000" w:rsidR="00000000" w:rsidRPr="00000000">
        <w:rPr>
          <w:sz w:val="24"/>
          <w:szCs w:val="24"/>
          <w:rtl w:val="0"/>
        </w:rPr>
        <w:t xml:space="preserve">Authentication from an unknown external IP Address</w:t>
      </w:r>
    </w:p>
    <w:p w:rsidR="00000000" w:rsidDel="00000000" w:rsidP="00000000" w:rsidRDefault="00000000" w:rsidRPr="00000000" w14:paraId="00000084">
      <w:pPr>
        <w:numPr>
          <w:ilvl w:val="0"/>
          <w:numId w:val="1"/>
        </w:numPr>
        <w:ind w:left="720" w:hanging="360"/>
        <w:rPr>
          <w:sz w:val="24"/>
          <w:szCs w:val="24"/>
        </w:rPr>
      </w:pPr>
      <w:r w:rsidDel="00000000" w:rsidR="00000000" w:rsidRPr="00000000">
        <w:rPr>
          <w:sz w:val="24"/>
          <w:szCs w:val="24"/>
          <w:rtl w:val="0"/>
        </w:rPr>
        <w:t xml:space="preserve">Inspection of authentication and privilege-related logs</w:t>
      </w:r>
    </w:p>
    <w:p w:rsidR="00000000" w:rsidDel="00000000" w:rsidP="00000000" w:rsidRDefault="00000000" w:rsidRPr="00000000" w14:paraId="00000085">
      <w:pPr>
        <w:numPr>
          <w:ilvl w:val="0"/>
          <w:numId w:val="1"/>
        </w:numPr>
        <w:ind w:left="720" w:hanging="360"/>
        <w:rPr>
          <w:sz w:val="24"/>
          <w:szCs w:val="24"/>
        </w:rPr>
      </w:pPr>
      <w:r w:rsidDel="00000000" w:rsidR="00000000" w:rsidRPr="00000000">
        <w:rPr>
          <w:sz w:val="24"/>
          <w:szCs w:val="24"/>
          <w:rtl w:val="0"/>
        </w:rPr>
        <w:t xml:space="preserve">Creation of an archive containing customer-related datasets</w:t>
      </w:r>
    </w:p>
    <w:p w:rsidR="00000000" w:rsidDel="00000000" w:rsidP="00000000" w:rsidRDefault="00000000" w:rsidRPr="00000000" w14:paraId="00000086">
      <w:pPr>
        <w:numPr>
          <w:ilvl w:val="0"/>
          <w:numId w:val="1"/>
        </w:numPr>
        <w:ind w:left="720" w:hanging="360"/>
        <w:rPr>
          <w:sz w:val="24"/>
          <w:szCs w:val="24"/>
        </w:rPr>
      </w:pPr>
      <w:r w:rsidDel="00000000" w:rsidR="00000000" w:rsidRPr="00000000">
        <w:rPr>
          <w:sz w:val="24"/>
          <w:szCs w:val="24"/>
          <w:rtl w:val="0"/>
        </w:rPr>
        <w:t xml:space="preserve">Outbound transfer activity to the same external IP Address</w:t>
      </w:r>
    </w:p>
    <w:p w:rsidR="00000000" w:rsidDel="00000000" w:rsidP="00000000" w:rsidRDefault="00000000" w:rsidRPr="00000000" w14:paraId="00000087">
      <w:pPr>
        <w:numPr>
          <w:ilvl w:val="0"/>
          <w:numId w:val="1"/>
        </w:numPr>
        <w:ind w:left="720" w:hanging="360"/>
        <w:rPr>
          <w:sz w:val="24"/>
          <w:szCs w:val="24"/>
        </w:rPr>
      </w:pPr>
      <w:r w:rsidDel="00000000" w:rsidR="00000000" w:rsidRPr="00000000">
        <w:rPr>
          <w:sz w:val="24"/>
          <w:szCs w:val="24"/>
          <w:rtl w:val="0"/>
        </w:rPr>
        <w:t xml:space="preserve">Repeated access from the same source on the following day.</w:t>
      </w:r>
    </w:p>
    <w:p w:rsidR="00000000" w:rsidDel="00000000" w:rsidP="00000000" w:rsidRDefault="00000000" w:rsidRPr="00000000" w14:paraId="00000088">
      <w:pPr>
        <w:ind w:left="0" w:firstLine="0"/>
        <w:rPr>
          <w:sz w:val="24"/>
          <w:szCs w:val="24"/>
        </w:rPr>
      </w:pPr>
      <w:r w:rsidDel="00000000" w:rsidR="00000000" w:rsidRPr="00000000">
        <w:rPr>
          <w:rtl w:val="0"/>
        </w:rPr>
      </w:r>
    </w:p>
    <w:p w:rsidR="00000000" w:rsidDel="00000000" w:rsidP="00000000" w:rsidRDefault="00000000" w:rsidRPr="00000000" w14:paraId="00000089">
      <w:pPr>
        <w:ind w:left="0" w:firstLine="720"/>
        <w:rPr>
          <w:sz w:val="24"/>
          <w:szCs w:val="24"/>
        </w:rPr>
      </w:pPr>
      <w:r w:rsidDel="00000000" w:rsidR="00000000" w:rsidRPr="00000000">
        <w:rPr>
          <w:sz w:val="24"/>
          <w:szCs w:val="24"/>
          <w:rtl w:val="0"/>
        </w:rPr>
        <w:t xml:space="preserve">Several independent alerts identified components of this activity; however, the alerts were reviewed individually and not correlated until ticket-id SD-40866, under the ticket history (tier-1-ticket-history.csv), was opened by Tunde Afolabi on June 8th 2024.</w:t>
      </w:r>
    </w:p>
    <w:p w:rsidR="00000000" w:rsidDel="00000000" w:rsidP="00000000" w:rsidRDefault="00000000" w:rsidRPr="00000000" w14:paraId="0000008A">
      <w:pPr>
        <w:ind w:left="0" w:firstLine="0"/>
        <w:rPr/>
      </w:pPr>
      <w:r w:rsidDel="00000000" w:rsidR="00000000" w:rsidRPr="00000000">
        <w:rPr>
          <w:rtl w:val="0"/>
        </w:rPr>
      </w:r>
    </w:p>
    <w:p w:rsidR="00000000" w:rsidDel="00000000" w:rsidP="00000000" w:rsidRDefault="00000000" w:rsidRPr="00000000" w14:paraId="0000008B">
      <w:pPr>
        <w:ind w:left="0" w:firstLine="0"/>
        <w:rPr>
          <w:b w:val="1"/>
          <w:bCs w:val="1"/>
          <w:sz w:val="36"/>
          <w:szCs w:val="36"/>
        </w:rPr>
      </w:pPr>
      <w:r w:rsidDel="00000000" w:rsidR="00000000" w:rsidRPr="00000000">
        <w:rPr>
          <w:b w:val="1"/>
          <w:bCs w:val="1"/>
          <w:sz w:val="36"/>
          <w:szCs w:val="36"/>
          <w:rtl w:val="0"/>
        </w:rPr>
        <w:t xml:space="preserve">Row Recommended for Re-Review</w:t>
      </w:r>
    </w:p>
    <w:p w:rsidR="00000000" w:rsidDel="00000000" w:rsidP="00000000" w:rsidRDefault="00000000" w:rsidRPr="00000000" w14:paraId="0000008C">
      <w:pPr>
        <w:ind w:left="0" w:firstLine="0"/>
        <w:rPr>
          <w:i w:val="1"/>
          <w:iCs w:val="1"/>
          <w:sz w:val="28"/>
          <w:szCs w:val="28"/>
        </w:rPr>
      </w:pPr>
      <w:r w:rsidDel="00000000" w:rsidR="00000000" w:rsidRPr="00000000">
        <w:rPr>
          <w:i w:val="1"/>
          <w:iCs w:val="1"/>
          <w:sz w:val="28"/>
          <w:szCs w:val="28"/>
          <w:rtl w:val="0"/>
        </w:rPr>
        <w:t xml:space="preserve">Row 6 - Outbound SCP Transfer to 185.220.101.9</w:t>
      </w:r>
    </w:p>
    <w:p w:rsidR="00000000" w:rsidDel="00000000" w:rsidP="00000000" w:rsidRDefault="00000000" w:rsidRPr="00000000" w14:paraId="0000008D">
      <w:pPr>
        <w:ind w:left="0" w:firstLine="0"/>
        <w:rPr>
          <w:sz w:val="24"/>
          <w:szCs w:val="24"/>
        </w:rPr>
      </w:pPr>
      <w:r w:rsidDel="00000000" w:rsidR="00000000" w:rsidRPr="00000000">
        <w:rPr>
          <w:rtl w:val="0"/>
        </w:rPr>
      </w:r>
    </w:p>
    <w:p w:rsidR="00000000" w:rsidDel="00000000" w:rsidP="00000000" w:rsidRDefault="00000000" w:rsidRPr="00000000" w14:paraId="0000008E">
      <w:pPr>
        <w:ind w:left="0" w:firstLine="720"/>
        <w:rPr>
          <w:b w:val="1"/>
          <w:bCs w:val="1"/>
        </w:rPr>
      </w:pPr>
      <w:r w:rsidDel="00000000" w:rsidR="00000000" w:rsidRPr="00000000">
        <w:rPr>
          <w:sz w:val="24"/>
          <w:szCs w:val="24"/>
          <w:rtl w:val="0"/>
        </w:rPr>
        <w:t xml:space="preserve">This row presents the strongest evidence of potential business impact due to its direct link to customer data staging activity with an external network transfer activity. If only one event is re-examined during a follow-up investigation, this event should receive priority.</w:t>
        <w:br w:type="textWrapping"/>
      </w:r>
      <w:r w:rsidDel="00000000" w:rsidR="00000000" w:rsidRPr="00000000">
        <w:rPr>
          <w:rtl w:val="0"/>
        </w:rPr>
        <w:br w:type="textWrapping"/>
      </w:r>
      <w:r w:rsidDel="00000000" w:rsidR="00000000" w:rsidRPr="00000000">
        <w:rPr>
          <w:b w:val="1"/>
          <w:bCs w:val="1"/>
          <w:sz w:val="36"/>
          <w:szCs w:val="36"/>
          <w:rtl w:val="0"/>
        </w:rPr>
        <w:t xml:space="preserve">Recommended Next Investigative Step</w:t>
      </w:r>
      <w:r w:rsidDel="00000000" w:rsidR="00000000" w:rsidRPr="00000000">
        <w:rPr>
          <w:rtl w:val="0"/>
        </w:rPr>
      </w:r>
    </w:p>
    <w:p w:rsidR="00000000" w:rsidDel="00000000" w:rsidP="00000000" w:rsidRDefault="00000000" w:rsidRPr="00000000" w14:paraId="0000008F">
      <w:pPr>
        <w:ind w:left="0" w:firstLine="720"/>
        <w:rPr>
          <w:sz w:val="24"/>
          <w:szCs w:val="24"/>
        </w:rPr>
      </w:pPr>
      <w:r w:rsidDel="00000000" w:rsidR="00000000" w:rsidRPr="00000000">
        <w:rPr>
          <w:sz w:val="24"/>
          <w:szCs w:val="24"/>
          <w:rtl w:val="0"/>
        </w:rPr>
        <w:t xml:space="preserve">Recommended next investigative step includes acquiring and preserving forensic evidence from Host-87, including shell history, file-access logs, SCP transfer records, and available network telemetry.</w:t>
      </w:r>
    </w:p>
    <w:p w:rsidR="00000000" w:rsidDel="00000000" w:rsidP="00000000" w:rsidRDefault="00000000" w:rsidRPr="00000000" w14:paraId="00000090">
      <w:pPr>
        <w:ind w:left="0" w:firstLine="0"/>
        <w:rPr>
          <w:sz w:val="24"/>
          <w:szCs w:val="24"/>
        </w:rPr>
      </w:pPr>
      <w:r w:rsidDel="00000000" w:rsidR="00000000" w:rsidRPr="00000000">
        <w:rPr>
          <w:rtl w:val="0"/>
        </w:rPr>
      </w:r>
    </w:p>
    <w:p w:rsidR="00000000" w:rsidDel="00000000" w:rsidP="00000000" w:rsidRDefault="00000000" w:rsidRPr="00000000" w14:paraId="00000091">
      <w:pPr>
        <w:ind w:left="0" w:firstLine="720"/>
        <w:rPr>
          <w:sz w:val="24"/>
          <w:szCs w:val="24"/>
        </w:rPr>
      </w:pPr>
      <w:r w:rsidDel="00000000" w:rsidR="00000000" w:rsidRPr="00000000">
        <w:rPr>
          <w:sz w:val="24"/>
          <w:szCs w:val="24"/>
          <w:rtl w:val="0"/>
        </w:rPr>
        <w:t xml:space="preserve">The primary objective is to determine whether the archive containing the customer and transaction Comma-Separated Values (CSV) files were successfully transferred outside the environment and whether additional persistence mechanisms remain active.</w:t>
      </w:r>
      <w:r w:rsidDel="00000000" w:rsidR="00000000" w:rsidRPr="00000000">
        <w:rPr>
          <w:rtl w:val="0"/>
        </w:rPr>
      </w:r>
    </w:p>
    <w:sectPr>
      <w:pgSz w:h="15840" w:w="12240" w:orient="portrait"/>
      <w:pgMar w:bottom="1440" w:top="81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