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720" w:firstLine="0"/>
        <w:rPr/>
      </w:pPr>
      <w:bookmarkStart w:colFirst="0" w:colLast="0" w:name="_jyk7hec161ee" w:id="0"/>
      <w:bookmarkEnd w:id="0"/>
      <w:r w:rsidDel="00000000" w:rsidR="00000000" w:rsidRPr="00000000">
        <w:rPr>
          <w:rtl w:val="0"/>
        </w:rPr>
        <w:t xml:space="preserve">D2 - Tier-1 Dismissal Pattern Analysis</w:t>
      </w:r>
    </w:p>
    <w:p w:rsidR="00000000" w:rsidDel="00000000" w:rsidP="00000000" w:rsidRDefault="00000000" w:rsidRPr="00000000" w14:paraId="00000002">
      <w:pPr>
        <w:pStyle w:val="Subtitle"/>
        <w:spacing w:after="0" w:lineRule="auto"/>
        <w:rPr/>
      </w:pPr>
      <w:bookmarkStart w:colFirst="0" w:colLast="0" w:name="_52hl2xsuq422" w:id="1"/>
      <w:bookmarkEnd w:id="1"/>
      <w:r w:rsidDel="00000000" w:rsidR="00000000" w:rsidRPr="00000000">
        <w:rPr>
          <w:rtl w:val="0"/>
        </w:rPr>
        <w:t xml:space="preserve">Stage 0 Capstone Submission </w:t>
      </w:r>
    </w:p>
    <w:p w:rsidR="00000000" w:rsidDel="00000000" w:rsidP="00000000" w:rsidRDefault="00000000" w:rsidRPr="00000000" w14:paraId="00000003">
      <w:pPr>
        <w:pStyle w:val="Subtitle"/>
        <w:spacing w:after="0" w:lineRule="auto"/>
        <w:rPr>
          <w:sz w:val="36"/>
          <w:szCs w:val="36"/>
        </w:rPr>
      </w:pPr>
      <w:bookmarkStart w:colFirst="0" w:colLast="0" w:name="_tnf9hqrr9i5c" w:id="2"/>
      <w:bookmarkEnd w:id="2"/>
      <w:r w:rsidDel="00000000" w:rsidR="00000000" w:rsidRPr="00000000">
        <w:rPr>
          <w:rtl w:val="0"/>
        </w:rPr>
        <w:t xml:space="preserve">Analyst: SpicyMeatball41</w:t>
      </w:r>
      <w:r w:rsidDel="00000000" w:rsidR="00000000" w:rsidRPr="00000000">
        <w:rPr>
          <w:rtl w:val="0"/>
        </w:rPr>
      </w:r>
    </w:p>
    <w:p w:rsidR="00000000" w:rsidDel="00000000" w:rsidP="00000000" w:rsidRDefault="00000000" w:rsidRPr="00000000" w14:paraId="00000004">
      <w:pPr>
        <w:rPr>
          <w:b w:val="1"/>
          <w:bCs w:val="1"/>
          <w:sz w:val="36"/>
          <w:szCs w:val="36"/>
        </w:rPr>
      </w:pPr>
      <w:r w:rsidDel="00000000" w:rsidR="00000000" w:rsidRPr="00000000">
        <w:rPr>
          <w:b w:val="1"/>
          <w:bCs w:val="1"/>
          <w:sz w:val="36"/>
          <w:szCs w:val="36"/>
          <w:rtl w:val="0"/>
        </w:rPr>
        <w:t xml:space="preserve">Executive Summary</w:t>
      </w:r>
    </w:p>
    <w:p w:rsidR="00000000" w:rsidDel="00000000" w:rsidP="00000000" w:rsidRDefault="00000000" w:rsidRPr="00000000" w14:paraId="00000005">
      <w:pPr>
        <w:ind w:firstLine="720"/>
        <w:rPr>
          <w:sz w:val="24"/>
          <w:szCs w:val="24"/>
        </w:rPr>
      </w:pPr>
      <w:r w:rsidDel="00000000" w:rsidR="00000000" w:rsidRPr="00000000">
        <w:rPr>
          <w:sz w:val="24"/>
          <w:szCs w:val="24"/>
          <w:rtl w:val="0"/>
        </w:rPr>
        <w:t xml:space="preserve">Following the re-opening of ticket SD-40812 by Amaka Eze on July 11th, 2024, a review of Q2 Security Operations Center (SOC) ticket handling was conducted to determine whether the original dismissal represented an isolated analyst error or evidence of a broader process failure.</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ind w:firstLine="720"/>
        <w:rPr>
          <w:sz w:val="24"/>
          <w:szCs w:val="24"/>
        </w:rPr>
      </w:pPr>
      <w:r w:rsidDel="00000000" w:rsidR="00000000" w:rsidRPr="00000000">
        <w:rPr>
          <w:sz w:val="24"/>
          <w:szCs w:val="24"/>
          <w:rtl w:val="0"/>
        </w:rPr>
        <w:t xml:space="preserve">Analysis of the ticket history demonstrates that ticket SD-40812 was not an isolated event. Instead, it formed part of a recurring pattern in which multiple alerts involving the same user account, host, and external IP address were assessed independently and dismissed without adequate correlation. Several medium-, high-, and critical- severity alerts were closed using assumptions, user explanations, or references to previously closed tickets rather than validating available evidence.</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ind w:firstLine="720"/>
        <w:rPr>
          <w:b w:val="1"/>
          <w:bCs w:val="1"/>
          <w:sz w:val="24"/>
          <w:szCs w:val="24"/>
        </w:rPr>
      </w:pPr>
      <w:r w:rsidDel="00000000" w:rsidR="00000000" w:rsidRPr="00000000">
        <w:rPr>
          <w:sz w:val="24"/>
          <w:szCs w:val="24"/>
          <w:rtl w:val="0"/>
        </w:rPr>
        <w:t xml:space="preserve">This report refers to the observed behavior as:</w:t>
        <w:br w:type="textWrapping"/>
      </w:r>
      <w:r w:rsidDel="00000000" w:rsidR="00000000" w:rsidRPr="00000000">
        <w:rPr>
          <w:b w:val="1"/>
          <w:bCs w:val="1"/>
          <w:sz w:val="24"/>
          <w:szCs w:val="24"/>
          <w:rtl w:val="0"/>
        </w:rPr>
        <w:t xml:space="preserve">Single-Analyst Confirmation Bias Resulting in Premature Ticket Closure</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ind w:firstLine="720"/>
        <w:rPr>
          <w:sz w:val="24"/>
          <w:szCs w:val="24"/>
        </w:rPr>
      </w:pPr>
      <w:r w:rsidDel="00000000" w:rsidR="00000000" w:rsidRPr="00000000">
        <w:rPr>
          <w:sz w:val="24"/>
          <w:szCs w:val="24"/>
          <w:rtl w:val="0"/>
        </w:rPr>
        <w:t xml:space="preserve">The pattern is visible across multiple tickets within the ticket history file (tier-1-ticket-history.csv), including:</w:t>
      </w:r>
    </w:p>
    <w:p w:rsidR="00000000" w:rsidDel="00000000" w:rsidP="00000000" w:rsidRDefault="00000000" w:rsidRPr="00000000" w14:paraId="0000000C">
      <w:pPr>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rPr>
                <w:b w:val="1"/>
                <w:bCs w:val="1"/>
              </w:rPr>
            </w:pPr>
            <w:r w:rsidDel="00000000" w:rsidR="00000000" w:rsidRPr="00000000">
              <w:rPr>
                <w:b w:val="1"/>
                <w:bCs w:val="1"/>
                <w:rtl w:val="0"/>
              </w:rPr>
              <w:t xml:space="preserve">ticket_id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Disposition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SD-40812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Probably nothing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on leave; possible VPN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SD-40819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resolved-no-action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Closed as IT activity (IT confirmed no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SD-40824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resolved-no-action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o.adegoke explained as personal backup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SD-4082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resolved-by-reference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Bundled into SD-40824 disposition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SD-40835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resolved-by-reference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Closed under the original disposition</w:t>
            </w:r>
          </w:p>
        </w:tc>
      </w:tr>
    </w:tbl>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720"/>
        <w:rPr>
          <w:sz w:val="24"/>
          <w:szCs w:val="24"/>
        </w:rPr>
      </w:pPr>
      <w:r w:rsidDel="00000000" w:rsidR="00000000" w:rsidRPr="00000000">
        <w:rPr>
          <w:sz w:val="24"/>
          <w:szCs w:val="24"/>
          <w:rtl w:val="0"/>
        </w:rPr>
        <w:t xml:space="preserve">Collectively, these tickets demonstrate a pattern in which alerts were dismissed individually rather than evaluated as part of a potential coordinated intrusion sequence.</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b w:val="1"/>
          <w:bCs w:val="1"/>
          <w:sz w:val="36"/>
          <w:szCs w:val="36"/>
        </w:rPr>
      </w:pPr>
      <w:r w:rsidDel="00000000" w:rsidR="00000000" w:rsidRPr="00000000">
        <w:rPr>
          <w:b w:val="1"/>
          <w:bCs w:val="1"/>
          <w:sz w:val="36"/>
          <w:szCs w:val="36"/>
          <w:rtl w:val="0"/>
        </w:rPr>
        <w:t xml:space="preserve">Ticket Review</w:t>
      </w:r>
      <w:r w:rsidDel="00000000" w:rsidR="00000000" w:rsidRPr="00000000">
        <w:rPr>
          <w:rtl w:val="0"/>
        </w:rPr>
      </w:r>
    </w:p>
    <w:p w:rsidR="00000000" w:rsidDel="00000000" w:rsidP="00000000" w:rsidRDefault="00000000" w:rsidRPr="00000000" w14:paraId="00000026">
      <w:pPr>
        <w:numPr>
          <w:ilvl w:val="0"/>
          <w:numId w:val="7"/>
        </w:numPr>
        <w:ind w:left="720" w:hanging="360"/>
        <w:rPr>
          <w:i w:val="1"/>
          <w:iCs w:val="1"/>
          <w:sz w:val="32"/>
          <w:szCs w:val="32"/>
          <w:u w:val="none"/>
        </w:rPr>
      </w:pPr>
      <w:r w:rsidDel="00000000" w:rsidR="00000000" w:rsidRPr="00000000">
        <w:rPr>
          <w:i w:val="1"/>
          <w:iCs w:val="1"/>
          <w:sz w:val="32"/>
          <w:szCs w:val="32"/>
          <w:rtl w:val="0"/>
        </w:rPr>
        <w:t xml:space="preserve">SD-40812 - Suspicious Authentication from External IP</w:t>
      </w:r>
    </w:p>
    <w:p w:rsidR="00000000" w:rsidDel="00000000" w:rsidP="00000000" w:rsidRDefault="00000000" w:rsidRPr="00000000" w14:paraId="00000027">
      <w:pPr>
        <w:numPr>
          <w:ilvl w:val="1"/>
          <w:numId w:val="7"/>
        </w:numPr>
        <w:ind w:left="1440" w:hanging="360"/>
        <w:rPr>
          <w:i w:val="1"/>
          <w:iCs w:val="1"/>
          <w:sz w:val="32"/>
          <w:szCs w:val="32"/>
          <w:u w:val="none"/>
        </w:rPr>
      </w:pPr>
      <w:r w:rsidDel="00000000" w:rsidR="00000000" w:rsidRPr="00000000">
        <w:rPr>
          <w:b w:val="1"/>
          <w:bCs w:val="1"/>
          <w:sz w:val="28"/>
          <w:szCs w:val="28"/>
          <w:rtl w:val="0"/>
        </w:rPr>
        <w:t xml:space="preserve">SIEM Alert</w:t>
      </w:r>
      <w:r w:rsidDel="00000000" w:rsidR="00000000" w:rsidRPr="00000000">
        <w:rPr>
          <w:b w:val="1"/>
          <w:bCs w:val="1"/>
          <w:sz w:val="32"/>
          <w:szCs w:val="32"/>
          <w:rtl w:val="0"/>
        </w:rPr>
        <w:t xml:space="preserve">: </w:t>
      </w:r>
      <w:r w:rsidDel="00000000" w:rsidR="00000000" w:rsidRPr="00000000">
        <w:rPr>
          <w:rtl w:val="0"/>
        </w:rPr>
        <w:t xml:space="preserve">The SIEM generated a medium-severity alert after recording a successful public-key authentication for user o.adegoke from IP Address 185.220.101.9, a non-corporate address not identified in SOC documentation.</w:t>
      </w:r>
      <w:r w:rsidDel="00000000" w:rsidR="00000000" w:rsidRPr="00000000">
        <w:rPr>
          <w:rtl w:val="0"/>
        </w:rPr>
      </w:r>
    </w:p>
    <w:p w:rsidR="00000000" w:rsidDel="00000000" w:rsidP="00000000" w:rsidRDefault="00000000" w:rsidRPr="00000000" w14:paraId="00000028">
      <w:pPr>
        <w:numPr>
          <w:ilvl w:val="1"/>
          <w:numId w:val="7"/>
        </w:numPr>
        <w:ind w:left="1440" w:hanging="360"/>
        <w:rPr>
          <w:i w:val="1"/>
          <w:iCs w:val="1"/>
          <w:sz w:val="28"/>
          <w:szCs w:val="28"/>
        </w:rPr>
      </w:pPr>
      <w:r w:rsidDel="00000000" w:rsidR="00000000" w:rsidRPr="00000000">
        <w:rPr>
          <w:b w:val="1"/>
          <w:bCs w:val="1"/>
          <w:sz w:val="28"/>
          <w:szCs w:val="28"/>
          <w:rtl w:val="0"/>
        </w:rPr>
        <w:t xml:space="preserve">Dismissal Rationale:</w:t>
      </w:r>
    </w:p>
    <w:p w:rsidR="00000000" w:rsidDel="00000000" w:rsidP="00000000" w:rsidRDefault="00000000" w:rsidRPr="00000000" w14:paraId="00000029">
      <w:pPr>
        <w:numPr>
          <w:ilvl w:val="2"/>
          <w:numId w:val="7"/>
        </w:numPr>
        <w:ind w:left="2160" w:hanging="360"/>
        <w:rPr/>
      </w:pPr>
      <w:r w:rsidDel="00000000" w:rsidR="00000000" w:rsidRPr="00000000">
        <w:rPr>
          <w:rtl w:val="0"/>
        </w:rPr>
        <w:t xml:space="preserve">Disposition: probably nothing</w:t>
      </w:r>
    </w:p>
    <w:p w:rsidR="00000000" w:rsidDel="00000000" w:rsidP="00000000" w:rsidRDefault="00000000" w:rsidRPr="00000000" w14:paraId="0000002A">
      <w:pPr>
        <w:numPr>
          <w:ilvl w:val="2"/>
          <w:numId w:val="7"/>
        </w:numPr>
        <w:ind w:left="2160" w:hanging="360"/>
        <w:rPr/>
      </w:pPr>
      <w:r w:rsidDel="00000000" w:rsidR="00000000" w:rsidRPr="00000000">
        <w:rPr>
          <w:rtl w:val="0"/>
        </w:rPr>
        <w:t xml:space="preserve">Notes: user on leave; possibly VPN</w:t>
      </w:r>
    </w:p>
    <w:p w:rsidR="00000000" w:rsidDel="00000000" w:rsidP="00000000" w:rsidRDefault="00000000" w:rsidRPr="00000000" w14:paraId="0000002B">
      <w:pPr>
        <w:numPr>
          <w:ilvl w:val="1"/>
          <w:numId w:val="7"/>
        </w:numPr>
        <w:ind w:left="1440" w:hanging="360"/>
        <w:rPr>
          <w:i w:val="1"/>
          <w:iCs w:val="1"/>
          <w:sz w:val="32"/>
          <w:szCs w:val="32"/>
          <w:u w:val="none"/>
        </w:rPr>
      </w:pPr>
      <w:r w:rsidDel="00000000" w:rsidR="00000000" w:rsidRPr="00000000">
        <w:rPr>
          <w:b w:val="1"/>
          <w:bCs w:val="1"/>
          <w:sz w:val="28"/>
          <w:szCs w:val="28"/>
          <w:rtl w:val="0"/>
        </w:rPr>
        <w:t xml:space="preserve">Corroborating Missed Signal: </w:t>
      </w:r>
      <w:r w:rsidDel="00000000" w:rsidR="00000000" w:rsidRPr="00000000">
        <w:rPr>
          <w:rtl w:val="0"/>
        </w:rPr>
        <w:t xml:space="preserve">The employee roster confirms that user Olu Adegoke was on approved annual leave from June 3rd, 2024 to June 7th, 2024. Authentication logs further show that the account is typically authenticated from the corporate Lagos office address (102.89.34.17), making the appearance of a new external source noteworthy. The following day, the same account was authenticated again from the same external address.</w:t>
      </w:r>
    </w:p>
    <w:p w:rsidR="00000000" w:rsidDel="00000000" w:rsidP="00000000" w:rsidRDefault="00000000" w:rsidRPr="00000000" w14:paraId="0000002C">
      <w:pPr>
        <w:numPr>
          <w:ilvl w:val="1"/>
          <w:numId w:val="7"/>
        </w:numPr>
        <w:ind w:left="1440" w:hanging="360"/>
        <w:rPr>
          <w:i w:val="1"/>
          <w:iCs w:val="1"/>
          <w:sz w:val="32"/>
          <w:szCs w:val="32"/>
          <w:u w:val="none"/>
        </w:rPr>
      </w:pPr>
      <w:r w:rsidDel="00000000" w:rsidR="00000000" w:rsidRPr="00000000">
        <w:rPr>
          <w:b w:val="1"/>
          <w:bCs w:val="1"/>
          <w:sz w:val="28"/>
          <w:szCs w:val="28"/>
          <w:rtl w:val="0"/>
        </w:rPr>
        <w:t xml:space="preserve">Impact of the Missed Signal: </w:t>
      </w:r>
      <w:r w:rsidDel="00000000" w:rsidR="00000000" w:rsidRPr="00000000">
        <w:rPr>
          <w:rtl w:val="0"/>
        </w:rPr>
        <w:t xml:space="preserve">The alert represented the earliest identifiable indicator of unauthorized account activity. Closing the ticket prevented escalation and delayed recognition of the border incident.</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numPr>
          <w:ilvl w:val="0"/>
          <w:numId w:val="5"/>
        </w:numPr>
        <w:ind w:left="720" w:hanging="360"/>
        <w:rPr>
          <w:i w:val="1"/>
          <w:iCs w:val="1"/>
          <w:sz w:val="32"/>
          <w:szCs w:val="32"/>
          <w:u w:val="none"/>
        </w:rPr>
      </w:pPr>
      <w:r w:rsidDel="00000000" w:rsidR="00000000" w:rsidRPr="00000000">
        <w:rPr>
          <w:i w:val="1"/>
          <w:iCs w:val="1"/>
          <w:sz w:val="32"/>
          <w:szCs w:val="32"/>
          <w:rtl w:val="0"/>
        </w:rPr>
        <w:t xml:space="preserve">SD-40819 - Unauthorized Activity Outside Change Window</w:t>
      </w:r>
    </w:p>
    <w:p w:rsidR="00000000" w:rsidDel="00000000" w:rsidP="00000000" w:rsidRDefault="00000000" w:rsidRPr="00000000" w14:paraId="0000002F">
      <w:pPr>
        <w:numPr>
          <w:ilvl w:val="1"/>
          <w:numId w:val="5"/>
        </w:numPr>
        <w:ind w:left="1440" w:hanging="360"/>
        <w:rPr>
          <w:i w:val="1"/>
          <w:iCs w:val="1"/>
          <w:sz w:val="32"/>
          <w:szCs w:val="32"/>
          <w:u w:val="none"/>
        </w:rPr>
      </w:pPr>
      <w:r w:rsidDel="00000000" w:rsidR="00000000" w:rsidRPr="00000000">
        <w:rPr>
          <w:b w:val="1"/>
          <w:bCs w:val="1"/>
          <w:sz w:val="28"/>
          <w:szCs w:val="28"/>
          <w:rtl w:val="0"/>
        </w:rPr>
        <w:t xml:space="preserve">SIEM Alert:</w:t>
      </w:r>
      <w:r w:rsidDel="00000000" w:rsidR="00000000" w:rsidRPr="00000000">
        <w:rPr>
          <w:b w:val="1"/>
          <w:bCs w:val="1"/>
          <w:sz w:val="32"/>
          <w:szCs w:val="32"/>
          <w:rtl w:val="0"/>
        </w:rPr>
        <w:t xml:space="preserve"> </w:t>
      </w:r>
      <w:r w:rsidDel="00000000" w:rsidR="00000000" w:rsidRPr="00000000">
        <w:rPr>
          <w:rtl w:val="0"/>
        </w:rPr>
        <w:t xml:space="preserve">The SIEM generated a medium-severity alert reporting a cron RELOAD event outside an approved maintenance window on Host-87.</w:t>
      </w:r>
    </w:p>
    <w:p w:rsidR="00000000" w:rsidDel="00000000" w:rsidP="00000000" w:rsidRDefault="00000000" w:rsidRPr="00000000" w14:paraId="00000030">
      <w:pPr>
        <w:numPr>
          <w:ilvl w:val="1"/>
          <w:numId w:val="5"/>
        </w:numPr>
        <w:ind w:left="1440" w:hanging="360"/>
        <w:rPr>
          <w:i w:val="1"/>
          <w:iCs w:val="1"/>
          <w:sz w:val="28"/>
          <w:szCs w:val="28"/>
        </w:rPr>
      </w:pPr>
      <w:r w:rsidDel="00000000" w:rsidR="00000000" w:rsidRPr="00000000">
        <w:rPr>
          <w:b w:val="1"/>
          <w:bCs w:val="1"/>
          <w:sz w:val="28"/>
          <w:szCs w:val="28"/>
          <w:rtl w:val="0"/>
        </w:rPr>
        <w:t xml:space="preserve">Dismissal Rationale:</w:t>
      </w:r>
    </w:p>
    <w:p w:rsidR="00000000" w:rsidDel="00000000" w:rsidP="00000000" w:rsidRDefault="00000000" w:rsidRPr="00000000" w14:paraId="00000031">
      <w:pPr>
        <w:numPr>
          <w:ilvl w:val="2"/>
          <w:numId w:val="5"/>
        </w:numPr>
        <w:ind w:left="2160" w:hanging="360"/>
      </w:pPr>
      <w:r w:rsidDel="00000000" w:rsidR="00000000" w:rsidRPr="00000000">
        <w:rPr>
          <w:rtl w:val="0"/>
        </w:rPr>
        <w:t xml:space="preserve">Disposition: resolved-no-action</w:t>
      </w:r>
    </w:p>
    <w:p w:rsidR="00000000" w:rsidDel="00000000" w:rsidP="00000000" w:rsidRDefault="00000000" w:rsidRPr="00000000" w14:paraId="00000032">
      <w:pPr>
        <w:numPr>
          <w:ilvl w:val="2"/>
          <w:numId w:val="5"/>
        </w:numPr>
        <w:ind w:left="2160" w:hanging="360"/>
      </w:pPr>
      <w:r w:rsidDel="00000000" w:rsidR="00000000" w:rsidRPr="00000000">
        <w:rPr>
          <w:rtl w:val="0"/>
        </w:rPr>
        <w:t xml:space="preserve">Notes: closed as IT activity (IT confirmed no work)</w:t>
      </w:r>
      <w:r w:rsidDel="00000000" w:rsidR="00000000" w:rsidRPr="00000000">
        <w:rPr>
          <w:rtl w:val="0"/>
        </w:rPr>
      </w:r>
    </w:p>
    <w:p w:rsidR="00000000" w:rsidDel="00000000" w:rsidP="00000000" w:rsidRDefault="00000000" w:rsidRPr="00000000" w14:paraId="00000033">
      <w:pPr>
        <w:numPr>
          <w:ilvl w:val="1"/>
          <w:numId w:val="5"/>
        </w:numPr>
        <w:ind w:left="1440" w:hanging="360"/>
        <w:rPr>
          <w:b w:val="1"/>
          <w:bCs w:val="1"/>
          <w:sz w:val="28"/>
          <w:szCs w:val="28"/>
        </w:rPr>
      </w:pPr>
      <w:r w:rsidDel="00000000" w:rsidR="00000000" w:rsidRPr="00000000">
        <w:rPr>
          <w:b w:val="1"/>
          <w:bCs w:val="1"/>
          <w:sz w:val="28"/>
          <w:szCs w:val="28"/>
          <w:rtl w:val="0"/>
        </w:rPr>
        <w:t xml:space="preserve">Corroborating Signal Missed: </w:t>
      </w:r>
      <w:r w:rsidDel="00000000" w:rsidR="00000000" w:rsidRPr="00000000">
        <w:rPr>
          <w:rtl w:val="0"/>
        </w:rPr>
        <w:t xml:space="preserve">The ticket notes acknowledge that IT confirmed no authorized maintenance activity occurred. The alert also occurred within the same operational window as the suspicious authentication associated with SD-40812.</w:t>
      </w:r>
      <w:r w:rsidDel="00000000" w:rsidR="00000000" w:rsidRPr="00000000">
        <w:rPr>
          <w:rtl w:val="0"/>
        </w:rPr>
      </w:r>
    </w:p>
    <w:p w:rsidR="00000000" w:rsidDel="00000000" w:rsidP="00000000" w:rsidRDefault="00000000" w:rsidRPr="00000000" w14:paraId="00000034">
      <w:pPr>
        <w:numPr>
          <w:ilvl w:val="1"/>
          <w:numId w:val="5"/>
        </w:numPr>
        <w:ind w:left="1440" w:hanging="360"/>
        <w:rPr>
          <w:b w:val="1"/>
          <w:bCs w:val="1"/>
          <w:sz w:val="28"/>
          <w:szCs w:val="28"/>
        </w:rPr>
      </w:pPr>
      <w:r w:rsidDel="00000000" w:rsidR="00000000" w:rsidRPr="00000000">
        <w:rPr>
          <w:b w:val="1"/>
          <w:bCs w:val="1"/>
          <w:sz w:val="28"/>
          <w:szCs w:val="28"/>
          <w:rtl w:val="0"/>
        </w:rPr>
        <w:t xml:space="preserve">Impact of the Missed Signal: </w:t>
      </w:r>
      <w:r w:rsidDel="00000000" w:rsidR="00000000" w:rsidRPr="00000000">
        <w:rPr>
          <w:rtl w:val="0"/>
        </w:rPr>
        <w:t xml:space="preserve">The event may have represented unauthorized system modification or preparation activity. Dismissing the alert normalized suspicious behavior despite the absence of a legitimate operational explanation.</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numPr>
          <w:ilvl w:val="0"/>
          <w:numId w:val="9"/>
        </w:numPr>
        <w:ind w:left="720" w:hanging="360"/>
        <w:rPr>
          <w:i w:val="1"/>
          <w:iCs w:val="1"/>
        </w:rPr>
      </w:pPr>
      <w:r w:rsidDel="00000000" w:rsidR="00000000" w:rsidRPr="00000000">
        <w:rPr>
          <w:i w:val="1"/>
          <w:iCs w:val="1"/>
          <w:sz w:val="32"/>
          <w:szCs w:val="32"/>
          <w:rtl w:val="0"/>
        </w:rPr>
        <w:t xml:space="preserve">SD-40824 – Archive Creation Involving Customer Data</w:t>
      </w:r>
      <w:r w:rsidDel="00000000" w:rsidR="00000000" w:rsidRPr="00000000">
        <w:rPr>
          <w:rtl w:val="0"/>
        </w:rPr>
      </w:r>
    </w:p>
    <w:p w:rsidR="00000000" w:rsidDel="00000000" w:rsidP="00000000" w:rsidRDefault="00000000" w:rsidRPr="00000000" w14:paraId="00000037">
      <w:pPr>
        <w:numPr>
          <w:ilvl w:val="1"/>
          <w:numId w:val="9"/>
        </w:numPr>
        <w:ind w:left="1440" w:hanging="360"/>
        <w:rPr>
          <w:i w:val="1"/>
          <w:iCs w:val="1"/>
        </w:rPr>
      </w:pPr>
      <w:r w:rsidDel="00000000" w:rsidR="00000000" w:rsidRPr="00000000">
        <w:rPr>
          <w:b w:val="1"/>
          <w:bCs w:val="1"/>
          <w:sz w:val="30"/>
          <w:szCs w:val="30"/>
          <w:rtl w:val="0"/>
        </w:rPr>
        <w:t xml:space="preserve">SIEM Alert:</w:t>
      </w:r>
      <w:r w:rsidDel="00000000" w:rsidR="00000000" w:rsidRPr="00000000">
        <w:rPr>
          <w:sz w:val="24"/>
          <w:szCs w:val="24"/>
          <w:rtl w:val="0"/>
        </w:rPr>
        <w:t xml:space="preserve"> The SIEM generated a high-severity alert indicating that a large archive file was created from customers.csv and transactions.csv on Host-87.</w:t>
      </w:r>
    </w:p>
    <w:p w:rsidR="00000000" w:rsidDel="00000000" w:rsidP="00000000" w:rsidRDefault="00000000" w:rsidRPr="00000000" w14:paraId="00000038">
      <w:pPr>
        <w:numPr>
          <w:ilvl w:val="1"/>
          <w:numId w:val="9"/>
        </w:numPr>
        <w:ind w:left="1440" w:hanging="360"/>
        <w:rPr>
          <w:i w:val="1"/>
          <w:iCs w:val="1"/>
          <w:sz w:val="24"/>
          <w:szCs w:val="24"/>
        </w:rPr>
      </w:pPr>
      <w:r w:rsidDel="00000000" w:rsidR="00000000" w:rsidRPr="00000000">
        <w:rPr>
          <w:b w:val="1"/>
          <w:bCs w:val="1"/>
          <w:sz w:val="30"/>
          <w:szCs w:val="30"/>
          <w:rtl w:val="0"/>
        </w:rPr>
        <w:t xml:space="preserve">Dismissal Rationale:</w:t>
      </w:r>
      <w:r w:rsidDel="00000000" w:rsidR="00000000" w:rsidRPr="00000000">
        <w:rPr>
          <w:rtl w:val="0"/>
        </w:rPr>
      </w:r>
    </w:p>
    <w:p w:rsidR="00000000" w:rsidDel="00000000" w:rsidP="00000000" w:rsidRDefault="00000000" w:rsidRPr="00000000" w14:paraId="00000039">
      <w:pPr>
        <w:numPr>
          <w:ilvl w:val="2"/>
          <w:numId w:val="9"/>
        </w:numPr>
        <w:ind w:left="2160" w:hanging="360"/>
        <w:rPr>
          <w:i w:val="1"/>
          <w:iCs w:val="1"/>
          <w:sz w:val="24"/>
          <w:szCs w:val="24"/>
        </w:rPr>
      </w:pPr>
      <w:r w:rsidDel="00000000" w:rsidR="00000000" w:rsidRPr="00000000">
        <w:rPr>
          <w:sz w:val="24"/>
          <w:szCs w:val="24"/>
          <w:rtl w:val="0"/>
        </w:rPr>
        <w:t xml:space="preserve">Disposition: resolved-no-action</w:t>
      </w:r>
    </w:p>
    <w:p w:rsidR="00000000" w:rsidDel="00000000" w:rsidP="00000000" w:rsidRDefault="00000000" w:rsidRPr="00000000" w14:paraId="0000003A">
      <w:pPr>
        <w:numPr>
          <w:ilvl w:val="2"/>
          <w:numId w:val="9"/>
        </w:numPr>
        <w:ind w:left="2160" w:hanging="360"/>
        <w:rPr>
          <w:i w:val="1"/>
          <w:iCs w:val="1"/>
          <w:sz w:val="24"/>
          <w:szCs w:val="24"/>
        </w:rPr>
      </w:pPr>
      <w:r w:rsidDel="00000000" w:rsidR="00000000" w:rsidRPr="00000000">
        <w:rPr>
          <w:sz w:val="24"/>
          <w:szCs w:val="24"/>
          <w:rtl w:val="0"/>
        </w:rPr>
        <w:t xml:space="preserve">Notes: o.adegoke explained as personal backup test</w:t>
      </w:r>
    </w:p>
    <w:p w:rsidR="00000000" w:rsidDel="00000000" w:rsidP="00000000" w:rsidRDefault="00000000" w:rsidRPr="00000000" w14:paraId="0000003B">
      <w:pPr>
        <w:ind w:left="0" w:firstLine="0"/>
        <w:rPr>
          <w:b w:val="1"/>
          <w:bCs w:val="1"/>
          <w:sz w:val="30"/>
          <w:szCs w:val="30"/>
        </w:rPr>
      </w:pPr>
      <w:r w:rsidDel="00000000" w:rsidR="00000000" w:rsidRPr="00000000">
        <w:rPr>
          <w:rtl w:val="0"/>
        </w:rPr>
      </w:r>
    </w:p>
    <w:p w:rsidR="00000000" w:rsidDel="00000000" w:rsidP="00000000" w:rsidRDefault="00000000" w:rsidRPr="00000000" w14:paraId="0000003C">
      <w:pPr>
        <w:ind w:left="0" w:firstLine="0"/>
        <w:rPr>
          <w:b w:val="1"/>
          <w:bCs w:val="1"/>
          <w:sz w:val="30"/>
          <w:szCs w:val="30"/>
        </w:rPr>
      </w:pPr>
      <w:r w:rsidDel="00000000" w:rsidR="00000000" w:rsidRPr="00000000">
        <w:rPr>
          <w:rtl w:val="0"/>
        </w:rPr>
      </w:r>
    </w:p>
    <w:p w:rsidR="00000000" w:rsidDel="00000000" w:rsidP="00000000" w:rsidRDefault="00000000" w:rsidRPr="00000000" w14:paraId="0000003D">
      <w:pPr>
        <w:numPr>
          <w:ilvl w:val="1"/>
          <w:numId w:val="9"/>
        </w:numPr>
        <w:ind w:left="1440" w:hanging="360"/>
        <w:rPr>
          <w:i w:val="1"/>
          <w:iCs w:val="1"/>
        </w:rPr>
      </w:pPr>
      <w:r w:rsidDel="00000000" w:rsidR="00000000" w:rsidRPr="00000000">
        <w:rPr>
          <w:b w:val="1"/>
          <w:bCs w:val="1"/>
          <w:sz w:val="30"/>
          <w:szCs w:val="30"/>
          <w:rtl w:val="0"/>
        </w:rPr>
        <w:t xml:space="preserve">Corroborating Signal Missed:</w:t>
      </w:r>
      <w:r w:rsidDel="00000000" w:rsidR="00000000" w:rsidRPr="00000000">
        <w:rPr>
          <w:sz w:val="24"/>
          <w:szCs w:val="24"/>
          <w:rtl w:val="0"/>
        </w:rPr>
        <w:t xml:space="preserve"> The account associated with the activity belonged to an employee who was documented as being on leave. </w:t>
      </w:r>
    </w:p>
    <w:p w:rsidR="00000000" w:rsidDel="00000000" w:rsidP="00000000" w:rsidRDefault="00000000" w:rsidRPr="00000000" w14:paraId="0000003E">
      <w:pPr>
        <w:ind w:left="1440" w:firstLine="0"/>
        <w:rPr>
          <w:sz w:val="24"/>
          <w:szCs w:val="24"/>
        </w:rPr>
      </w:pPr>
      <w:r w:rsidDel="00000000" w:rsidR="00000000" w:rsidRPr="00000000">
        <w:rPr>
          <w:sz w:val="24"/>
          <w:szCs w:val="24"/>
          <w:rtl w:val="0"/>
        </w:rPr>
        <w:t xml:space="preserve">The archive creation occurred shortly after suspicious authentication activity and involved customer-related information.</w:t>
      </w:r>
    </w:p>
    <w:p w:rsidR="00000000" w:rsidDel="00000000" w:rsidP="00000000" w:rsidRDefault="00000000" w:rsidRPr="00000000" w14:paraId="0000003F">
      <w:pPr>
        <w:numPr>
          <w:ilvl w:val="1"/>
          <w:numId w:val="9"/>
        </w:numPr>
        <w:ind w:left="1440" w:hanging="360"/>
        <w:rPr>
          <w:i w:val="1"/>
          <w:iCs w:val="1"/>
        </w:rPr>
      </w:pPr>
      <w:r w:rsidDel="00000000" w:rsidR="00000000" w:rsidRPr="00000000">
        <w:rPr>
          <w:b w:val="1"/>
          <w:bCs w:val="1"/>
          <w:sz w:val="30"/>
          <w:szCs w:val="30"/>
          <w:rtl w:val="0"/>
        </w:rPr>
        <w:t xml:space="preserve">Impact of the Missed Signal:</w:t>
      </w:r>
      <w:r w:rsidDel="00000000" w:rsidR="00000000" w:rsidRPr="00000000">
        <w:rPr>
          <w:sz w:val="24"/>
          <w:szCs w:val="24"/>
          <w:rtl w:val="0"/>
        </w:rPr>
        <w:t xml:space="preserve"> Potential staging of sensitive data was not investigated. This prevented analysts from determining whether customer information was being prepared for unauthorized transfer.</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numPr>
          <w:ilvl w:val="0"/>
          <w:numId w:val="6"/>
        </w:numPr>
        <w:ind w:left="720" w:hanging="360"/>
        <w:rPr>
          <w:i w:val="1"/>
          <w:iCs w:val="1"/>
          <w:sz w:val="32"/>
          <w:szCs w:val="32"/>
        </w:rPr>
      </w:pPr>
      <w:r w:rsidDel="00000000" w:rsidR="00000000" w:rsidRPr="00000000">
        <w:rPr>
          <w:i w:val="1"/>
          <w:iCs w:val="1"/>
          <w:sz w:val="32"/>
          <w:szCs w:val="32"/>
          <w:rtl w:val="0"/>
        </w:rPr>
        <w:t xml:space="preserve">SD-40826 - Outbound SCP Transfer</w:t>
      </w:r>
    </w:p>
    <w:p w:rsidR="00000000" w:rsidDel="00000000" w:rsidP="00000000" w:rsidRDefault="00000000" w:rsidRPr="00000000" w14:paraId="00000042">
      <w:pPr>
        <w:numPr>
          <w:ilvl w:val="1"/>
          <w:numId w:val="6"/>
        </w:numPr>
        <w:ind w:left="1440" w:hanging="360"/>
        <w:rPr>
          <w:b w:val="1"/>
          <w:bCs w:val="1"/>
          <w:sz w:val="32"/>
          <w:szCs w:val="32"/>
        </w:rPr>
      </w:pPr>
      <w:r w:rsidDel="00000000" w:rsidR="00000000" w:rsidRPr="00000000">
        <w:rPr>
          <w:b w:val="1"/>
          <w:bCs w:val="1"/>
          <w:sz w:val="30"/>
          <w:szCs w:val="30"/>
          <w:rtl w:val="0"/>
        </w:rPr>
        <w:t xml:space="preserve">SIEM Alert: </w:t>
      </w:r>
      <w:r w:rsidDel="00000000" w:rsidR="00000000" w:rsidRPr="00000000">
        <w:rPr>
          <w:sz w:val="24"/>
          <w:szCs w:val="24"/>
          <w:rtl w:val="0"/>
        </w:rPr>
        <w:t xml:space="preserve">The SIEM generated a critical-severity alert reporting an outbound SCP transfer to “</w:t>
      </w:r>
      <w:r w:rsidDel="00000000" w:rsidR="00000000" w:rsidRPr="00000000">
        <w:rPr>
          <w:b w:val="1"/>
          <w:bCs w:val="1"/>
          <w:i w:val="1"/>
          <w:iCs w:val="1"/>
          <w:sz w:val="24"/>
          <w:szCs w:val="24"/>
          <w:rtl w:val="0"/>
        </w:rPr>
        <w:t xml:space="preserve">185.220.101.9/dropbox/”</w:t>
      </w:r>
    </w:p>
    <w:p w:rsidR="00000000" w:rsidDel="00000000" w:rsidP="00000000" w:rsidRDefault="00000000" w:rsidRPr="00000000" w14:paraId="00000043">
      <w:pPr>
        <w:numPr>
          <w:ilvl w:val="1"/>
          <w:numId w:val="6"/>
        </w:numPr>
        <w:ind w:left="1440" w:hanging="360"/>
        <w:rPr>
          <w:b w:val="1"/>
          <w:bCs w:val="1"/>
          <w:sz w:val="30"/>
          <w:szCs w:val="30"/>
        </w:rPr>
      </w:pPr>
      <w:r w:rsidDel="00000000" w:rsidR="00000000" w:rsidRPr="00000000">
        <w:rPr>
          <w:b w:val="1"/>
          <w:bCs w:val="1"/>
          <w:sz w:val="30"/>
          <w:szCs w:val="30"/>
          <w:rtl w:val="0"/>
        </w:rPr>
        <w:t xml:space="preserve">Dismissal Rationale:</w:t>
      </w:r>
    </w:p>
    <w:p w:rsidR="00000000" w:rsidDel="00000000" w:rsidP="00000000" w:rsidRDefault="00000000" w:rsidRPr="00000000" w14:paraId="00000044">
      <w:pPr>
        <w:numPr>
          <w:ilvl w:val="2"/>
          <w:numId w:val="6"/>
        </w:numPr>
        <w:ind w:left="2160" w:hanging="360"/>
        <w:rPr>
          <w:sz w:val="24"/>
          <w:szCs w:val="24"/>
        </w:rPr>
      </w:pPr>
      <w:r w:rsidDel="00000000" w:rsidR="00000000" w:rsidRPr="00000000">
        <w:rPr>
          <w:sz w:val="24"/>
          <w:szCs w:val="24"/>
          <w:rtl w:val="0"/>
        </w:rPr>
        <w:t xml:space="preserve">Disposition: resolved-by-reference</w:t>
      </w:r>
    </w:p>
    <w:p w:rsidR="00000000" w:rsidDel="00000000" w:rsidP="00000000" w:rsidRDefault="00000000" w:rsidRPr="00000000" w14:paraId="00000045">
      <w:pPr>
        <w:numPr>
          <w:ilvl w:val="2"/>
          <w:numId w:val="6"/>
        </w:numPr>
        <w:ind w:left="2160" w:hanging="360"/>
        <w:rPr>
          <w:sz w:val="24"/>
          <w:szCs w:val="24"/>
        </w:rPr>
      </w:pPr>
      <w:r w:rsidDel="00000000" w:rsidR="00000000" w:rsidRPr="00000000">
        <w:rPr>
          <w:sz w:val="24"/>
          <w:szCs w:val="24"/>
          <w:rtl w:val="0"/>
        </w:rPr>
        <w:t xml:space="preserve">Notes: bundled into SD-40824 disposition</w:t>
      </w:r>
    </w:p>
    <w:p w:rsidR="00000000" w:rsidDel="00000000" w:rsidP="00000000" w:rsidRDefault="00000000" w:rsidRPr="00000000" w14:paraId="00000046">
      <w:pPr>
        <w:numPr>
          <w:ilvl w:val="1"/>
          <w:numId w:val="6"/>
        </w:numPr>
        <w:ind w:left="1440" w:hanging="360"/>
        <w:rPr>
          <w:b w:val="1"/>
          <w:bCs w:val="1"/>
          <w:sz w:val="28"/>
          <w:szCs w:val="28"/>
          <w:u w:val="none"/>
        </w:rPr>
      </w:pPr>
      <w:r w:rsidDel="00000000" w:rsidR="00000000" w:rsidRPr="00000000">
        <w:rPr>
          <w:b w:val="1"/>
          <w:bCs w:val="1"/>
          <w:sz w:val="30"/>
          <w:szCs w:val="30"/>
          <w:rtl w:val="0"/>
        </w:rPr>
        <w:t xml:space="preserve">Corroborating Missed Signal: </w:t>
      </w:r>
      <w:r w:rsidDel="00000000" w:rsidR="00000000" w:rsidRPr="00000000">
        <w:rPr>
          <w:sz w:val="24"/>
          <w:szCs w:val="24"/>
          <w:rtl w:val="0"/>
        </w:rPr>
        <w:t xml:space="preserve">The destination address matched the same external IP previously identified in SD-40812. The alert occurred after customer-related archives were created on the same host.</w:t>
      </w:r>
    </w:p>
    <w:p w:rsidR="00000000" w:rsidDel="00000000" w:rsidP="00000000" w:rsidRDefault="00000000" w:rsidRPr="00000000" w14:paraId="00000047">
      <w:pPr>
        <w:numPr>
          <w:ilvl w:val="1"/>
          <w:numId w:val="6"/>
        </w:numPr>
        <w:ind w:left="1440" w:hanging="360"/>
        <w:rPr>
          <w:b w:val="1"/>
          <w:bCs w:val="1"/>
          <w:sz w:val="28"/>
          <w:szCs w:val="28"/>
          <w:u w:val="none"/>
        </w:rPr>
      </w:pPr>
      <w:r w:rsidDel="00000000" w:rsidR="00000000" w:rsidRPr="00000000">
        <w:rPr>
          <w:b w:val="1"/>
          <w:bCs w:val="1"/>
          <w:sz w:val="30"/>
          <w:szCs w:val="30"/>
          <w:rtl w:val="0"/>
        </w:rPr>
        <w:t xml:space="preserve">Impact of the Missed Signal: </w:t>
      </w:r>
      <w:r w:rsidDel="00000000" w:rsidR="00000000" w:rsidRPr="00000000">
        <w:rPr>
          <w:sz w:val="24"/>
          <w:szCs w:val="24"/>
          <w:rtl w:val="0"/>
        </w:rPr>
        <w:t xml:space="preserve">Potential data exfiltration activity was never independently reviewed, contained, or investigated. This significantly increased business risk because customer information may have left the environment.</w:t>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numPr>
          <w:ilvl w:val="0"/>
          <w:numId w:val="2"/>
        </w:numPr>
        <w:ind w:left="720" w:hanging="360"/>
        <w:rPr>
          <w:i w:val="1"/>
          <w:iCs w:val="1"/>
          <w:sz w:val="32"/>
          <w:szCs w:val="32"/>
        </w:rPr>
      </w:pPr>
      <w:r w:rsidDel="00000000" w:rsidR="00000000" w:rsidRPr="00000000">
        <w:rPr>
          <w:i w:val="1"/>
          <w:iCs w:val="1"/>
          <w:sz w:val="32"/>
          <w:szCs w:val="32"/>
          <w:rtl w:val="0"/>
        </w:rPr>
        <w:t xml:space="preserve">SD-40835 - Repeat Authentication from Suspicious Source</w:t>
      </w:r>
    </w:p>
    <w:p w:rsidR="00000000" w:rsidDel="00000000" w:rsidP="00000000" w:rsidRDefault="00000000" w:rsidRPr="00000000" w14:paraId="0000004A">
      <w:pPr>
        <w:numPr>
          <w:ilvl w:val="1"/>
          <w:numId w:val="2"/>
        </w:numPr>
        <w:ind w:left="1440" w:hanging="360"/>
        <w:rPr>
          <w:b w:val="1"/>
          <w:bCs w:val="1"/>
          <w:sz w:val="28"/>
          <w:szCs w:val="28"/>
        </w:rPr>
      </w:pPr>
      <w:r w:rsidDel="00000000" w:rsidR="00000000" w:rsidRPr="00000000">
        <w:rPr>
          <w:b w:val="1"/>
          <w:bCs w:val="1"/>
          <w:sz w:val="30"/>
          <w:szCs w:val="30"/>
          <w:rtl w:val="0"/>
        </w:rPr>
        <w:t xml:space="preserve">SIEM Alert: </w:t>
      </w:r>
      <w:r w:rsidDel="00000000" w:rsidR="00000000" w:rsidRPr="00000000">
        <w:rPr>
          <w:sz w:val="24"/>
          <w:szCs w:val="24"/>
          <w:rtl w:val="0"/>
        </w:rPr>
        <w:t xml:space="preserve">The SIEM generated a medium-severity alert identifying a repeat authentication event from the same external IP address previously documented in SD-40812.</w:t>
      </w:r>
    </w:p>
    <w:p w:rsidR="00000000" w:rsidDel="00000000" w:rsidP="00000000" w:rsidRDefault="00000000" w:rsidRPr="00000000" w14:paraId="0000004B">
      <w:pPr>
        <w:numPr>
          <w:ilvl w:val="1"/>
          <w:numId w:val="2"/>
        </w:numPr>
        <w:ind w:left="1440" w:hanging="360"/>
        <w:rPr>
          <w:b w:val="1"/>
          <w:bCs w:val="1"/>
          <w:sz w:val="30"/>
          <w:szCs w:val="30"/>
        </w:rPr>
      </w:pPr>
      <w:r w:rsidDel="00000000" w:rsidR="00000000" w:rsidRPr="00000000">
        <w:rPr>
          <w:b w:val="1"/>
          <w:bCs w:val="1"/>
          <w:sz w:val="30"/>
          <w:szCs w:val="30"/>
          <w:rtl w:val="0"/>
        </w:rPr>
        <w:t xml:space="preserve">Dismissal Rationale:</w:t>
      </w:r>
    </w:p>
    <w:p w:rsidR="00000000" w:rsidDel="00000000" w:rsidP="00000000" w:rsidRDefault="00000000" w:rsidRPr="00000000" w14:paraId="0000004C">
      <w:pPr>
        <w:numPr>
          <w:ilvl w:val="2"/>
          <w:numId w:val="2"/>
        </w:numPr>
        <w:ind w:left="2160" w:hanging="360"/>
        <w:rPr>
          <w:sz w:val="24"/>
          <w:szCs w:val="24"/>
        </w:rPr>
      </w:pPr>
      <w:r w:rsidDel="00000000" w:rsidR="00000000" w:rsidRPr="00000000">
        <w:rPr>
          <w:sz w:val="24"/>
          <w:szCs w:val="24"/>
          <w:rtl w:val="0"/>
        </w:rPr>
        <w:t xml:space="preserve">Disposition: resolved-by-reference</w:t>
      </w:r>
    </w:p>
    <w:p w:rsidR="00000000" w:rsidDel="00000000" w:rsidP="00000000" w:rsidRDefault="00000000" w:rsidRPr="00000000" w14:paraId="0000004D">
      <w:pPr>
        <w:numPr>
          <w:ilvl w:val="2"/>
          <w:numId w:val="2"/>
        </w:numPr>
        <w:ind w:left="2160" w:hanging="360"/>
        <w:rPr>
          <w:sz w:val="24"/>
          <w:szCs w:val="24"/>
        </w:rPr>
      </w:pPr>
      <w:r w:rsidDel="00000000" w:rsidR="00000000" w:rsidRPr="00000000">
        <w:rPr>
          <w:sz w:val="24"/>
          <w:szCs w:val="24"/>
          <w:rtl w:val="0"/>
        </w:rPr>
        <w:t xml:space="preserve">Notes: closed under the original disposition</w:t>
      </w:r>
    </w:p>
    <w:p w:rsidR="00000000" w:rsidDel="00000000" w:rsidP="00000000" w:rsidRDefault="00000000" w:rsidRPr="00000000" w14:paraId="0000004E">
      <w:pPr>
        <w:numPr>
          <w:ilvl w:val="1"/>
          <w:numId w:val="2"/>
        </w:numPr>
        <w:ind w:left="1440" w:hanging="360"/>
        <w:rPr>
          <w:b w:val="1"/>
          <w:bCs w:val="1"/>
          <w:sz w:val="26"/>
          <w:szCs w:val="26"/>
          <w:u w:val="none"/>
        </w:rPr>
      </w:pPr>
      <w:r w:rsidDel="00000000" w:rsidR="00000000" w:rsidRPr="00000000">
        <w:rPr>
          <w:b w:val="1"/>
          <w:bCs w:val="1"/>
          <w:sz w:val="30"/>
          <w:szCs w:val="30"/>
          <w:rtl w:val="0"/>
        </w:rPr>
        <w:t xml:space="preserve">Corroborating Missed Signal:</w:t>
      </w:r>
      <w:r w:rsidDel="00000000" w:rsidR="00000000" w:rsidRPr="00000000">
        <w:rPr>
          <w:b w:val="1"/>
          <w:bCs w:val="1"/>
          <w:sz w:val="28"/>
          <w:szCs w:val="28"/>
          <w:rtl w:val="0"/>
        </w:rPr>
        <w:t xml:space="preserve"> </w:t>
      </w:r>
      <w:r w:rsidDel="00000000" w:rsidR="00000000" w:rsidRPr="00000000">
        <w:rPr>
          <w:sz w:val="24"/>
          <w:szCs w:val="24"/>
          <w:rtl w:val="0"/>
        </w:rPr>
        <w:t xml:space="preserve">A repeated event should have increased analyst confidence that the original activity was not benign. Instead, the second alert inherited the original dismissal without reassessment.</w:t>
      </w:r>
    </w:p>
    <w:p w:rsidR="00000000" w:rsidDel="00000000" w:rsidP="00000000" w:rsidRDefault="00000000" w:rsidRPr="00000000" w14:paraId="0000004F">
      <w:pPr>
        <w:numPr>
          <w:ilvl w:val="1"/>
          <w:numId w:val="2"/>
        </w:numPr>
        <w:ind w:left="1440" w:hanging="360"/>
        <w:rPr>
          <w:b w:val="1"/>
          <w:bCs w:val="1"/>
          <w:sz w:val="28"/>
          <w:szCs w:val="28"/>
        </w:rPr>
      </w:pPr>
      <w:r w:rsidDel="00000000" w:rsidR="00000000" w:rsidRPr="00000000">
        <w:rPr>
          <w:b w:val="1"/>
          <w:bCs w:val="1"/>
          <w:sz w:val="30"/>
          <w:szCs w:val="30"/>
          <w:rtl w:val="0"/>
        </w:rPr>
        <w:t xml:space="preserve">Impact of the Missed Signal: </w:t>
      </w:r>
      <w:r w:rsidDel="00000000" w:rsidR="00000000" w:rsidRPr="00000000">
        <w:rPr>
          <w:sz w:val="24"/>
          <w:szCs w:val="24"/>
          <w:rtl w:val="0"/>
        </w:rPr>
        <w:t xml:space="preserve">Evidence suggesting persistence of unauthorized access was ignored, allowing the intrusion timeline to continue without escalation</w:t>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52">
      <w:pPr>
        <w:ind w:left="0" w:firstLine="0"/>
        <w:rPr>
          <w:b w:val="1"/>
          <w:bCs w:val="1"/>
          <w:sz w:val="36"/>
          <w:szCs w:val="36"/>
        </w:rPr>
      </w:pPr>
      <w:r w:rsidDel="00000000" w:rsidR="00000000" w:rsidRPr="00000000">
        <w:rPr>
          <w:b w:val="1"/>
          <w:bCs w:val="1"/>
          <w:sz w:val="36"/>
          <w:szCs w:val="36"/>
          <w:rtl w:val="0"/>
        </w:rPr>
        <w:t xml:space="preserve">Root Cause Analysis</w:t>
      </w:r>
    </w:p>
    <w:p w:rsidR="00000000" w:rsidDel="00000000" w:rsidP="00000000" w:rsidRDefault="00000000" w:rsidRPr="00000000" w14:paraId="00000053">
      <w:pPr>
        <w:ind w:left="0" w:firstLine="0"/>
        <w:rPr>
          <w:b w:val="1"/>
          <w:bCs w:val="1"/>
          <w:i w:val="1"/>
          <w:iCs w:val="1"/>
          <w:sz w:val="28"/>
          <w:szCs w:val="28"/>
        </w:rPr>
      </w:pPr>
      <w:r w:rsidDel="00000000" w:rsidR="00000000" w:rsidRPr="00000000">
        <w:rPr>
          <w:b w:val="1"/>
          <w:bCs w:val="1"/>
          <w:i w:val="1"/>
          <w:iCs w:val="1"/>
          <w:sz w:val="28"/>
          <w:szCs w:val="28"/>
          <w:rtl w:val="0"/>
        </w:rPr>
        <w:t xml:space="preserve">Evidence of a Single-Analyst Closure Pattern</w:t>
      </w:r>
    </w:p>
    <w:p w:rsidR="00000000" w:rsidDel="00000000" w:rsidP="00000000" w:rsidRDefault="00000000" w:rsidRPr="00000000" w14:paraId="00000054">
      <w:pPr>
        <w:ind w:left="0" w:firstLine="720"/>
        <w:rPr/>
      </w:pPr>
      <w:r w:rsidDel="00000000" w:rsidR="00000000" w:rsidRPr="00000000">
        <w:rPr>
          <w:rtl w:val="0"/>
        </w:rPr>
        <w:t xml:space="preserve">Review of ticket ownership reveals that the majority of automatically generated SIEM alerts were closed by the same analyst. Relevant examples of these patterns include:</w:t>
      </w:r>
    </w:p>
    <w:p w:rsidR="00000000" w:rsidDel="00000000" w:rsidP="00000000" w:rsidRDefault="00000000" w:rsidRPr="00000000" w14:paraId="00000055">
      <w:pPr>
        <w:numPr>
          <w:ilvl w:val="0"/>
          <w:numId w:val="3"/>
        </w:numPr>
        <w:ind w:left="720" w:hanging="360"/>
        <w:rPr>
          <w:u w:val="none"/>
        </w:rPr>
      </w:pPr>
      <w:r w:rsidDel="00000000" w:rsidR="00000000" w:rsidRPr="00000000">
        <w:rPr>
          <w:rtl w:val="0"/>
        </w:rPr>
        <w:t xml:space="preserve">SD-40798 – Closed by o.adegoke</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SD-40805 – Closed by o.adegoke</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SD-40811 – Closed by o.adegoke</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SD-40812 – Closed by o.adegoke</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SD-40819 – Closed by o.adegoke</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SD-40824 – Closed by o.adegoke</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SD-40826 – Closed by o.adegoke</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SD-40835 – Closed by o.adegoke</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SD-40837 – Closed by o.adegoke</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SD-40842 – Closed by o.adegoke</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SD-40855 – Closed by o.adegoke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ind w:left="0" w:firstLine="720"/>
        <w:rPr/>
      </w:pPr>
      <w:r w:rsidDel="00000000" w:rsidR="00000000" w:rsidRPr="00000000">
        <w:rPr>
          <w:rtl w:val="0"/>
        </w:rPr>
        <w:t xml:space="preserve">This pattern indicates that a single analyst reviewed and dispositioned the substantial majority of SIEM-generated alerts during the period under review. The concentration of closures under one individual, absent any documented supervisory review or peer validation, represents a significant control gap that undermined the integrity of the triage process as a whole.</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b w:val="1"/>
          <w:bCs w:val="1"/>
          <w:sz w:val="32"/>
          <w:szCs w:val="32"/>
        </w:rPr>
      </w:pPr>
      <w:r w:rsidDel="00000000" w:rsidR="00000000" w:rsidRPr="00000000">
        <w:rPr>
          <w:b w:val="1"/>
          <w:bCs w:val="1"/>
          <w:sz w:val="32"/>
          <w:szCs w:val="32"/>
          <w:rtl w:val="0"/>
        </w:rPr>
        <w:t xml:space="preserve">Root Cause</w:t>
      </w:r>
    </w:p>
    <w:p w:rsidR="00000000" w:rsidDel="00000000" w:rsidP="00000000" w:rsidRDefault="00000000" w:rsidRPr="00000000" w14:paraId="00000064">
      <w:pPr>
        <w:ind w:left="0" w:firstLine="720"/>
        <w:rPr/>
      </w:pPr>
      <w:r w:rsidDel="00000000" w:rsidR="00000000" w:rsidRPr="00000000">
        <w:rPr>
          <w:rtl w:val="0"/>
        </w:rPr>
        <w:t xml:space="preserve">The primary process failure was not the absence of detection capability. The SIEM performed as intended, successfully generating alerts for suspicious authentication activity, unusual system behavior, archive creation events, and outbound data transfer activity. The failure occurred during the triage and review phase, where procedural and structural deficiencies allowed critical indicators to be dismissed without adequate scrutiny.</w:t>
        <w:br w:type="textWrapping"/>
        <w:br w:type="textWrapping"/>
        <w:tab/>
        <w:t xml:space="preserve">Because a single analyst was responsible for closing most automated alerts without any mandatory peer review requirement, initial analytical conclusions were never independently validated. Assumptions formed early in the review process were repeatedly carried forward and embedded into subsequent ticket dispositions, creating a compounding effect where early errors reinforced later ones. </w:t>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ind w:left="0" w:firstLine="720"/>
        <w:rPr/>
      </w:pPr>
      <w:r w:rsidDel="00000000" w:rsidR="00000000" w:rsidRPr="00000000">
        <w:rPr>
          <w:rtl w:val="0"/>
        </w:rPr>
        <w:t xml:space="preserve">As a result of this:</w:t>
      </w:r>
    </w:p>
    <w:p w:rsidR="00000000" w:rsidDel="00000000" w:rsidP="00000000" w:rsidRDefault="00000000" w:rsidRPr="00000000" w14:paraId="00000067">
      <w:pPr>
        <w:numPr>
          <w:ilvl w:val="0"/>
          <w:numId w:val="8"/>
        </w:numPr>
        <w:ind w:left="1440" w:hanging="360"/>
        <w:rPr>
          <w:u w:val="none"/>
        </w:rPr>
      </w:pPr>
      <w:r w:rsidDel="00000000" w:rsidR="00000000" w:rsidRPr="00000000">
        <w:rPr>
          <w:rtl w:val="0"/>
        </w:rPr>
        <w:t xml:space="preserve">Confirmation bias went unchallenged</w:t>
      </w:r>
    </w:p>
    <w:p w:rsidR="00000000" w:rsidDel="00000000" w:rsidP="00000000" w:rsidRDefault="00000000" w:rsidRPr="00000000" w14:paraId="00000068">
      <w:pPr>
        <w:numPr>
          <w:ilvl w:val="0"/>
          <w:numId w:val="8"/>
        </w:numPr>
        <w:ind w:left="1440" w:hanging="360"/>
        <w:rPr>
          <w:u w:val="none"/>
        </w:rPr>
      </w:pPr>
      <w:r w:rsidDel="00000000" w:rsidR="00000000" w:rsidRPr="00000000">
        <w:rPr>
          <w:rtl w:val="0"/>
        </w:rPr>
        <w:t xml:space="preserve">Related alerts were evaluated independently </w:t>
      </w:r>
    </w:p>
    <w:p w:rsidR="00000000" w:rsidDel="00000000" w:rsidP="00000000" w:rsidRDefault="00000000" w:rsidRPr="00000000" w14:paraId="00000069">
      <w:pPr>
        <w:numPr>
          <w:ilvl w:val="0"/>
          <w:numId w:val="8"/>
        </w:numPr>
        <w:ind w:left="1440" w:hanging="360"/>
        <w:rPr>
          <w:u w:val="none"/>
        </w:rPr>
      </w:pPr>
      <w:r w:rsidDel="00000000" w:rsidR="00000000" w:rsidRPr="00000000">
        <w:rPr>
          <w:rtl w:val="0"/>
        </w:rPr>
        <w:t xml:space="preserve">Reference-based closures inherited earlier analytical errors</w:t>
      </w:r>
    </w:p>
    <w:p w:rsidR="00000000" w:rsidDel="00000000" w:rsidP="00000000" w:rsidRDefault="00000000" w:rsidRPr="00000000" w14:paraId="0000006A">
      <w:pPr>
        <w:numPr>
          <w:ilvl w:val="0"/>
          <w:numId w:val="8"/>
        </w:numPr>
        <w:ind w:left="1440" w:hanging="360"/>
        <w:rPr>
          <w:u w:val="none"/>
        </w:rPr>
      </w:pPr>
      <w:r w:rsidDel="00000000" w:rsidR="00000000" w:rsidRPr="00000000">
        <w:rPr>
          <w:rtl w:val="0"/>
        </w:rPr>
        <w:t xml:space="preserve">No mechanism existed to force correlation of medium, high, and critical alerts involving the same user, host, or IP address</w:t>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720"/>
        <w:rPr/>
      </w:pPr>
      <w:r w:rsidDel="00000000" w:rsidR="00000000" w:rsidRPr="00000000">
        <w:rPr>
          <w:rtl w:val="0"/>
        </w:rPr>
        <w:t xml:space="preserve">The cumulative result was a significant delay in incident recognition despite the presence of multiple, concurrent indicators that individually and collectively pointed toward malicious activity. Had any one of several standard controls been in place — peer review, alert correlation requirements, or escalation thresholds tied to repeated activity from a single entity — the pattern would likely have been identified materially sooner.</w:t>
      </w:r>
    </w:p>
    <w:p w:rsidR="00000000" w:rsidDel="00000000" w:rsidP="00000000" w:rsidRDefault="00000000" w:rsidRPr="00000000" w14:paraId="0000006D">
      <w:pPr>
        <w:ind w:left="0" w:firstLine="0"/>
        <w:rPr>
          <w:b w:val="1"/>
          <w:bCs w:val="1"/>
          <w:sz w:val="36"/>
          <w:szCs w:val="36"/>
        </w:rPr>
      </w:pPr>
      <w:r w:rsidDel="00000000" w:rsidR="00000000" w:rsidRPr="00000000">
        <w:rPr>
          <w:b w:val="1"/>
          <w:bCs w:val="1"/>
          <w:sz w:val="36"/>
          <w:szCs w:val="36"/>
          <w:rtl w:val="0"/>
        </w:rPr>
        <w:t xml:space="preserve">Pattern Break &amp; Recommendation</w:t>
      </w:r>
    </w:p>
    <w:p w:rsidR="00000000" w:rsidDel="00000000" w:rsidP="00000000" w:rsidRDefault="00000000" w:rsidRPr="00000000" w14:paraId="0000006E">
      <w:pPr>
        <w:ind w:left="0" w:firstLine="0"/>
        <w:rPr/>
      </w:pPr>
      <w:r w:rsidDel="00000000" w:rsidR="00000000" w:rsidRPr="00000000">
        <w:rPr>
          <w:i w:val="1"/>
          <w:iCs w:val="1"/>
          <w:sz w:val="32"/>
          <w:szCs w:val="32"/>
          <w:rtl w:val="0"/>
        </w:rPr>
        <w:t xml:space="preserve">SD-40866: The Point at Which the Pattern Broke</w:t>
      </w:r>
      <w:r w:rsidDel="00000000" w:rsidR="00000000" w:rsidRPr="00000000">
        <w:rPr>
          <w:rtl w:val="0"/>
        </w:rPr>
      </w:r>
    </w:p>
    <w:p w:rsidR="00000000" w:rsidDel="00000000" w:rsidP="00000000" w:rsidRDefault="00000000" w:rsidRPr="00000000" w14:paraId="0000006F">
      <w:pPr>
        <w:ind w:left="0" w:firstLine="720"/>
        <w:rPr/>
      </w:pPr>
      <w:r w:rsidDel="00000000" w:rsidR="00000000" w:rsidRPr="00000000">
        <w:rPr>
          <w:rtl w:val="0"/>
        </w:rPr>
        <w:t xml:space="preserve">SD-40866 represented the first ticket in the reviewed period in which multiple alerts were examined collectively rather than treated as independent, unrelated events. This single procedural departure proved to be the turning point that ultimately led to containment.</w:t>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ind w:left="0" w:firstLine="0"/>
        <w:rPr>
          <w:b w:val="1"/>
          <w:bCs w:val="1"/>
          <w:sz w:val="28"/>
          <w:szCs w:val="28"/>
        </w:rPr>
      </w:pPr>
      <w:r w:rsidDel="00000000" w:rsidR="00000000" w:rsidRPr="00000000">
        <w:rPr>
          <w:b w:val="1"/>
          <w:bCs w:val="1"/>
          <w:sz w:val="28"/>
          <w:szCs w:val="28"/>
          <w:rtl w:val="0"/>
        </w:rPr>
        <w:t xml:space="preserve">Ticket Summary</w:t>
      </w:r>
    </w:p>
    <w:p w:rsidR="00000000" w:rsidDel="00000000" w:rsidP="00000000" w:rsidRDefault="00000000" w:rsidRPr="00000000" w14:paraId="00000072">
      <w:pPr>
        <w:numPr>
          <w:ilvl w:val="0"/>
          <w:numId w:val="1"/>
        </w:numPr>
        <w:ind w:left="720" w:hanging="360"/>
        <w:rPr/>
      </w:pPr>
      <w:r w:rsidDel="00000000" w:rsidR="00000000" w:rsidRPr="00000000">
        <w:rPr>
          <w:rtl w:val="0"/>
        </w:rPr>
        <w:t xml:space="preserve">7 SIEM alerts on Host-87 in 4 days – no ticket clusters them</w:t>
      </w:r>
    </w:p>
    <w:p w:rsidR="00000000" w:rsidDel="00000000" w:rsidP="00000000" w:rsidRDefault="00000000" w:rsidRPr="00000000" w14:paraId="00000073">
      <w:pPr>
        <w:numPr>
          <w:ilvl w:val="0"/>
          <w:numId w:val="1"/>
        </w:numPr>
        <w:ind w:left="720" w:hanging="360"/>
        <w:rPr/>
      </w:pPr>
      <w:r w:rsidDel="00000000" w:rsidR="00000000" w:rsidRPr="00000000">
        <w:rPr>
          <w:rtl w:val="0"/>
        </w:rPr>
        <w:t xml:space="preserve">Disposition: quarantined</w:t>
      </w:r>
    </w:p>
    <w:p w:rsidR="00000000" w:rsidDel="00000000" w:rsidP="00000000" w:rsidRDefault="00000000" w:rsidRPr="00000000" w14:paraId="00000074">
      <w:pPr>
        <w:numPr>
          <w:ilvl w:val="0"/>
          <w:numId w:val="1"/>
        </w:numPr>
        <w:ind w:left="720" w:hanging="360"/>
        <w:rPr/>
      </w:pPr>
      <w:r w:rsidDel="00000000" w:rsidR="00000000" w:rsidRPr="00000000">
        <w:rPr>
          <w:rtl w:val="0"/>
        </w:rPr>
        <w:t xml:space="preserve">Notes: Tunde opened. Manually correlated to SD-40812. Host isolated nft input drop</w:t>
      </w:r>
    </w:p>
    <w:p w:rsidR="00000000" w:rsidDel="00000000" w:rsidP="00000000" w:rsidRDefault="00000000" w:rsidRPr="00000000" w14:paraId="00000075">
      <w:pPr>
        <w:ind w:left="0" w:firstLine="0"/>
        <w:rPr/>
      </w:pPr>
      <w:r w:rsidDel="00000000" w:rsidR="00000000" w:rsidRPr="00000000">
        <w:rPr>
          <w:rtl w:val="0"/>
        </w:rPr>
        <w:t xml:space="preserve">Unlike every preceding review, Threat Intelligence Lead Tunde Afolabi approached the alert queue by examining multiple related tickets together rather than evaluating each in isolation. This included:</w:t>
      </w:r>
      <w:r w:rsidDel="00000000" w:rsidR="00000000" w:rsidRPr="00000000">
        <w:rPr>
          <w:rtl w:val="0"/>
        </w:rPr>
      </w:r>
    </w:p>
    <w:p w:rsidR="00000000" w:rsidDel="00000000" w:rsidP="00000000" w:rsidRDefault="00000000" w:rsidRPr="00000000" w14:paraId="00000076">
      <w:pPr>
        <w:numPr>
          <w:ilvl w:val="0"/>
          <w:numId w:val="4"/>
        </w:numPr>
        <w:ind w:left="720" w:hanging="360"/>
        <w:rPr>
          <w:u w:val="none"/>
        </w:rPr>
      </w:pPr>
      <w:r w:rsidDel="00000000" w:rsidR="00000000" w:rsidRPr="00000000">
        <w:rPr>
          <w:rtl w:val="0"/>
        </w:rPr>
        <w:t xml:space="preserve">SD-40812 (suspicious authentication)</w:t>
      </w:r>
    </w:p>
    <w:p w:rsidR="00000000" w:rsidDel="00000000" w:rsidP="00000000" w:rsidRDefault="00000000" w:rsidRPr="00000000" w14:paraId="00000077">
      <w:pPr>
        <w:numPr>
          <w:ilvl w:val="0"/>
          <w:numId w:val="4"/>
        </w:numPr>
        <w:ind w:left="720" w:hanging="360"/>
        <w:rPr>
          <w:u w:val="none"/>
        </w:rPr>
      </w:pPr>
      <w:r w:rsidDel="00000000" w:rsidR="00000000" w:rsidRPr="00000000">
        <w:rPr>
          <w:rtl w:val="0"/>
        </w:rPr>
        <w:t xml:space="preserve">SD-40819 (cron activity)</w:t>
      </w:r>
    </w:p>
    <w:p w:rsidR="00000000" w:rsidDel="00000000" w:rsidP="00000000" w:rsidRDefault="00000000" w:rsidRPr="00000000" w14:paraId="00000078">
      <w:pPr>
        <w:numPr>
          <w:ilvl w:val="0"/>
          <w:numId w:val="4"/>
        </w:numPr>
        <w:ind w:left="720" w:hanging="360"/>
        <w:rPr>
          <w:u w:val="none"/>
        </w:rPr>
      </w:pPr>
      <w:r w:rsidDel="00000000" w:rsidR="00000000" w:rsidRPr="00000000">
        <w:rPr>
          <w:rtl w:val="0"/>
        </w:rPr>
        <w:t xml:space="preserve">SD-40824 (archive creation)</w:t>
      </w:r>
    </w:p>
    <w:p w:rsidR="00000000" w:rsidDel="00000000" w:rsidP="00000000" w:rsidRDefault="00000000" w:rsidRPr="00000000" w14:paraId="00000079">
      <w:pPr>
        <w:numPr>
          <w:ilvl w:val="0"/>
          <w:numId w:val="4"/>
        </w:numPr>
        <w:ind w:left="720" w:hanging="360"/>
        <w:rPr>
          <w:u w:val="none"/>
        </w:rPr>
      </w:pPr>
      <w:r w:rsidDel="00000000" w:rsidR="00000000" w:rsidRPr="00000000">
        <w:rPr>
          <w:rtl w:val="0"/>
        </w:rPr>
        <w:t xml:space="preserve">SD-40826 (outbound SCP transfer)</w:t>
      </w:r>
    </w:p>
    <w:p w:rsidR="00000000" w:rsidDel="00000000" w:rsidP="00000000" w:rsidRDefault="00000000" w:rsidRPr="00000000" w14:paraId="0000007A">
      <w:pPr>
        <w:numPr>
          <w:ilvl w:val="0"/>
          <w:numId w:val="4"/>
        </w:numPr>
        <w:ind w:left="720" w:hanging="360"/>
        <w:rPr>
          <w:u w:val="none"/>
        </w:rPr>
      </w:pPr>
      <w:r w:rsidDel="00000000" w:rsidR="00000000" w:rsidRPr="00000000">
        <w:rPr>
          <w:rtl w:val="0"/>
        </w:rPr>
        <w:t xml:space="preserve">SD-40835 (repeat authentication)</w:t>
      </w:r>
    </w:p>
    <w:p w:rsidR="00000000" w:rsidDel="00000000" w:rsidP="00000000" w:rsidRDefault="00000000" w:rsidRPr="00000000" w14:paraId="0000007B">
      <w:pPr>
        <w:ind w:left="0" w:firstLine="0"/>
        <w:rPr/>
      </w:pPr>
      <w:r w:rsidDel="00000000" w:rsidR="00000000" w:rsidRPr="00000000">
        <w:rPr>
          <w:rtl w:val="0"/>
        </w:rPr>
        <w:t xml:space="preserve">This correlation transformed isolated alerts into a coherent intrusion timeline and resulted in containment action.</w:t>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ind w:left="0" w:firstLine="0"/>
        <w:rPr>
          <w:b w:val="1"/>
          <w:bCs w:val="1"/>
        </w:rPr>
      </w:pPr>
      <w:r w:rsidDel="00000000" w:rsidR="00000000" w:rsidRPr="00000000">
        <w:rPr>
          <w:b w:val="1"/>
          <w:bCs w:val="1"/>
          <w:sz w:val="32"/>
          <w:szCs w:val="32"/>
          <w:rtl w:val="0"/>
        </w:rPr>
        <w:t xml:space="preserve">Procedural Recommendation</w:t>
      </w:r>
      <w:r w:rsidDel="00000000" w:rsidR="00000000" w:rsidRPr="00000000">
        <w:rPr>
          <w:rtl w:val="0"/>
        </w:rPr>
      </w:r>
    </w:p>
    <w:p w:rsidR="00000000" w:rsidDel="00000000" w:rsidP="00000000" w:rsidRDefault="00000000" w:rsidRPr="00000000" w14:paraId="0000007E">
      <w:pPr>
        <w:ind w:left="0" w:firstLine="720"/>
        <w:rPr/>
      </w:pPr>
      <w:r w:rsidDel="00000000" w:rsidR="00000000" w:rsidRPr="00000000">
        <w:rPr>
          <w:rtl w:val="0"/>
        </w:rPr>
        <w:t xml:space="preserve">Any medium-severity or higher SIEM-generated ticket closed under a disposition of "resolved-no-action," "resolved-by-reference," "probably nothing," or any functionally equivalent finding should require a mandatory secondary analyst review to be completed within four hours of initial closure.</w:t>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ind w:left="0" w:firstLine="720"/>
        <w:rPr/>
      </w:pPr>
      <w:r w:rsidDel="00000000" w:rsidR="00000000" w:rsidRPr="00000000">
        <w:rPr>
          <w:rtl w:val="0"/>
        </w:rPr>
        <w:t xml:space="preserve">This recommendation is directly supported by the handling of tickets SD-40812, SD-40819, SD-40824, SD-40826, and SD-40835. In each of those cases, the original disposition assigned by the reviewing analyst was subsequently contradicted by information that was already present and accessible within the broader ticket history at the time of closure. </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720"/>
        <w:rPr/>
      </w:pPr>
      <w:r w:rsidDel="00000000" w:rsidR="00000000" w:rsidRPr="00000000">
        <w:rPr>
          <w:rtl w:val="0"/>
        </w:rPr>
        <w:t xml:space="preserve">A mandatory second-review requirement would directly address this failure mode by introducing an independent check before a disposition becomes final. In practice, this would reduce the influence of confirmation bias on individual analysts, create a structural prompt for cross-ticket correlation, and substantially increase the likelihood that clusters of related alerts are recognized as components of a developing security incident rather than catalogued and closed as isolated, unrelated events. Given that the delay in this case occurred not because the SIEM failed to detect activity but because the review process failed to connect it, the second-review requirement targets the precise point of breakdown.</w:t>
      </w:r>
      <w:r w:rsidDel="00000000" w:rsidR="00000000" w:rsidRPr="00000000">
        <w:rPr>
          <w:rtl w:val="0"/>
        </w:rPr>
      </w:r>
    </w:p>
    <w:sectPr>
      <w:pgSz w:h="15840" w:w="12240" w:orient="portrait"/>
      <w:pgMar w:bottom="1440" w:top="5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sz w:val="32"/>
        <w:szCs w:val="3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