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16 January 2024 (within 72-hour window: breach discovery confirmed 04:12 UTC, 15 January 2024)</w:t>
        <w:br w:type="textWrapping"/>
        <w:br w:type="textWrapping"/>
      </w:r>
      <w:r w:rsidDel="00000000" w:rsidR="00000000" w:rsidRPr="00000000">
        <w:rPr>
          <w:b w:val="1"/>
          <w:bCs w:val="1"/>
          <w:sz w:val="24"/>
          <w:szCs w:val="24"/>
          <w:rtl w:val="0"/>
        </w:rPr>
        <w:t xml:space="preserve">Reference</w:t>
      </w:r>
      <w:r w:rsidDel="00000000" w:rsidR="00000000" w:rsidRPr="00000000">
        <w:rPr>
          <w:sz w:val="24"/>
          <w:szCs w:val="24"/>
          <w:rtl w:val="0"/>
        </w:rPr>
        <w:t xml:space="preserve">: NPDA-BREACH-2024-001</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BY SECURE ELECTRONIC SUBMISSION</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Registrar</w:t>
        <w:br w:type="textWrapping"/>
        <w:t xml:space="preserve">Nigeria Data Protection Commission</w:t>
        <w:br w:type="textWrapping"/>
        <w:t xml:space="preserve">No. 5 Donau Crescent</w:t>
        <w:br w:type="textWrapping"/>
        <w:t xml:space="preserve">Off Amazon Street, Maitama</w:t>
        <w:br w:type="textWrapping"/>
        <w:t xml:space="preserve">Obuja, Federal Capital Territory</w:t>
      </w:r>
    </w:p>
    <w:p w:rsidR="00000000" w:rsidDel="00000000" w:rsidP="00000000" w:rsidRDefault="00000000" w:rsidRPr="00000000" w14:paraId="0000000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RE: MANDATORY DATA BREACH NOTIFICATION PURSUANT TO SECTION 40, NIGERIA DATA PROTECTION ACT OF 2023</w:t>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To the Registrar,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sz w:val="24"/>
          <w:szCs w:val="24"/>
          <w:rtl w:val="0"/>
        </w:rPr>
        <w:tab/>
      </w:r>
      <w:r w:rsidDel="00000000" w:rsidR="00000000" w:rsidRPr="00000000">
        <w:rPr>
          <w:rtl w:val="0"/>
        </w:rPr>
        <w:t xml:space="preserve">Sankofa Digital Financial Services Limited ("Sankofa Digital"), a Data Controller registered under the Nigeria Data Protection Act 2023 ("NDPA"), hereby submits this mandatory breach notification in compliance with Section 40 of NDPA 2023, which mandates the Data Controller to notify the Nigeria Data Protection Commission ("NDPC") within 72 hours of discovering any personal data breach likely to pose a risk to the rights and freedoms of the data subjects. The breach was discovered at 04:12 UTC on 15 January 2024.</w:t>
        <w:br w:type="textWrapping"/>
        <w:br w:type="textWrapping"/>
      </w:r>
      <w:r w:rsidDel="00000000" w:rsidR="00000000" w:rsidRPr="00000000">
        <w:rPr>
          <w:b w:val="1"/>
          <w:bCs w:val="1"/>
          <w:sz w:val="24"/>
          <w:szCs w:val="24"/>
          <w:rtl w:val="0"/>
        </w:rPr>
        <w:t xml:space="preserve">IDENTITY OF THE DATA CONTROLLER AND DPO</w:t>
      </w:r>
    </w:p>
    <w:p w:rsidR="00000000" w:rsidDel="00000000" w:rsidP="00000000" w:rsidRDefault="00000000" w:rsidRPr="00000000" w14:paraId="0000000D">
      <w:pPr>
        <w:rPr/>
      </w:pPr>
      <w:r w:rsidDel="00000000" w:rsidR="00000000" w:rsidRPr="00000000">
        <w:rPr>
          <w:b w:val="1"/>
          <w:bCs w:val="1"/>
          <w:rtl w:val="0"/>
        </w:rPr>
        <w:t xml:space="preserve">Data Controller:</w:t>
      </w:r>
      <w:r w:rsidDel="00000000" w:rsidR="00000000" w:rsidRPr="00000000">
        <w:rPr>
          <w:rtl w:val="0"/>
        </w:rPr>
        <w:t xml:space="preserve"> Sankofa Digital Financial Services Limited, Plot 14 Adeola Odeku Street, Victoria Island, Lagos. RC 1084421.</w:t>
      </w:r>
    </w:p>
    <w:p w:rsidR="00000000" w:rsidDel="00000000" w:rsidP="00000000" w:rsidRDefault="00000000" w:rsidRPr="00000000" w14:paraId="0000000E">
      <w:pPr>
        <w:rPr/>
      </w:pPr>
      <w:r w:rsidDel="00000000" w:rsidR="00000000" w:rsidRPr="00000000">
        <w:rPr>
          <w:rtl w:val="0"/>
        </w:rPr>
        <w:br w:type="textWrapping"/>
      </w:r>
      <w:r w:rsidDel="00000000" w:rsidR="00000000" w:rsidRPr="00000000">
        <w:rPr>
          <w:b w:val="1"/>
          <w:bCs w:val="1"/>
          <w:rtl w:val="0"/>
        </w:rPr>
        <w:t xml:space="preserve">Data Protection Officer:</w:t>
      </w:r>
      <w:r w:rsidDel="00000000" w:rsidR="00000000" w:rsidRPr="00000000">
        <w:rPr>
          <w:rtl w:val="0"/>
        </w:rPr>
        <w:t xml:space="preserve"> Chidera Okonkwo, dpo@sankofa.ng, +234 (0) 802 000 0001. The DPO has been involved in the preparation of this notification and is the designated point of contact for all Commission enquiries arising from this matter.</w:t>
      </w:r>
      <w:r w:rsidDel="00000000" w:rsidR="00000000" w:rsidRPr="00000000">
        <w:br w:type="page"/>
      </w: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NATURE OF THE BREACH</w:t>
      </w:r>
    </w:p>
    <w:p w:rsidR="00000000" w:rsidDel="00000000" w:rsidP="00000000" w:rsidRDefault="00000000" w:rsidRPr="00000000" w14:paraId="00000010">
      <w:pPr>
        <w:ind w:firstLine="720"/>
        <w:rPr/>
      </w:pPr>
      <w:r w:rsidDel="00000000" w:rsidR="00000000" w:rsidRPr="00000000">
        <w:rPr>
          <w:rtl w:val="0"/>
        </w:rPr>
        <w:t xml:space="preserve">We came to know through our security staff on 15 January 2024 that an unauthorized third party has compromised our network environment since 02:07:55 UTC on 4 June 2024. The first compromise took place as a result of theft of an SSH public key that was used by the third party for authentication to the o.adegoke account using the IP address 185.220.101.9. Thereafter, he exploited the poorly assigned passwordless administrative privileges to gain full root access to the affected host (host-87). The attacker was stopped on 8 June 2024 at 04:08:14 UTC when the host was disconnected and SSH access blocked (03-syslog.txt: nft[8801]: input drop policy applied).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notification is in compliance with the 72-hour filing requirement under the NDPA 2023 §40.</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CATEGORIES &amp; APPROXIMATE VOLUME OF AFFECTED DATA SUBJECTS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Approximately 84,210 data subjects (conservative estimate anchored to customer_pii index document count; reconciled unique-subject count pending offline evidence locker review).</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Categories of personal data:</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Customer names and contact details (customer_pii index, 84,210 documents; forensic sample confirms real identifiable individuals including first name/surname pairs, es-creds-extract.json)</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Financial transaction records in NGN (transaction_log index, 1,203,940 records; sample confirms amounts including ₦980, ₦4,200, ₦15,800, ₦33,400 linked to customer accounts — these are transaction events, not additional unique subjects)</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Credential-adjacent staging path records (intern_access index, 3 documents; document v777 contained a base64-encoded internal vault path recovered before credential rotation)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Special categories: None identified at this time.</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rtl w:val="0"/>
        </w:rPr>
        <w:t xml:space="preserve">CONSEQUENCES OF THE BREACH</w:t>
        <w:br w:type="textWrapping"/>
        <w:tab/>
      </w:r>
      <w:r w:rsidDel="00000000" w:rsidR="00000000" w:rsidRPr="00000000">
        <w:rPr>
          <w:rtl w:val="0"/>
        </w:rPr>
        <w:t xml:space="preserve">The confirmed theft of customer name, contact information, and NGN transaction details to an external server poses the potential for financial loss to the affected data subjects, who would be susceptible to fraudulent activity through the identification of personal data paired with specific amounts of transaction data. The credential-related </w:t>
      </w:r>
      <w:r w:rsidDel="00000000" w:rsidR="00000000" w:rsidRPr="00000000">
        <w:rPr>
          <w:b w:val="1"/>
          <w:bCs w:val="1"/>
          <w:i w:val="1"/>
          <w:iCs w:val="1"/>
          <w:rtl w:val="0"/>
        </w:rPr>
        <w:t xml:space="preserve">intern_access</w:t>
      </w:r>
      <w:r w:rsidDel="00000000" w:rsidR="00000000" w:rsidRPr="00000000">
        <w:rPr>
          <w:rtl w:val="0"/>
        </w:rPr>
        <w:t xml:space="preserve"> entry (v777) further posed a risk of additional unauthorized access through the vulnerable staging vault directory, which has since been remediated through credential rotation. Sankofa Digital regards the potential risk of financial loss to the affected data subjects to be high, and as such will move forward with data subject notification per NDPA 2023 §41.</w:t>
      </w:r>
      <w:r w:rsidDel="00000000" w:rsidR="00000000" w:rsidRPr="00000000">
        <w:br w:type="page"/>
      </w: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b w:val="1"/>
          <w:bCs w:val="1"/>
          <w:sz w:val="24"/>
          <w:szCs w:val="24"/>
          <w:rtl w:val="0"/>
        </w:rPr>
        <w:t xml:space="preserve">CONTAINMENT ACTIONS TAKEN &amp; REMEDIATION ROADMAP (30 DAY WINDOW)</w:t>
        <w:br w:type="textWrapping"/>
      </w:r>
      <w:r w:rsidDel="00000000" w:rsidR="00000000" w:rsidRPr="00000000">
        <w:rPr>
          <w:b w:val="1"/>
          <w:bCs w:val="1"/>
          <w:i w:val="1"/>
          <w:iCs w:val="1"/>
          <w:sz w:val="24"/>
          <w:szCs w:val="24"/>
          <w:rtl w:val="0"/>
        </w:rPr>
        <w:t xml:space="preserve">In reference to the Incident Response Report</w:t>
      </w:r>
      <w:r w:rsidDel="00000000" w:rsidR="00000000" w:rsidRPr="00000000">
        <w:rPr>
          <w:rtl w:val="0"/>
        </w:rPr>
      </w:r>
    </w:p>
    <w:p w:rsidR="00000000" w:rsidDel="00000000" w:rsidP="00000000" w:rsidRDefault="00000000" w:rsidRPr="00000000" w14:paraId="0000001E">
      <w:pPr>
        <w:numPr>
          <w:ilvl w:val="0"/>
          <w:numId w:val="1"/>
        </w:numPr>
        <w:ind w:left="720" w:hanging="360"/>
        <w:rPr>
          <w:sz w:val="20"/>
          <w:szCs w:val="20"/>
        </w:rPr>
      </w:pPr>
      <w:r w:rsidDel="00000000" w:rsidR="00000000" w:rsidRPr="00000000">
        <w:rPr>
          <w:rtl w:val="0"/>
        </w:rPr>
        <w:t xml:space="preserve">Host host-87 isolated from the network — 8 June 2024, 04:08:14 UTC</w:t>
      </w:r>
    </w:p>
    <w:p w:rsidR="00000000" w:rsidDel="00000000" w:rsidP="00000000" w:rsidRDefault="00000000" w:rsidRPr="00000000" w14:paraId="0000001F">
      <w:pPr>
        <w:numPr>
          <w:ilvl w:val="0"/>
          <w:numId w:val="1"/>
        </w:numPr>
        <w:ind w:left="720" w:hanging="360"/>
        <w:rPr>
          <w:sz w:val="20"/>
          <w:szCs w:val="20"/>
        </w:rPr>
      </w:pPr>
      <w:r w:rsidDel="00000000" w:rsidR="00000000" w:rsidRPr="00000000">
        <w:rPr>
          <w:rtl w:val="0"/>
        </w:rPr>
        <w:t xml:space="preserve">IP 185.220.101.9 and domain gri0t-c2.dynamic-update.net blocked at perimeter firewall and DNS resolver — 8 June 2024</w:t>
      </w:r>
    </w:p>
    <w:p w:rsidR="00000000" w:rsidDel="00000000" w:rsidP="00000000" w:rsidRDefault="00000000" w:rsidRPr="00000000" w14:paraId="00000020">
      <w:pPr>
        <w:numPr>
          <w:ilvl w:val="0"/>
          <w:numId w:val="1"/>
        </w:numPr>
        <w:ind w:left="720" w:hanging="360"/>
        <w:rPr>
          <w:sz w:val="20"/>
          <w:szCs w:val="20"/>
        </w:rPr>
      </w:pPr>
      <w:r w:rsidDel="00000000" w:rsidR="00000000" w:rsidRPr="00000000">
        <w:rPr>
          <w:rtl w:val="0"/>
        </w:rPr>
        <w:t xml:space="preserve">All SSH authorised keys for o.adegoke and root on host-87 revoked; intern_access staging vault path (v777) rotated — 8 June 2024</w:t>
      </w:r>
    </w:p>
    <w:p w:rsidR="00000000" w:rsidDel="00000000" w:rsidP="00000000" w:rsidRDefault="00000000" w:rsidRPr="00000000" w14:paraId="00000021">
      <w:pPr>
        <w:numPr>
          <w:ilvl w:val="0"/>
          <w:numId w:val="1"/>
        </w:numPr>
        <w:ind w:left="720" w:hanging="360"/>
        <w:rPr>
          <w:sz w:val="20"/>
          <w:szCs w:val="20"/>
        </w:rPr>
      </w:pPr>
      <w:r w:rsidDel="00000000" w:rsidR="00000000" w:rsidRPr="00000000">
        <w:rPr>
          <w:rtl w:val="0"/>
        </w:rPr>
        <w:t xml:space="preserve">All evidence artefacts collected and preserved under read-only mount; chain of custody maintained per NIST SP 800-86 §3.</w:t>
      </w:r>
    </w:p>
    <w:p w:rsidR="00000000" w:rsidDel="00000000" w:rsidP="00000000" w:rsidRDefault="00000000" w:rsidRPr="00000000" w14:paraId="00000022">
      <w:pPr>
        <w:numPr>
          <w:ilvl w:val="0"/>
          <w:numId w:val="1"/>
        </w:numPr>
        <w:ind w:left="720" w:hanging="360"/>
        <w:rPr>
          <w:sz w:val="20"/>
          <w:szCs w:val="20"/>
        </w:rPr>
      </w:pPr>
      <w:r w:rsidDel="00000000" w:rsidR="00000000" w:rsidRPr="00000000">
        <w:rPr>
          <w:rtl w:val="0"/>
        </w:rPr>
        <w:t xml:space="preserve">All three persistence mechanisms (.bashrc hook, .config/autostart/.boot.desktop, ephemeral cron entry) scheduled for removal upon host reimaging — planned Days 1–7</w:t>
      </w:r>
    </w:p>
    <w:p w:rsidR="00000000" w:rsidDel="00000000" w:rsidP="00000000" w:rsidRDefault="00000000" w:rsidRPr="00000000" w14:paraId="00000023">
      <w:pPr>
        <w:numPr>
          <w:ilvl w:val="0"/>
          <w:numId w:val="1"/>
        </w:numPr>
        <w:ind w:left="720" w:hanging="360"/>
        <w:rPr>
          <w:sz w:val="20"/>
          <w:szCs w:val="20"/>
        </w:rPr>
      </w:pPr>
      <w:r w:rsidDel="00000000" w:rsidR="00000000" w:rsidRPr="00000000">
        <w:rPr>
          <w:rtl w:val="0"/>
        </w:rPr>
        <w:t xml:space="preserve">File integrity monitoring (Wazuh syscheck, realtime) deployment across all in-scope endpoints — planned Days 7–14</w:t>
      </w:r>
    </w:p>
    <w:p w:rsidR="00000000" w:rsidDel="00000000" w:rsidP="00000000" w:rsidRDefault="00000000" w:rsidRPr="00000000" w14:paraId="00000024">
      <w:pPr>
        <w:numPr>
          <w:ilvl w:val="0"/>
          <w:numId w:val="1"/>
        </w:numPr>
        <w:ind w:left="720" w:hanging="360"/>
        <w:rPr>
          <w:sz w:val="20"/>
          <w:szCs w:val="20"/>
        </w:rPr>
      </w:pPr>
      <w:r w:rsidDel="00000000" w:rsidR="00000000" w:rsidRPr="00000000">
        <w:rPr>
          <w:rtl w:val="0"/>
        </w:rPr>
        <w:t xml:space="preserve">Fleet-wide SSH key rotation and transition to short-lived certificate-based authentication — planned Days 14–30</w:t>
      </w:r>
      <w:r w:rsidDel="00000000" w:rsidR="00000000" w:rsidRPr="00000000">
        <w:rPr>
          <w:b w:val="1"/>
          <w:bCs w:val="1"/>
          <w:sz w:val="24"/>
          <w:szCs w:val="24"/>
          <w:rtl w:val="0"/>
        </w:rPr>
        <w:br w:type="textWrapping"/>
      </w:r>
    </w:p>
    <w:p w:rsidR="00000000" w:rsidDel="00000000" w:rsidP="00000000" w:rsidRDefault="00000000" w:rsidRPr="00000000" w14:paraId="00000025">
      <w:pPr>
        <w:ind w:left="0" w:firstLine="0"/>
        <w:rPr>
          <w:b w:val="1"/>
          <w:bCs w:val="1"/>
          <w:sz w:val="24"/>
          <w:szCs w:val="24"/>
        </w:rPr>
      </w:pPr>
      <w:r w:rsidDel="00000000" w:rsidR="00000000" w:rsidRPr="00000000">
        <w:rPr>
          <w:b w:val="1"/>
          <w:bCs w:val="1"/>
          <w:sz w:val="24"/>
          <w:szCs w:val="24"/>
          <w:rtl w:val="0"/>
        </w:rPr>
        <w:t xml:space="preserve">ASSUMPTIONS, UNKNOWNS, AND UPDATE COMMITMENT</w:t>
      </w:r>
    </w:p>
    <w:p w:rsidR="00000000" w:rsidDel="00000000" w:rsidP="00000000" w:rsidRDefault="00000000" w:rsidRPr="00000000" w14:paraId="00000026">
      <w:pPr>
        <w:ind w:left="0" w:firstLine="0"/>
        <w:rPr/>
      </w:pPr>
      <w:r w:rsidDel="00000000" w:rsidR="00000000" w:rsidRPr="00000000">
        <w:rPr>
          <w:b w:val="1"/>
          <w:bCs w:val="1"/>
          <w:rtl w:val="0"/>
        </w:rPr>
        <w:t xml:space="preserve">Confirmed:</w:t>
      </w:r>
      <w:r w:rsidDel="00000000" w:rsidR="00000000" w:rsidRPr="00000000">
        <w:rPr>
          <w:rtl w:val="0"/>
        </w:rPr>
        <w:t xml:space="preserve"> unauthorised access to </w:t>
      </w:r>
      <w:r w:rsidDel="00000000" w:rsidR="00000000" w:rsidRPr="00000000">
        <w:rPr>
          <w:i w:val="1"/>
          <w:iCs w:val="1"/>
          <w:rtl w:val="0"/>
        </w:rPr>
        <w:t xml:space="preserve">customer_pii</w:t>
      </w:r>
      <w:r w:rsidDel="00000000" w:rsidR="00000000" w:rsidRPr="00000000">
        <w:rPr>
          <w:rtl w:val="0"/>
        </w:rPr>
        <w:t xml:space="preserve"> (84,210 documents), </w:t>
      </w:r>
      <w:r w:rsidDel="00000000" w:rsidR="00000000" w:rsidRPr="00000000">
        <w:rPr>
          <w:i w:val="1"/>
          <w:iCs w:val="1"/>
          <w:rtl w:val="0"/>
        </w:rPr>
        <w:t xml:space="preserve">transaction_log</w:t>
      </w:r>
      <w:r w:rsidDel="00000000" w:rsidR="00000000" w:rsidRPr="00000000">
        <w:rPr>
          <w:rtl w:val="0"/>
        </w:rPr>
        <w:t xml:space="preserve"> (1,203,940 records), and </w:t>
      </w:r>
      <w:r w:rsidDel="00000000" w:rsidR="00000000" w:rsidRPr="00000000">
        <w:rPr>
          <w:i w:val="1"/>
          <w:iCs w:val="1"/>
          <w:rtl w:val="0"/>
        </w:rPr>
        <w:t xml:space="preserve">intern_access</w:t>
      </w:r>
      <w:r w:rsidDel="00000000" w:rsidR="00000000" w:rsidRPr="00000000">
        <w:rPr>
          <w:rtl w:val="0"/>
        </w:rPr>
        <w:t xml:space="preserve"> (3 documents including credential-adjacent record v777); exfiltration of approximately 12,480 bytes to 185.220.101.9 at 03:07:44 UTC confirmed in forensic egress logs (es-intern_access.json). </w:t>
        <w:br w:type="textWrapping"/>
        <w:br w:type="textWrapping"/>
      </w:r>
      <w:r w:rsidDel="00000000" w:rsidR="00000000" w:rsidRPr="00000000">
        <w:rPr>
          <w:b w:val="1"/>
          <w:bCs w:val="1"/>
          <w:rtl w:val="0"/>
        </w:rPr>
        <w:t xml:space="preserve">Still under evidence locker review:</w:t>
      </w:r>
      <w:r w:rsidDel="00000000" w:rsidR="00000000" w:rsidRPr="00000000">
        <w:rPr>
          <w:rtl w:val="0"/>
        </w:rPr>
        <w:t xml:space="preserve"> the reconciled count of unique data subjects across </w:t>
      </w:r>
      <w:r w:rsidDel="00000000" w:rsidR="00000000" w:rsidRPr="00000000">
        <w:rPr>
          <w:i w:val="1"/>
          <w:iCs w:val="1"/>
          <w:rtl w:val="0"/>
        </w:rPr>
        <w:t xml:space="preserve">customer_pii</w:t>
      </w:r>
      <w:r w:rsidDel="00000000" w:rsidR="00000000" w:rsidRPr="00000000">
        <w:rPr>
          <w:rtl w:val="0"/>
        </w:rPr>
        <w:t xml:space="preserve"> and </w:t>
      </w:r>
      <w:r w:rsidDel="00000000" w:rsidR="00000000" w:rsidRPr="00000000">
        <w:rPr>
          <w:i w:val="1"/>
          <w:iCs w:val="1"/>
          <w:rtl w:val="0"/>
        </w:rPr>
        <w:t xml:space="preserve">transaction_log</w:t>
      </w:r>
      <w:r w:rsidDel="00000000" w:rsidR="00000000" w:rsidRPr="00000000">
        <w:rPr>
          <w:rtl w:val="0"/>
        </w:rPr>
        <w:t xml:space="preserve"> — the 1,203,940 transaction records likely represent repeat activity by the same 84,210 customers, but this has not been confirmed by data reconciliation. If the evidence locker review materially changes the affected subject count or risk assessment, the Data Protection Officer will send a supplemental notice to the Commission within 30 days of this letter.</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sz w:val="24"/>
          <w:szCs w:val="24"/>
        </w:rPr>
      </w:pPr>
      <w:r w:rsidDel="00000000" w:rsidR="00000000" w:rsidRPr="00000000">
        <w:rPr>
          <w:b w:val="1"/>
          <w:bCs w:val="1"/>
          <w:sz w:val="24"/>
          <w:szCs w:val="24"/>
          <w:rtl w:val="0"/>
        </w:rPr>
        <w:t xml:space="preserve">DATA SUBJECT NOTIFICATION – NPDA 2023 SECTION 41</w:t>
      </w:r>
    </w:p>
    <w:p w:rsidR="00000000" w:rsidDel="00000000" w:rsidP="00000000" w:rsidRDefault="00000000" w:rsidRPr="00000000" w14:paraId="00000029">
      <w:pPr>
        <w:rPr/>
      </w:pPr>
      <w:r w:rsidDel="00000000" w:rsidR="00000000" w:rsidRPr="00000000">
        <w:rPr>
          <w:rtl w:val="0"/>
        </w:rPr>
        <w:t xml:space="preserve">Sankofa Digital has reviewed the breach based on the threshold of direct notification of data subjects pursuant to NDPA 2023 §41. This breach entails exfiltration of personal data, including actual personal names and NGN transaction amounts in the forensics sample, which is likely to pose a risk to the rights and freedoms of around 84,210 affected individuals, in particular financial harm and identity-related harm as stated in Section 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Thus, Sankofa Digital will notify data subjects directly, not more than 30 days from the date of this letter, unless otherwise directed by the Commission. The notification will include details regarding the nature of the breach in layman terms, the category of data breached, remedial measures implemented by Sankofa Digital, and measures that can be taken by the affected individuals. General Counsel owns the submission to regulators; Communications owns customer notification language; Security owns the forensics appendix.</w:t>
      </w:r>
    </w:p>
    <w:p w:rsidR="00000000" w:rsidDel="00000000" w:rsidP="00000000" w:rsidRDefault="00000000" w:rsidRPr="00000000" w14:paraId="0000002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rtl w:val="0"/>
        </w:rPr>
      </w:r>
    </w:p>
    <w:p w:rsidR="00000000" w:rsidDel="00000000" w:rsidP="00000000" w:rsidRDefault="00000000" w:rsidRPr="00000000" w14:paraId="0000002E">
      <w:pPr>
        <w:ind w:left="0" w:firstLine="0"/>
        <w:rPr>
          <w:b w:val="1"/>
          <w:bCs w:val="1"/>
          <w:sz w:val="24"/>
          <w:szCs w:val="24"/>
        </w:rPr>
      </w:pPr>
      <w:r w:rsidDel="00000000" w:rsidR="00000000" w:rsidRPr="00000000">
        <w:rPr>
          <w:rtl w:val="0"/>
        </w:rPr>
      </w:r>
    </w:p>
    <w:p w:rsidR="00000000" w:rsidDel="00000000" w:rsidP="00000000" w:rsidRDefault="00000000" w:rsidRPr="00000000" w14:paraId="0000002F">
      <w:pPr>
        <w:ind w:left="0" w:firstLine="0"/>
        <w:rPr>
          <w:b w:val="1"/>
          <w:bCs w:val="1"/>
          <w:sz w:val="24"/>
          <w:szCs w:val="24"/>
        </w:rPr>
      </w:pPr>
      <w:r w:rsidDel="00000000" w:rsidR="00000000" w:rsidRPr="00000000">
        <w:rPr>
          <w:b w:val="1"/>
          <w:bCs w:val="1"/>
          <w:sz w:val="24"/>
          <w:szCs w:val="24"/>
          <w:rtl w:val="0"/>
        </w:rPr>
        <w:t xml:space="preserve">CONTACT FOR FURTHER ENQUERIES</w:t>
      </w:r>
    </w:p>
    <w:p w:rsidR="00000000" w:rsidDel="00000000" w:rsidP="00000000" w:rsidRDefault="00000000" w:rsidRPr="00000000" w14:paraId="00000030">
      <w:pPr>
        <w:rPr>
          <w:b w:val="1"/>
          <w:bCs w:val="1"/>
          <w:i w:val="1"/>
          <w:iCs w:val="1"/>
        </w:rPr>
      </w:pPr>
      <w:r w:rsidDel="00000000" w:rsidR="00000000" w:rsidRPr="00000000">
        <w:rPr>
          <w:b w:val="1"/>
          <w:bCs w:val="1"/>
          <w:i w:val="1"/>
          <w:iCs w:val="1"/>
          <w:rtl w:val="0"/>
        </w:rPr>
        <w:t xml:space="preserve">Adaobi Nnamdi</w:t>
      </w:r>
    </w:p>
    <w:p w:rsidR="00000000" w:rsidDel="00000000" w:rsidP="00000000" w:rsidRDefault="00000000" w:rsidRPr="00000000" w14:paraId="00000031">
      <w:pPr>
        <w:rPr>
          <w:b w:val="1"/>
          <w:bCs w:val="1"/>
          <w:i w:val="1"/>
          <w:iCs w:val="1"/>
        </w:rPr>
      </w:pPr>
      <w:r w:rsidDel="00000000" w:rsidR="00000000" w:rsidRPr="00000000">
        <w:rPr>
          <w:b w:val="1"/>
          <w:bCs w:val="1"/>
          <w:i w:val="1"/>
          <w:iCs w:val="1"/>
          <w:rtl w:val="0"/>
        </w:rPr>
        <w:t xml:space="preserve">Data Protection Officer</w:t>
      </w:r>
    </w:p>
    <w:p w:rsidR="00000000" w:rsidDel="00000000" w:rsidP="00000000" w:rsidRDefault="00000000" w:rsidRPr="00000000" w14:paraId="00000032">
      <w:pPr>
        <w:rPr>
          <w:b w:val="1"/>
          <w:bCs w:val="1"/>
          <w:i w:val="1"/>
          <w:iCs w:val="1"/>
        </w:rPr>
      </w:pPr>
      <w:r w:rsidDel="00000000" w:rsidR="00000000" w:rsidRPr="00000000">
        <w:rPr>
          <w:b w:val="1"/>
          <w:bCs w:val="1"/>
          <w:i w:val="1"/>
          <w:iCs w:val="1"/>
          <w:rtl w:val="0"/>
        </w:rPr>
        <w:t xml:space="preserve">Sankofa Digital Financial Services Limited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Sankofa Digital commits to full co-operation with the NDPC in any investigation arising from this notification and to filing supplementary reports as required under the NDPC Implementation Framework (current edition).</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Yours faithfully,</w:t>
      </w:r>
    </w:p>
    <w:p w:rsidR="00000000" w:rsidDel="00000000" w:rsidP="00000000" w:rsidRDefault="00000000" w:rsidRPr="00000000" w14:paraId="00000037">
      <w:pPr>
        <w:rPr>
          <w:i w:val="1"/>
          <w:iCs w:val="1"/>
        </w:rPr>
      </w:pPr>
      <w:r w:rsidDel="00000000" w:rsidR="00000000" w:rsidRPr="00000000">
        <w:rPr>
          <w:i w:val="1"/>
          <w:iCs w:val="1"/>
          <w:rtl w:val="0"/>
        </w:rPr>
        <w:t xml:space="preserve">Adaeze Okonkwo</w:t>
      </w:r>
    </w:p>
    <w:p w:rsidR="00000000" w:rsidDel="00000000" w:rsidP="00000000" w:rsidRDefault="00000000" w:rsidRPr="00000000" w14:paraId="00000038">
      <w:pPr>
        <w:rPr>
          <w:i w:val="1"/>
          <w:iCs w:val="1"/>
        </w:rPr>
      </w:pPr>
      <w:r w:rsidDel="00000000" w:rsidR="00000000" w:rsidRPr="00000000">
        <w:rPr>
          <w:i w:val="1"/>
          <w:iCs w:val="1"/>
          <w:rtl w:val="0"/>
        </w:rPr>
        <w:t xml:space="preserve">Chief Executive Officer</w:t>
      </w:r>
    </w:p>
    <w:p w:rsidR="00000000" w:rsidDel="00000000" w:rsidP="00000000" w:rsidRDefault="00000000" w:rsidRPr="00000000" w14:paraId="00000039">
      <w:pPr>
        <w:rPr>
          <w:i w:val="1"/>
          <w:iCs w:val="1"/>
        </w:rPr>
      </w:pPr>
      <w:r w:rsidDel="00000000" w:rsidR="00000000" w:rsidRPr="00000000">
        <w:rPr>
          <w:i w:val="1"/>
          <w:iCs w:val="1"/>
          <w:rtl w:val="0"/>
        </w:rPr>
        <w:t xml:space="preserve">Sankofa Digital Financial Services Limited</w:t>
      </w:r>
    </w:p>
    <w:p w:rsidR="00000000" w:rsidDel="00000000" w:rsidP="00000000" w:rsidRDefault="00000000" w:rsidRPr="00000000" w14:paraId="0000003A">
      <w:pPr>
        <w:rPr>
          <w:i w:val="1"/>
          <w:iCs w:val="1"/>
        </w:rPr>
      </w:pPr>
      <w:r w:rsidDel="00000000" w:rsidR="00000000" w:rsidRPr="00000000">
        <w:rPr>
          <w:i w:val="1"/>
          <w:iCs w:val="1"/>
          <w:rtl w:val="0"/>
        </w:rPr>
        <w:t xml:space="preserve">Lagos, Nigeria</w:t>
      </w:r>
    </w:p>
    <w:p w:rsidR="00000000" w:rsidDel="00000000" w:rsidP="00000000" w:rsidRDefault="00000000" w:rsidRPr="00000000" w14:paraId="0000003B">
      <w:pPr>
        <w:ind w:left="0" w:firstLine="0"/>
        <w:rPr>
          <w:i w:val="1"/>
          <w:iCs w:val="1"/>
        </w:rPr>
      </w:pPr>
      <w:r w:rsidDel="00000000" w:rsidR="00000000" w:rsidRPr="00000000">
        <w:rPr>
          <w:i w:val="1"/>
          <w:iCs w:val="1"/>
          <w:rtl w:val="0"/>
        </w:rPr>
        <w:t xml:space="preserve">Date: 16 January 2024</w:t>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sz w:val="20"/>
        <w:szCs w:val="20"/>
      </w:rPr>
    </w:pPr>
    <w:r w:rsidDel="00000000" w:rsidR="00000000" w:rsidRPr="00000000">
      <w:rPr>
        <w:sz w:val="28"/>
        <w:szCs w:val="28"/>
        <w:rtl w:val="0"/>
      </w:rPr>
      <w:t xml:space="preserve">SANKOFA DIGITAL FINANCIAL SERVICES LIMITED</w:t>
      <w:br w:type="textWrapping"/>
    </w:r>
    <w:r w:rsidDel="00000000" w:rsidR="00000000" w:rsidRPr="00000000">
      <w:rPr>
        <w:sz w:val="20"/>
        <w:szCs w:val="20"/>
        <w:rtl w:val="0"/>
      </w:rPr>
      <w:t xml:space="preserve">Plot 14, Adeola Odeku Street</w:t>
      <w:br w:type="textWrapping"/>
      <w:t xml:space="preserve">Victoria Island, Lagos, Nigeria</w:t>
      <w:br w:type="textWrapping"/>
      <w:t xml:space="preserve">RC: 1084421</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4"/>
        <w:szCs w:val="24"/>
        <w:rtl w:val="0"/>
      </w:rPr>
      <w:t xml:space="preserve">Data Protection Officer:</w:t>
    </w:r>
    <w:r w:rsidDel="00000000" w:rsidR="00000000" w:rsidRPr="00000000">
      <w:rPr>
        <w:rtl w:val="0"/>
      </w:rPr>
    </w:r>
  </w:p>
  <w:p w:rsidR="00000000" w:rsidDel="00000000" w:rsidP="00000000" w:rsidRDefault="00000000" w:rsidRPr="00000000" w14:paraId="0000003F">
    <w:pPr>
      <w:rPr/>
    </w:pPr>
    <w:r w:rsidDel="00000000" w:rsidR="00000000" w:rsidRPr="00000000">
      <w:rPr>
        <w:sz w:val="20"/>
        <w:szCs w:val="20"/>
        <w:rtl w:val="0"/>
      </w:rPr>
      <w:t xml:space="preserve">Adaobi Nnamdi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