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b w:val="1"/>
          <w:bCs w:val="1"/>
          <w:sz w:val="32"/>
          <w:szCs w:val="32"/>
          <w:rtl w:val="0"/>
        </w:rPr>
        <w:t xml:space="preserve">ROADMAP TABLE</w:t>
      </w:r>
      <w:r w:rsidDel="00000000" w:rsidR="00000000" w:rsidRPr="00000000">
        <w:rPr>
          <w:rtl w:val="0"/>
        </w:rPr>
      </w:r>
    </w:p>
    <w:tbl>
      <w:tblPr>
        <w:tblStyle w:val="Table1"/>
        <w:tblW w:w="1138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680"/>
        <w:gridCol w:w="2610"/>
        <w:gridCol w:w="1320"/>
        <w:gridCol w:w="1320"/>
        <w:gridCol w:w="1320"/>
        <w:gridCol w:w="2385"/>
        <w:tblGridChange w:id="0">
          <w:tblGrid>
            <w:gridCol w:w="750"/>
            <w:gridCol w:w="1680"/>
            <w:gridCol w:w="2610"/>
            <w:gridCol w:w="1320"/>
            <w:gridCol w:w="1320"/>
            <w:gridCol w:w="1320"/>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Owner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Budget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Evidence 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NIST CSF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Days 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Rotate every credential and IAM role token that touched the breached workstation — SSH keys, API tokens, service account credentials, and the intern_access staging vault path (v777) recovered pre-rotation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Head of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 (staff hours, no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Stage 3 Task 1, 02-filesystem-index.txt /etc/sudoers.d/90-ops; es-creds-extract.json v777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PR.AA-01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Days 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Apply egress network policy blocking all server-initiated outbound traffic to abuse-block IP ranges (including 185.220.101.9) and RFC 1918 link-local addresses by default, enforced at the perimeter firewall and verified via netflow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Head of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Stage 2 Task 6, netflow confirming 10.0.1.87 → 185.220.101.9:443 beacon traffic unblocked; Stage 3 Task 3 IOC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PR.IR-01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Days 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Deploy Wazuh FIM agents on 100% of production workstations with realtime syscheck on </w:t>
            </w:r>
            <w:r w:rsidDel="00000000" w:rsidR="00000000" w:rsidRPr="00000000">
              <w:rPr>
                <w:sz w:val="16"/>
                <w:szCs w:val="16"/>
                <w:rtl w:val="0"/>
              </w:rPr>
              <w:t xml:space="preserve">~/.bashrc</w:t>
            </w:r>
            <w:r w:rsidDel="00000000" w:rsidR="00000000" w:rsidRPr="00000000">
              <w:rPr>
                <w:sz w:val="16"/>
                <w:szCs w:val="16"/>
                <w:rtl w:val="0"/>
              </w:rPr>
              <w:t xml:space="preserve">, </w:t>
            </w:r>
            <w:r w:rsidDel="00000000" w:rsidR="00000000" w:rsidRPr="00000000">
              <w:rPr>
                <w:sz w:val="16"/>
                <w:szCs w:val="16"/>
                <w:rtl w:val="0"/>
              </w:rPr>
              <w:t xml:space="preserve">~/.config/autostart/*.desktop</w:t>
            </w:r>
            <w:r w:rsidDel="00000000" w:rsidR="00000000" w:rsidRPr="00000000">
              <w:rPr>
                <w:sz w:val="16"/>
                <w:szCs w:val="16"/>
                <w:rtl w:val="0"/>
              </w:rPr>
              <w:t xml:space="preserve">, and </w:t>
            </w:r>
            <w:r w:rsidDel="00000000" w:rsidR="00000000" w:rsidRPr="00000000">
              <w:rPr>
                <w:sz w:val="16"/>
                <w:szCs w:val="16"/>
                <w:rtl w:val="0"/>
              </w:rPr>
              <w:t xml:space="preserve">/etc/sudoers.d/*</w:t>
            </w: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Head of Security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16"/>
                <w:szCs w:val="16"/>
              </w:rPr>
            </w:pPr>
            <w:r w:rsidDel="00000000" w:rsidR="00000000" w:rsidRPr="00000000">
              <w:rPr>
                <w:sz w:val="16"/>
                <w:szCs w:val="1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Stage 3 Task 2, 02-filesystem-index.txt .bashrc mtime Jun 4 02:13; Stage 3 Task 3, .bashrc hook IOC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DE.CM-01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Days 31–60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Implement automated weekly diff-alert audit of all </w:t>
            </w:r>
            <w:r w:rsidDel="00000000" w:rsidR="00000000" w:rsidRPr="00000000">
              <w:rPr>
                <w:sz w:val="16"/>
                <w:szCs w:val="16"/>
                <w:rtl w:val="0"/>
              </w:rPr>
              <w:t xml:space="preserve">/etc/sudoers.d/*</w:t>
            </w:r>
            <w:r w:rsidDel="00000000" w:rsidR="00000000" w:rsidRPr="00000000">
              <w:rPr>
                <w:sz w:val="16"/>
                <w:szCs w:val="16"/>
                <w:rtl w:val="0"/>
              </w:rPr>
              <w:t xml:space="preserve"> entries across the fleet; any entry added outside the approved CI merge window triggers a P1 SIEM alert within 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Head of Security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16"/>
                <w:szCs w:val="16"/>
              </w:rPr>
            </w:pPr>
            <w:r w:rsidDel="00000000" w:rsidR="00000000" w:rsidRPr="00000000">
              <w:rPr>
                <w:sz w:val="16"/>
                <w:szCs w:val="1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Stage 3 Task 3, /etc/sudoers.d/90-ops added with no ticket, no author, no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DE.CM-01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Days 31–60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Deploy EDR detection rules for T1546.004 (shell config modification — alert on writes to </w:t>
            </w:r>
            <w:r w:rsidDel="00000000" w:rsidR="00000000" w:rsidRPr="00000000">
              <w:rPr>
                <w:sz w:val="16"/>
                <w:szCs w:val="16"/>
                <w:rtl w:val="0"/>
              </w:rPr>
              <w:t xml:space="preserve">~/.bashrc</w:t>
            </w:r>
            <w:r w:rsidDel="00000000" w:rsidR="00000000" w:rsidRPr="00000000">
              <w:rPr>
                <w:sz w:val="16"/>
                <w:szCs w:val="16"/>
                <w:rtl w:val="0"/>
              </w:rPr>
              <w:t xml:space="preserve"> spawning child processes) and T1548.003 (sudo abuse — alert on interactive binary shell-escape patterns); validate with Atomic Red Team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Head of Security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16"/>
                <w:szCs w:val="16"/>
              </w:rPr>
            </w:pPr>
            <w:r w:rsidDel="00000000" w:rsidR="00000000" w:rsidRPr="00000000">
              <w:rPr>
                <w:sz w:val="16"/>
                <w:szCs w:val="1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Stage 3 Task 4, ATT&amp;CK map T1546.004 + T1548.003; edr-process.log 02:13:08Z bash → .helper → curl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DE.CM-01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Days 31–60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Enforce IMDSv2 across every EC2 instance by AWS account; disable IMDSv1 fallback; verify via AWS Config rule ec2-imdsv2-check with non-compliant instances auto-remediated within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Head of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16"/>
                <w:szCs w:val="16"/>
              </w:rPr>
            </w:pPr>
            <w:r w:rsidDel="00000000" w:rsidR="00000000" w:rsidRPr="00000000">
              <w:rPr>
                <w:sz w:val="16"/>
                <w:szCs w:val="1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16"/>
                <w:szCs w:val="16"/>
              </w:rPr>
            </w:pPr>
            <w:r w:rsidDel="00000000" w:rsidR="00000000" w:rsidRPr="00000000">
              <w:rPr>
                <w:sz w:val="16"/>
                <w:szCs w:val="16"/>
                <w:rtl w:val="0"/>
              </w:rPr>
              <w:t xml:space="preserve">Stage 2 Task 6, cloud metadata service reachable from host-87 network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PR.AA-05</w:t>
            </w:r>
          </w:p>
        </w:tc>
      </w:tr>
    </w:tbl>
    <w:p w:rsidR="00000000" w:rsidDel="00000000" w:rsidP="00000000" w:rsidRDefault="00000000" w:rsidRPr="00000000" w14:paraId="00000034">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tbl>
      <w:tblPr>
        <w:tblStyle w:val="Table2"/>
        <w:tblW w:w="1138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680"/>
        <w:gridCol w:w="2610"/>
        <w:gridCol w:w="1320"/>
        <w:gridCol w:w="1320"/>
        <w:gridCol w:w="1320"/>
        <w:gridCol w:w="2385"/>
        <w:tblGridChange w:id="0">
          <w:tblGrid>
            <w:gridCol w:w="750"/>
            <w:gridCol w:w="1680"/>
            <w:gridCol w:w="2610"/>
            <w:gridCol w:w="1320"/>
            <w:gridCol w:w="1320"/>
            <w:gridCol w:w="1320"/>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16"/>
                <w:szCs w:val="16"/>
              </w:rPr>
            </w:pPr>
            <w:r w:rsidDel="00000000" w:rsidR="00000000" w:rsidRPr="00000000">
              <w:rPr>
                <w:sz w:val="16"/>
                <w:szCs w:val="16"/>
                <w:rtl w:val="0"/>
              </w:rPr>
              <w:t xml:space="preserve">Days 61–90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Add parameterised-query lint gate to CI pipeline rejecting concatenated SQL string construction on every PR; gate blocks merge until resolved; run mandatory secure-coding training for all backend developers, ≥80% attendance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16"/>
                <w:szCs w:val="16"/>
              </w:rPr>
            </w:pPr>
            <w:r w:rsidDel="00000000" w:rsidR="00000000" w:rsidRPr="00000000">
              <w:rPr>
                <w:sz w:val="16"/>
                <w:szCs w:val="16"/>
                <w:rtl w:val="0"/>
              </w:rPr>
              <w:t xml:space="preserve">Head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16"/>
                <w:szCs w:val="16"/>
              </w:rPr>
            </w:pPr>
            <w:r w:rsidDel="00000000" w:rsidR="00000000" w:rsidRPr="00000000">
              <w:rPr>
                <w:sz w:val="16"/>
                <w:szCs w:val="1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Stage 2 Task 3, SQL injection finding in legacy admin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16"/>
                <w:szCs w:val="16"/>
              </w:rPr>
            </w:pPr>
            <w:r w:rsidDel="00000000" w:rsidR="00000000" w:rsidRPr="00000000">
              <w:rPr>
                <w:sz w:val="16"/>
                <w:szCs w:val="16"/>
                <w:rtl w:val="0"/>
              </w:rPr>
              <w:t xml:space="preserve">PR.DS-01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16"/>
                <w:szCs w:val="16"/>
              </w:rPr>
            </w:pPr>
            <w:r w:rsidDel="00000000" w:rsidR="00000000" w:rsidRPr="00000000">
              <w:rPr>
                <w:sz w:val="16"/>
                <w:szCs w:val="16"/>
                <w:rtl w:val="0"/>
              </w:rPr>
              <w:t xml:space="preserve">Days 61–90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Complete JWT verification audit across every service: enforce explicit algorithm allow-list (RS256 only), reject alg:none, reject algorithm confusion attempts; automated test suite added to CI to enforce on every 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16"/>
                <w:szCs w:val="16"/>
              </w:rPr>
            </w:pPr>
            <w:r w:rsidDel="00000000" w:rsidR="00000000" w:rsidRPr="00000000">
              <w:rPr>
                <w:sz w:val="16"/>
                <w:szCs w:val="16"/>
                <w:rtl w:val="0"/>
              </w:rPr>
              <w:t xml:space="preserve">Head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Stage 1 Task 7, JWT alg:none vulnerability in legacy admin authentication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16"/>
                <w:szCs w:val="16"/>
              </w:rPr>
            </w:pPr>
            <w:r w:rsidDel="00000000" w:rsidR="00000000" w:rsidRPr="00000000">
              <w:rPr>
                <w:sz w:val="16"/>
                <w:szCs w:val="16"/>
                <w:rtl w:val="0"/>
              </w:rPr>
              <w:t xml:space="preserve">PR.PS-04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Days 61–90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16"/>
                <w:szCs w:val="16"/>
              </w:rPr>
            </w:pPr>
            <w:r w:rsidDel="00000000" w:rsidR="00000000" w:rsidRPr="00000000">
              <w:rPr>
                <w:sz w:val="16"/>
                <w:szCs w:val="16"/>
                <w:rtl w:val="0"/>
              </w:rPr>
              <w:t xml:space="preserve">Conduct NDPA breach-notification runbook tabletop exercise with Legal, DPO, and Comms; test the 72-hour §40 clock, §41 data-subject notification trigger, and DPO escalation workflow; document gaps and update runbook within 5 days of 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16"/>
                <w:szCs w:val="16"/>
              </w:rPr>
            </w:pPr>
            <w:r w:rsidDel="00000000" w:rsidR="00000000" w:rsidRPr="00000000">
              <w:rPr>
                <w:sz w:val="16"/>
                <w:szCs w:val="16"/>
                <w:rtl w:val="0"/>
              </w:rPr>
              <w:t xml:space="preserve">Data Protection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16"/>
                <w:szCs w:val="16"/>
              </w:rPr>
            </w:pPr>
            <w:r w:rsidDel="00000000" w:rsidR="00000000" w:rsidRPr="00000000">
              <w:rPr>
                <w:sz w:val="16"/>
                <w:szCs w:val="16"/>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16"/>
                <w:szCs w:val="16"/>
              </w:rPr>
            </w:pPr>
            <w:r w:rsidDel="00000000" w:rsidR="00000000" w:rsidRPr="00000000">
              <w:rPr>
                <w:sz w:val="16"/>
                <w:szCs w:val="16"/>
                <w:rtl w:val="0"/>
              </w:rPr>
              <w:t xml:space="preserve">Stage 4 Task 2, NDPA §40 notification filed; DPO notification lag identified in board minutes (36-hour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16"/>
                <w:szCs w:val="16"/>
              </w:rPr>
            </w:pPr>
            <w:r w:rsidDel="00000000" w:rsidR="00000000" w:rsidRPr="00000000">
              <w:rPr>
                <w:sz w:val="16"/>
                <w:szCs w:val="16"/>
                <w:rtl w:val="0"/>
              </w:rPr>
              <w:t xml:space="preserve">GV.RM-01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16"/>
                <w:szCs w:val="16"/>
              </w:rPr>
            </w:pPr>
            <w:r w:rsidDel="00000000" w:rsidR="00000000" w:rsidRPr="00000000">
              <w:rPr>
                <w:sz w:val="16"/>
                <w:szCs w:val="16"/>
                <w:rtl w:val="0"/>
              </w:rPr>
              <w:t xml:space="preserve">Days 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Block all GTFOBins-listed interactive binaries (less, vim, man, nano, ftp, python, perl) from NOPASSWD sudoers grants via pre-commit hook in the IaC repository; existing entries remediated within 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16"/>
                <w:szCs w:val="16"/>
              </w:rPr>
            </w:pPr>
            <w:r w:rsidDel="00000000" w:rsidR="00000000" w:rsidRPr="00000000">
              <w:rPr>
                <w:sz w:val="16"/>
                <w:szCs w:val="16"/>
                <w:rtl w:val="0"/>
              </w:rPr>
              <w:t xml:space="preserve">Head of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16"/>
                <w:szCs w:val="16"/>
              </w:rPr>
            </w:pPr>
            <w:r w:rsidDel="00000000" w:rsidR="00000000" w:rsidRPr="00000000">
              <w:rPr>
                <w:sz w:val="16"/>
                <w:szCs w:val="16"/>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16"/>
                <w:szCs w:val="16"/>
              </w:rPr>
            </w:pPr>
            <w:r w:rsidDel="00000000" w:rsidR="00000000" w:rsidRPr="00000000">
              <w:rPr>
                <w:sz w:val="16"/>
                <w:szCs w:val="16"/>
                <w:rtl w:val="0"/>
              </w:rPr>
              <w:t xml:space="preserve">Stage 3 Task 3, sudoers.d/90-ops less /var/log/* NOPASSWD entry; GTFOBins less Sudo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PR.AA-05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16"/>
                <w:szCs w:val="16"/>
              </w:rPr>
            </w:pPr>
            <w:r w:rsidDel="00000000" w:rsidR="00000000" w:rsidRPr="00000000">
              <w:rPr>
                <w:sz w:val="16"/>
                <w:szCs w:val="1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16"/>
                <w:szCs w:val="16"/>
              </w:rPr>
            </w:pPr>
            <w:r w:rsidDel="00000000" w:rsidR="00000000" w:rsidRPr="00000000">
              <w:rPr>
                <w:sz w:val="16"/>
                <w:szCs w:val="16"/>
                <w:rtl w:val="0"/>
              </w:rPr>
              <w:t xml:space="preserve">Days 31–60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Implement 30-minute mandatory P1 SIEM alert acknowledgement SLA enforced via PagerDuty escalation policy; on-call analyst must triage or escalate within window; SLA compliance reported to CISO 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16"/>
                <w:szCs w:val="16"/>
              </w:rPr>
            </w:pPr>
            <w:r w:rsidDel="00000000" w:rsidR="00000000" w:rsidRPr="00000000">
              <w:rPr>
                <w:sz w:val="16"/>
                <w:szCs w:val="16"/>
                <w:rtl w:val="0"/>
              </w:rPr>
              <w:t xml:space="preserve">SOC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16"/>
                <w:szCs w:val="16"/>
              </w:rPr>
            </w:pPr>
            <w:r w:rsidDel="00000000" w:rsidR="00000000" w:rsidRPr="00000000">
              <w:rPr>
                <w:sz w:val="16"/>
                <w:szCs w:val="1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16"/>
                <w:szCs w:val="16"/>
              </w:rPr>
            </w:pPr>
            <w:r w:rsidDel="00000000" w:rsidR="00000000" w:rsidRPr="00000000">
              <w:rPr>
                <w:sz w:val="16"/>
                <w:szCs w:val="16"/>
                <w:rtl w:val="0"/>
              </w:rPr>
              <w:t xml:space="preserve">Stage 3 Task 2, 04-siem-export.csv rows 5 and 7 — critical alerts fired at 02:15 and 03:01, host not isolated until Jun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16"/>
                <w:szCs w:val="16"/>
              </w:rPr>
            </w:pPr>
            <w:r w:rsidDel="00000000" w:rsidR="00000000" w:rsidRPr="00000000">
              <w:rPr>
                <w:sz w:val="16"/>
                <w:szCs w:val="16"/>
                <w:rtl w:val="0"/>
              </w:rPr>
              <w:t xml:space="preserve">RS.MA-01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16"/>
                <w:szCs w:val="16"/>
              </w:rPr>
            </w:pPr>
            <w:r w:rsidDel="00000000" w:rsidR="00000000" w:rsidRPr="00000000">
              <w:rPr>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16"/>
                <w:szCs w:val="16"/>
              </w:rPr>
            </w:pPr>
            <w:r w:rsidDel="00000000" w:rsidR="00000000" w:rsidRPr="00000000">
              <w:rPr>
                <w:sz w:val="16"/>
                <w:szCs w:val="16"/>
                <w:rtl w:val="0"/>
              </w:rPr>
              <w:t xml:space="preserve">Days 61–90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6"/>
                <w:szCs w:val="16"/>
              </w:rPr>
            </w:pPr>
            <w:r w:rsidDel="00000000" w:rsidR="00000000" w:rsidRPr="00000000">
              <w:rPr>
                <w:sz w:val="16"/>
                <w:szCs w:val="16"/>
                <w:rtl w:val="0"/>
              </w:rPr>
              <w:t xml:space="preserve">Begin transition from static SSH authorized_keys to short-lived SSH certificates via HashiCorp Vault SSH Secrets Engine (max 8-hour TTL); pilot on 20% of production workstations by day 90; full fleet by day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16"/>
                <w:szCs w:val="16"/>
              </w:rPr>
            </w:pPr>
            <w:r w:rsidDel="00000000" w:rsidR="00000000" w:rsidRPr="00000000">
              <w:rPr>
                <w:sz w:val="16"/>
                <w:szCs w:val="16"/>
                <w:rtl w:val="0"/>
              </w:rPr>
              <w:t xml:space="preserve">Head of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16"/>
                <w:szCs w:val="16"/>
              </w:rPr>
            </w:pPr>
            <w:r w:rsidDel="00000000" w:rsidR="00000000" w:rsidRPr="00000000">
              <w:rPr>
                <w:sz w:val="16"/>
                <w:szCs w:val="16"/>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16"/>
                <w:szCs w:val="16"/>
              </w:rPr>
            </w:pPr>
            <w:r w:rsidDel="00000000" w:rsidR="00000000" w:rsidRPr="00000000">
              <w:rPr>
                <w:sz w:val="16"/>
                <w:szCs w:val="16"/>
                <w:rtl w:val="0"/>
              </w:rPr>
              <w:t xml:space="preserve">Stage 3 Task 2, 03-syslog.txt same stolen key authenticated Jun 4, Jun 5, Jun 6 — three sessions, zero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16"/>
                <w:szCs w:val="16"/>
              </w:rPr>
            </w:pPr>
            <w:r w:rsidDel="00000000" w:rsidR="00000000" w:rsidRPr="00000000">
              <w:rPr>
                <w:sz w:val="16"/>
                <w:szCs w:val="16"/>
                <w:rtl w:val="0"/>
              </w:rPr>
              <w:t xml:space="preserve">PR.AA-01</w:t>
            </w:r>
          </w:p>
        </w:tc>
      </w:tr>
    </w:tbl>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sz w:val="32"/>
          <w:szCs w:val="32"/>
          <w:rtl w:val="0"/>
        </w:rPr>
        <w:t xml:space="preserve">WINDOW MILESTONES</w:t>
      </w:r>
      <w:r w:rsidDel="00000000" w:rsidR="00000000" w:rsidRPr="00000000">
        <w:rPr>
          <w:sz w:val="12"/>
          <w:szCs w:val="12"/>
          <w:rtl w:val="0"/>
        </w:rPr>
        <w:br w:type="textWrapping"/>
      </w:r>
      <w:r w:rsidDel="00000000" w:rsidR="00000000" w:rsidRPr="00000000">
        <w:rPr>
          <w:b w:val="1"/>
          <w:bCs w:val="1"/>
          <w:rtl w:val="0"/>
        </w:rPr>
        <w:t xml:space="preserve">Days 0–30 milestone:</w:t>
      </w:r>
      <w:r w:rsidDel="00000000" w:rsidR="00000000" w:rsidRPr="00000000">
        <w:rPr>
          <w:rtl w:val="0"/>
        </w:rPr>
        <w:t xml:space="preserve"> Every credential that touched the breached workstation has been rotated, egress policy blocks the confirmed C2 IP range, FIM is live on 100% of production workstations, and GTFOBins-listed binaries are blocked from sudoers. The board can confirm: the attacker's known access paths are closed.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Days 31-60 milestone: </w:t>
      </w:r>
      <w:r w:rsidDel="00000000" w:rsidR="00000000" w:rsidRPr="00000000">
        <w:rPr>
          <w:rtl w:val="0"/>
        </w:rPr>
        <w:t xml:space="preserve">Sudoers automated auditing has been rolled out, rules for detecting T1546.004 and T1548.003 EDR have been deployed and verified, IMDSv2 is mandated fleet-wide, and the SIEM acknowledgement SLA has gone into effect. Board members can take comfort knowing that detection is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Days 61–90 milestone:</w:t>
      </w:r>
      <w:r w:rsidDel="00000000" w:rsidR="00000000" w:rsidRPr="00000000">
        <w:rPr>
          <w:rtl w:val="0"/>
        </w:rPr>
        <w:t xml:space="preserve"> SQL injection lint gate and JWT algorithm enforcement are in CI, the NDPA tabletop exercise is complete, and the SSH certificate pilot is running on 20% of the fleet. The board can confirm: structural controls are in the pipeline and the governance runbook has been tested.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32"/>
          <w:szCs w:val="32"/>
        </w:rPr>
      </w:pPr>
      <w:r w:rsidDel="00000000" w:rsidR="00000000" w:rsidRPr="00000000">
        <w:rPr>
          <w:b w:val="1"/>
          <w:bCs w:val="1"/>
          <w:sz w:val="32"/>
          <w:szCs w:val="32"/>
          <w:rtl w:val="0"/>
        </w:rPr>
        <w:t xml:space="preserve">EXPLICIT DEFERRAL LIST</w:t>
      </w:r>
    </w:p>
    <w:p w:rsidR="00000000" w:rsidDel="00000000" w:rsidP="00000000" w:rsidRDefault="00000000" w:rsidRPr="00000000" w14:paraId="0000006B">
      <w:pPr>
        <w:numPr>
          <w:ilvl w:val="0"/>
          <w:numId w:val="1"/>
        </w:numPr>
        <w:ind w:left="720" w:hanging="360"/>
        <w:rPr>
          <w:b w:val="1"/>
          <w:bCs w:val="1"/>
        </w:rPr>
      </w:pPr>
      <w:r w:rsidDel="00000000" w:rsidR="00000000" w:rsidRPr="00000000">
        <w:rPr>
          <w:b w:val="1"/>
          <w:bCs w:val="1"/>
          <w:rtl w:val="0"/>
        </w:rPr>
        <w:t xml:space="preserve">Full legacy-admin platform decommission (Stage 2 Task 2 – legacy admin reachable at 10.0.1.44, confirmed in business use per board minutes Q2 resolution)</w:t>
      </w:r>
    </w:p>
    <w:p w:rsidR="00000000" w:rsidDel="00000000" w:rsidP="00000000" w:rsidRDefault="00000000" w:rsidRPr="00000000" w14:paraId="0000006C">
      <w:pPr>
        <w:numPr>
          <w:ilvl w:val="1"/>
          <w:numId w:val="1"/>
        </w:numPr>
        <w:ind w:left="1440" w:hanging="360"/>
        <w:rPr/>
      </w:pPr>
      <w:r w:rsidDel="00000000" w:rsidR="00000000" w:rsidRPr="00000000">
        <w:rPr>
          <w:rtl w:val="0"/>
        </w:rPr>
        <w:t xml:space="preserve">Deferral target: days 91–180.</w:t>
        <w:br w:type="textWrapping"/>
        <w:t xml:space="preserve">This waits because decommissioning a system still used for support fallbacks requires a business-owner sign-off process and a migration path for dependent workflows — both of which cannot be completed within 90 days without disrupting live operations. The compensating control in place is the egress block (action 2) and IMDSv2 enforcement (action 6), which reduce the blast radius of the legacy system remaining reachable.</w:t>
      </w:r>
    </w:p>
    <w:p w:rsidR="00000000" w:rsidDel="00000000" w:rsidP="00000000" w:rsidRDefault="00000000" w:rsidRPr="00000000" w14:paraId="0000006D">
      <w:pPr>
        <w:numPr>
          <w:ilvl w:val="0"/>
          <w:numId w:val="1"/>
        </w:numPr>
        <w:ind w:left="720" w:hanging="360"/>
        <w:rPr>
          <w:b w:val="1"/>
          <w:bCs w:val="1"/>
        </w:rPr>
      </w:pPr>
      <w:r w:rsidDel="00000000" w:rsidR="00000000" w:rsidRPr="00000000">
        <w:rPr>
          <w:b w:val="1"/>
          <w:bCs w:val="1"/>
          <w:rtl w:val="0"/>
        </w:rPr>
        <w:t xml:space="preserve">Full fleet SSH certificate migration (Stage 3 Task 2 – static keys used across three attacker sessions with no rotation)</w:t>
      </w:r>
    </w:p>
    <w:p w:rsidR="00000000" w:rsidDel="00000000" w:rsidP="00000000" w:rsidRDefault="00000000" w:rsidRPr="00000000" w14:paraId="0000006E">
      <w:pPr>
        <w:numPr>
          <w:ilvl w:val="1"/>
          <w:numId w:val="1"/>
        </w:numPr>
        <w:ind w:left="1440" w:hanging="360"/>
        <w:rPr/>
      </w:pPr>
      <w:r w:rsidDel="00000000" w:rsidR="00000000" w:rsidRPr="00000000">
        <w:rPr>
          <w:rtl w:val="0"/>
        </w:rPr>
        <w:t xml:space="preserve">Deferral target: days 91-180 (pilot in days 61-90 per action 12)</w:t>
        <w:br w:type="textWrapping"/>
        <w:t xml:space="preserve">A fleet-wide certificate migration requires PKI infrastructure, agent deployment, and key-signing workflow changes that cannot safely be completed in 90 days without risk of locking out legitimate users. The stolen key has already been revoked (action 1); the pilot in window 3 validates the approach before full rollout.</w:t>
      </w:r>
    </w:p>
    <w:p w:rsidR="00000000" w:rsidDel="00000000" w:rsidP="00000000" w:rsidRDefault="00000000" w:rsidRPr="00000000" w14:paraId="0000006F">
      <w:pPr>
        <w:numPr>
          <w:ilvl w:val="0"/>
          <w:numId w:val="1"/>
        </w:numPr>
        <w:ind w:left="720" w:hanging="360"/>
        <w:rPr>
          <w:b w:val="1"/>
          <w:bCs w:val="1"/>
        </w:rPr>
      </w:pPr>
      <w:r w:rsidDel="00000000" w:rsidR="00000000" w:rsidRPr="00000000">
        <w:rPr>
          <w:b w:val="1"/>
          <w:bCs w:val="1"/>
          <w:rtl w:val="0"/>
        </w:rPr>
        <w:t xml:space="preserve">Quarterly External Assurance (Penetration Test) (Stage 4 – board requested quarterly external assurance as part of the 12-month uplift)</w:t>
      </w:r>
    </w:p>
    <w:p w:rsidR="00000000" w:rsidDel="00000000" w:rsidP="00000000" w:rsidRDefault="00000000" w:rsidRPr="00000000" w14:paraId="00000070">
      <w:pPr>
        <w:numPr>
          <w:ilvl w:val="1"/>
          <w:numId w:val="1"/>
        </w:numPr>
        <w:ind w:left="1440" w:hanging="360"/>
        <w:rPr/>
      </w:pPr>
      <w:r w:rsidDel="00000000" w:rsidR="00000000" w:rsidRPr="00000000">
        <w:rPr>
          <w:rtl w:val="0"/>
        </w:rPr>
        <w:t xml:space="preserve">Deferral target: days 91-180</w:t>
        <w:br w:type="textWrapping"/>
        <w:t xml:space="preserve">An external penetration test conducted before the CI lint gate (action 7), JWT fix (action 8), and EDR rules (action 5) are live would produce findings against a control posture that is already being remediated — wasting budget and producing a misleading assurance picture. The test should run after the 90-day controls are in place so it validates the uplift rather than documenting the pre-uplift state.</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b w:val="1"/>
          <w:bCs w:val="1"/>
          <w:sz w:val="32"/>
          <w:szCs w:val="32"/>
        </w:rPr>
      </w:pPr>
      <w:r w:rsidDel="00000000" w:rsidR="00000000" w:rsidRPr="00000000">
        <w:rPr>
          <w:b w:val="1"/>
          <w:bCs w:val="1"/>
          <w:sz w:val="32"/>
          <w:szCs w:val="32"/>
          <w:rtl w:val="0"/>
        </w:rPr>
        <w:t xml:space="preserve">ONE MISTAKE I ALMOST MADE</w:t>
      </w:r>
    </w:p>
    <w:p w:rsidR="00000000" w:rsidDel="00000000" w:rsidP="00000000" w:rsidRDefault="00000000" w:rsidRPr="00000000" w14:paraId="00000073">
      <w:pPr>
        <w:rPr>
          <w:sz w:val="14"/>
          <w:szCs w:val="14"/>
        </w:rPr>
      </w:pPr>
      <w:r w:rsidDel="00000000" w:rsidR="00000000" w:rsidRPr="00000000">
        <w:rPr>
          <w:sz w:val="20"/>
          <w:szCs w:val="20"/>
          <w:rtl w:val="0"/>
        </w:rPr>
        <w:tab/>
      </w:r>
      <w:r w:rsidDel="00000000" w:rsidR="00000000" w:rsidRPr="00000000">
        <w:rPr>
          <w:rtl w:val="0"/>
        </w:rPr>
        <w:t xml:space="preserve">The initial draft placed action 5 (deployment of the EDR rule for T1546.004 and T1548.003) during days 0-30 before action 1 (credential rotation), due to the EDR instrumentation being the most apparent solution to the detected techniques of the attack. However, from the point of view of logical sequence, this approach was not correct because while developing the EDR rule, the attacker would still possess the validly stolen SSH key and the intern_access vault path (v777) wouldn't be rotated. Detection mechanisms would work effectively only if the attacker needed to attempt to enter again – the existing authorization of the credential would provide no protection because it hasn't been revoked yet. Rotation of credentials would close the access path right away, while EDR rules would detect the attacker attempting to use the same techniques again.</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sz w:val="36"/>
        <w:szCs w:val="36"/>
      </w:rPr>
    </w:pPr>
    <w:r w:rsidDel="00000000" w:rsidR="00000000" w:rsidRPr="00000000">
      <w:rPr>
        <w:sz w:val="36"/>
        <w:szCs w:val="36"/>
        <w:rtl w:val="0"/>
      </w:rPr>
      <w:t xml:space="preserve">30/60/90  Day Security Uplift Roadmap</w:t>
    </w:r>
  </w:p>
  <w:p w:rsidR="00000000" w:rsidDel="00000000" w:rsidP="00000000" w:rsidRDefault="00000000" w:rsidRPr="00000000" w14:paraId="00000076">
    <w:pPr>
      <w:rPr>
        <w:sz w:val="28"/>
        <w:szCs w:val="28"/>
      </w:rPr>
    </w:pPr>
    <w:r w:rsidDel="00000000" w:rsidR="00000000" w:rsidRPr="00000000">
      <w:rPr>
        <w:sz w:val="28"/>
        <w:szCs w:val="28"/>
        <w:rtl w:val="0"/>
      </w:rPr>
      <w:t xml:space="preserve">Sankofa Digital | Post-Incident Remediation | Board-Approved Program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