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ind w:firstLine="0"/>
        <w:rPr>
          <w:b w:val="1"/>
          <w:bCs w:val="1"/>
          <w:sz w:val="28"/>
          <w:szCs w:val="28"/>
        </w:rPr>
      </w:pPr>
      <w:r w:rsidDel="00000000" w:rsidR="00000000" w:rsidRPr="00000000">
        <w:rPr>
          <w:b w:val="1"/>
          <w:bCs w:val="1"/>
          <w:sz w:val="28"/>
          <w:szCs w:val="28"/>
          <w:rtl w:val="0"/>
        </w:rPr>
        <w:t xml:space="preserve">THE ETHIC STANCE – AMAKA REVEAL</w:t>
      </w:r>
    </w:p>
    <w:p w:rsidR="00000000" w:rsidDel="00000000" w:rsidP="00000000" w:rsidRDefault="00000000" w:rsidRPr="00000000" w14:paraId="00000003">
      <w:pPr>
        <w:ind w:firstLine="0"/>
        <w:rPr>
          <w:sz w:val="26"/>
          <w:szCs w:val="26"/>
        </w:rPr>
      </w:pPr>
      <w:r w:rsidDel="00000000" w:rsidR="00000000" w:rsidRPr="00000000">
        <w:rPr>
          <w:rtl w:val="0"/>
        </w:rPr>
        <w:tab/>
      </w:r>
      <w:r w:rsidDel="00000000" w:rsidR="00000000" w:rsidRPr="00000000">
        <w:rPr>
          <w:sz w:val="26"/>
          <w:szCs w:val="26"/>
          <w:rtl w:val="0"/>
        </w:rPr>
        <w:t xml:space="preserve">Amaka's reveal scenario is one where there is nothing but murky choices, and the ethics perspective must be upfront about that fact.</w:t>
      </w:r>
    </w:p>
    <w:p w:rsidR="00000000" w:rsidDel="00000000" w:rsidP="00000000" w:rsidRDefault="00000000" w:rsidRPr="00000000" w14:paraId="00000004">
      <w:pPr>
        <w:ind w:firstLine="720"/>
        <w:rPr>
          <w:sz w:val="26"/>
          <w:szCs w:val="26"/>
        </w:rPr>
      </w:pPr>
      <w:r w:rsidDel="00000000" w:rsidR="00000000" w:rsidRPr="00000000">
        <w:rPr>
          <w:rtl w:val="0"/>
        </w:rPr>
      </w:r>
    </w:p>
    <w:p w:rsidR="00000000" w:rsidDel="00000000" w:rsidP="00000000" w:rsidRDefault="00000000" w:rsidRPr="00000000" w14:paraId="00000005">
      <w:pPr>
        <w:ind w:firstLine="720"/>
        <w:rPr>
          <w:sz w:val="26"/>
          <w:szCs w:val="26"/>
        </w:rPr>
      </w:pPr>
      <w:r w:rsidDel="00000000" w:rsidR="00000000" w:rsidRPr="00000000">
        <w:rPr>
          <w:sz w:val="26"/>
          <w:szCs w:val="26"/>
          <w:rtl w:val="0"/>
        </w:rPr>
        <w:t xml:space="preserve">The facts are very limited in this case, which include the threat actor who used o.adegoke's credentials, conducted operations from an external IP address of 185.220.101.9, established persistence, and stole customer data. It doesn't prove who The Griot actually is as a person. The .griot.txt file, the nickname, and the tactics, techniques, and procedures are actions and artefacts of the threat actor. They are not an identification of the actor.</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ind w:firstLine="720"/>
        <w:rPr>
          <w:sz w:val="26"/>
          <w:szCs w:val="26"/>
        </w:rPr>
      </w:pPr>
      <w:r w:rsidDel="00000000" w:rsidR="00000000" w:rsidRPr="00000000">
        <w:rPr>
          <w:sz w:val="26"/>
          <w:szCs w:val="26"/>
          <w:rtl w:val="0"/>
        </w:rPr>
        <w:t xml:space="preserve">With the reveal scenario, there is the mention of a particular person — Amaka — as a suspect. The ethical dilemma here is: taking action on that fact may harm a potentially innocent individual, harm a working professional relationship, and compromise the legal process. However, not taking action may allow for maintaining an insider threat within a position of continued access to systems and evidence of the investigation.</w:t>
      </w:r>
    </w:p>
    <w:p w:rsidR="00000000" w:rsidDel="00000000" w:rsidP="00000000" w:rsidRDefault="00000000" w:rsidRPr="00000000" w14:paraId="00000008">
      <w:pPr>
        <w:ind w:firstLine="0"/>
        <w:rPr>
          <w:sz w:val="26"/>
          <w:szCs w:val="26"/>
        </w:rPr>
      </w:pPr>
      <w:r w:rsidDel="00000000" w:rsidR="00000000" w:rsidRPr="00000000">
        <w:rPr>
          <w:rtl w:val="0"/>
        </w:rPr>
      </w:r>
    </w:p>
    <w:p w:rsidR="00000000" w:rsidDel="00000000" w:rsidP="00000000" w:rsidRDefault="00000000" w:rsidRPr="00000000" w14:paraId="00000009">
      <w:pPr>
        <w:ind w:firstLine="720"/>
        <w:rPr>
          <w:sz w:val="26"/>
          <w:szCs w:val="26"/>
        </w:rPr>
      </w:pPr>
      <w:r w:rsidDel="00000000" w:rsidR="00000000" w:rsidRPr="00000000">
        <w:rPr>
          <w:sz w:val="26"/>
          <w:szCs w:val="26"/>
          <w:rtl w:val="0"/>
        </w:rPr>
        <w:t xml:space="preserve">The right course of action is neither to ignore the information nor to assume that it is true. Instead, the right step would be to immediately escalate this as unverified information to Legal and HR, take away the access of Amaka to the documents under the investigation until this is reviewed, and make sure all future investigative actions taken are justified and legally covered. The credibility of the investigation itself relies on having an equal criterion of proof for this allegation and all others in the report – based on artefacts rather than inferences.</w:t>
      </w:r>
    </w:p>
    <w:p w:rsidR="00000000" w:rsidDel="00000000" w:rsidP="00000000" w:rsidRDefault="00000000" w:rsidRPr="00000000" w14:paraId="0000000A">
      <w:pPr>
        <w:ind w:firstLine="720"/>
        <w:rPr>
          <w:sz w:val="26"/>
          <w:szCs w:val="26"/>
        </w:rPr>
      </w:pPr>
      <w:r w:rsidDel="00000000" w:rsidR="00000000" w:rsidRPr="00000000">
        <w:rPr>
          <w:rtl w:val="0"/>
        </w:rPr>
      </w:r>
    </w:p>
    <w:p w:rsidR="00000000" w:rsidDel="00000000" w:rsidP="00000000" w:rsidRDefault="00000000" w:rsidRPr="00000000" w14:paraId="0000000B">
      <w:pPr>
        <w:ind w:firstLine="720"/>
        <w:rPr>
          <w:sz w:val="26"/>
          <w:szCs w:val="26"/>
        </w:rPr>
      </w:pPr>
      <w:r w:rsidDel="00000000" w:rsidR="00000000" w:rsidRPr="00000000">
        <w:rPr>
          <w:sz w:val="26"/>
          <w:szCs w:val="26"/>
          <w:rtl w:val="0"/>
        </w:rPr>
        <w:t xml:space="preserve">What should be avoided here is allowing the story-telling element of the revelation – the timing and the insider angle – to replace the evidence. A name is not a conclusion. The ethical stand to take is that of escalation with clear demarcation between the truth and fiction, with protecting the individual’s rights throughout the process.</w:t>
      </w:r>
    </w:p>
    <w:p w:rsidR="00000000" w:rsidDel="00000000" w:rsidP="00000000" w:rsidRDefault="00000000" w:rsidRPr="00000000" w14:paraId="0000000C">
      <w:pPr>
        <w:ind w:firstLine="72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ind w:firstLine="0"/>
        <w:rPr>
          <w:b w:val="1"/>
          <w:bCs w:val="1"/>
          <w:sz w:val="32"/>
          <w:szCs w:val="32"/>
        </w:rPr>
      </w:pPr>
      <w:r w:rsidDel="00000000" w:rsidR="00000000" w:rsidRPr="00000000">
        <w:rPr>
          <w:b w:val="1"/>
          <w:bCs w:val="1"/>
          <w:sz w:val="32"/>
          <w:szCs w:val="32"/>
          <w:rtl w:val="0"/>
        </w:rPr>
        <w:t xml:space="preserve">TRACK SPECIALIZATION</w:t>
      </w:r>
    </w:p>
    <w:p w:rsidR="00000000" w:rsidDel="00000000" w:rsidP="00000000" w:rsidRDefault="00000000" w:rsidRPr="00000000" w14:paraId="0000000E">
      <w:pPr>
        <w:ind w:firstLine="720"/>
        <w:rPr/>
      </w:pPr>
      <w:r w:rsidDel="00000000" w:rsidR="00000000" w:rsidRPr="00000000">
        <w:rPr>
          <w:rtl w:val="0"/>
        </w:rPr>
        <w:t xml:space="preserve">The reason I have selected Ethical Hacking track is that it is what has always been holding my attention during the internship. The moment when I was really involved in doing the assignment was Stage 2 Task 9, where I conducted a research of SSRF vulnerability at the web application assessment stage. It was really exciting to get not only to know about the vulnerability itself but also to figure out how it is possible to exploit it using the application’s architecture, create a proof-of-concept, and explain both its impact on the business and possible fixes for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What I found to be the most tedious task was the creation of the risk register in Stage 4 Task 1. I understand the importance of risk management, ownership and prioritization of business, and it was good practice for explaining technical things in terms of governance, but I found myself much more interested in the process of understanding how the attack works, not in translating this information into governance terms. This task helped me realize that my strength lies in technical analysis.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Within one year from now I would like to become productive enough to perform web application assessment starting from reconnaissance till writing reports, and I want to submit useful results to bug bounties of the program. It will be a measurable achievement to produce penetration test reports which need only minor corrections from the reviewer and at least one vulnerability disclosure.</w:t>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During my initial 90 days of the Ethical Hacking track, I will improve upon my web exploitation methodology with a particular emphasis on advanced authentication, server-side exploitation, and application testing. I will continue using PortSwigger Web Security Academy along with my lab efforts while applying the methodology learned from the book The Web Application Hacker's Handbook by Dafydd Stuttard and Marcus Pinto. I will also continue with the Ubuntu Bridge TRAN curriculum and receive mentor input as I go through more realistic assessments.</w:t>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t xml:space="preserve">SOC Analysis track also has attributes that I value. It shares a lot with my stage three experience when reconstruction of the attack timeline became quite exciting for me; however, I find myself more motivated by finding the weaknesses before the attackers do than responding to an attack. Governance &amp; Risk Management also plays an important role and needs to be done, but this track requires much effort in policy and stakeholder management that I don't think fits my strengths at this time.</w:t>
      </w:r>
    </w:p>
    <w:p w:rsidR="00000000" w:rsidDel="00000000" w:rsidP="00000000" w:rsidRDefault="00000000" w:rsidRPr="00000000" w14:paraId="00000017">
      <w:pPr>
        <w:ind w:firstLine="720"/>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b w:val="1"/>
          <w:bCs w:val="1"/>
          <w:sz w:val="32"/>
          <w:szCs w:val="32"/>
          <w:rtl w:val="0"/>
        </w:rPr>
        <w:t xml:space="preserve">ONE MISTAKE I ALMOST MADE</w:t>
      </w:r>
    </w:p>
    <w:p w:rsidR="00000000" w:rsidDel="00000000" w:rsidP="00000000" w:rsidRDefault="00000000" w:rsidRPr="00000000" w14:paraId="00000019">
      <w:pPr>
        <w:ind w:firstLine="720"/>
        <w:rPr/>
      </w:pPr>
      <w:r w:rsidDel="00000000" w:rsidR="00000000" w:rsidRPr="00000000">
        <w:rPr>
          <w:sz w:val="20"/>
          <w:szCs w:val="20"/>
          <w:rtl w:val="0"/>
        </w:rPr>
        <w:t xml:space="preserve">Following Stage 3, I have carefully thought about choosing the SOC Analysis path since this was the stage in which I performed best, but what is more, I really enjoyed working on putting together the attack timeline and creating a map of the intruder’s actions. Nonetheless, when looking back at the whole experience of my internship, I came to realize that the moments which would always inspire me are the offensive security activities, especially Task 9 of Stage 2 and the web applications assessment.</w:t>
      </w:r>
      <w:r w:rsidDel="00000000" w:rsidR="00000000" w:rsidRPr="00000000">
        <w:rPr>
          <w:b w:val="1"/>
          <w:bCs w:val="1"/>
          <w:sz w:val="32"/>
          <w:szCs w:val="32"/>
          <w:rtl w:val="0"/>
        </w:rPr>
        <w:br w:type="textWrapping"/>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sz w:val="36"/>
        <w:szCs w:val="36"/>
      </w:rPr>
    </w:pPr>
    <w:r w:rsidDel="00000000" w:rsidR="00000000" w:rsidRPr="00000000">
      <w:rPr>
        <w:sz w:val="36"/>
        <w:szCs w:val="36"/>
        <w:rtl w:val="0"/>
      </w:rPr>
      <w:t xml:space="preserve">Ethic Stance + Track Specialization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