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2D" w:rsidRPr="0058062D" w:rsidRDefault="0058062D" w:rsidP="0058062D">
      <w:pPr>
        <w:pBdr>
          <w:bottom w:val="single" w:sz="2" w:space="3" w:color="808080"/>
        </w:pBdr>
        <w:shd w:val="clear" w:color="auto" w:fill="FFFFFF"/>
        <w:spacing w:before="45" w:after="0" w:line="312" w:lineRule="atLeast"/>
        <w:ind w:right="150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58062D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Инструкция по охране труда, безопасности жизнедеятельности для учащихся, воспитанников и работников учреждений образования, принимающих участие в архе</w:t>
      </w:r>
      <w:r w:rsidR="003A7410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ологической экспедиции, лагере.</w:t>
      </w:r>
    </w:p>
    <w:p w:rsidR="0058062D" w:rsidRPr="002C5141" w:rsidRDefault="0058062D" w:rsidP="00985E4A">
      <w:pPr>
        <w:spacing w:before="375" w:after="450" w:line="240" w:lineRule="auto"/>
        <w:textAlignment w:val="baseline"/>
        <w:rPr>
          <w:rFonts w:ascii="Tahoma" w:eastAsia="Times New Roman" w:hAnsi="Tahoma" w:cs="Tahoma"/>
          <w:color w:val="000000"/>
          <w:sz w:val="28"/>
          <w:szCs w:val="28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           </w:t>
      </w:r>
      <w:r w:rsidRPr="002C5141">
        <w:rPr>
          <w:rFonts w:ascii="Tahoma" w:eastAsia="Times New Roman" w:hAnsi="Tahoma" w:cs="Tahoma"/>
          <w:color w:val="000000"/>
          <w:sz w:val="28"/>
          <w:szCs w:val="28"/>
          <w:bdr w:val="none" w:sz="0" w:space="0" w:color="auto" w:frame="1"/>
          <w:lang w:eastAsia="ru-RU"/>
        </w:rPr>
        <w:t>1</w:t>
      </w:r>
      <w:r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>. ОБЩИЕ ПРАВИЛА</w:t>
      </w:r>
    </w:p>
    <w:p w:rsidR="0058062D" w:rsidRPr="0058062D" w:rsidRDefault="0058062D" w:rsidP="0052456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При отсутствии "Открытого листа" земляные работы на любом археологическом памятнике квалифицируются как разрушительные и грабительские, а их исполнители могут быть привлечены к </w:t>
      </w:r>
      <w:hyperlink r:id="rId5" w:tooltip="Уголовная ответственность" w:history="1">
        <w:r w:rsidRPr="0058062D">
          <w:rPr>
            <w:rFonts w:ascii="Tahoma" w:eastAsia="Times New Roman" w:hAnsi="Tahoma" w:cs="Tahoma"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уголовной ответственности</w:t>
        </w:r>
      </w:hyperlink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985E4A" w:rsidRDefault="00524565" w:rsidP="00524565">
      <w:pPr>
        <w:spacing w:before="375" w:after="450" w:line="240" w:lineRule="auto"/>
        <w:ind w:firstLine="708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.Учащиеся Образовательных учреждений принимают 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участие в археологических экспедициях с письменного заявления</w:t>
      </w:r>
      <w:r w:rsidR="00332B63" w:rsidRPr="00332B6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332B6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="007A036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ДОВЕРЕННОСТЬ) </w:t>
      </w:r>
      <w:r w:rsidR="007A036E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их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родителей.</w:t>
      </w:r>
    </w:p>
    <w:p w:rsidR="0058062D" w:rsidRPr="0058062D" w:rsidRDefault="00524565" w:rsidP="00524565">
      <w:pPr>
        <w:spacing w:after="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2. 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Перед выездом в </w:t>
      </w:r>
      <w:r w:rsidR="0058062D" w:rsidRPr="00985E4A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поле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все участники экспедиции </w:t>
      </w:r>
      <w:r w:rsidR="00985E4A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подлежат обязательному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медицинскому освидетельствованию по месту </w:t>
      </w:r>
      <w:r w:rsidR="00985E4A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жительства или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по месту учебы.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При отсутствии справки о здоровье заверенной печатью врача, участие в археологической экспедиции не допускается.</w:t>
      </w:r>
    </w:p>
    <w:p w:rsidR="00524565" w:rsidRPr="00524565" w:rsidRDefault="00524565" w:rsidP="0052456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332B63" w:rsidRDefault="00524565" w:rsidP="00332B63">
      <w:pPr>
        <w:spacing w:after="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3.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Во время переездов к месту работы, в населенных пунктах, в лагерях, на временных стоянках и при проведении маршрутов 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категорически запрещаются самовольные отлучки </w:t>
      </w:r>
      <w:r w:rsidR="00985E4A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участников экспедиции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в свободное </w:t>
      </w:r>
      <w:r w:rsidR="00985E4A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от работ время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985E4A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Необходимо у руководителя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получить разрешение и указать место ух</w:t>
      </w:r>
      <w:r w:rsidR="00332B63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ода и срок возвращения. 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В период экспедиции или разведки 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каждый участник обязан о всех замеченных им нарушениях правил </w:t>
      </w:r>
      <w:hyperlink r:id="rId6" w:tooltip="Техника безопасности" w:history="1">
        <w:r w:rsidR="0058062D" w:rsidRPr="00985E4A">
          <w:rPr>
            <w:rFonts w:ascii="Tahoma" w:eastAsia="Times New Roman" w:hAnsi="Tahoma" w:cs="Tahoma"/>
            <w:b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техники безопасности</w:t>
        </w:r>
      </w:hyperlink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 немедленно сообщать своему руководителю</w:t>
      </w:r>
      <w:r w:rsidR="00D004DB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для принятия необходимых мер.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E50922" w:rsidRPr="00E50922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</w:p>
    <w:p w:rsidR="007A036E" w:rsidRPr="00E50922" w:rsidRDefault="007A036E" w:rsidP="00332B63">
      <w:pPr>
        <w:spacing w:after="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8062D" w:rsidRPr="0058062D" w:rsidRDefault="00985E4A" w:rsidP="00985E4A">
      <w:pPr>
        <w:spacing w:after="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 xml:space="preserve">2. </w:t>
      </w:r>
      <w:r w:rsidR="0058062D"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>ПЕРЕЕЗДЫ И ИСПОЛЬЗОВАНИЕ АВТОТРАНСПОРТА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2C5141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При передвижении на автотранспорте назначается старший, пассажиры обязаны выполнять его распоряжения. Руководители групп должны находиться у каждой двери автобуса. При переправе на пароме, на узких горных дорогах, при разъездах на крутых </w:t>
      </w:r>
      <w:r w:rsidR="00524565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склонах и в дождливую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погоду в машине должен </w:t>
      </w:r>
      <w:r w:rsidR="00524565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оставаться только водитель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 Пассажирам необходимо выйти из машины.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2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 При заправке автомобиля топливом на АЗС водитель обязан высадить пассажиров.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3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524565"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Запрещается перевозить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людей рядом с водителем </w:t>
      </w:r>
      <w:r w:rsidR="00985E4A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сверх предусмотренно</w:t>
      </w:r>
      <w:r w:rsidR="00332B63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го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количества мест.</w:t>
      </w:r>
    </w:p>
    <w:p w:rsidR="007A036E" w:rsidRDefault="002C5141" w:rsidP="007A036E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4.</w:t>
      </w:r>
      <w:r w:rsidR="00D004DB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Пользование открытым огнем и </w:t>
      </w:r>
      <w:r w:rsidR="00985E4A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курение вблизи мест хранения</w:t>
      </w:r>
      <w:r w:rsidR="007A036E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ГСМ недопустимо.</w:t>
      </w:r>
    </w:p>
    <w:p w:rsidR="007A036E" w:rsidRPr="007A036E" w:rsidRDefault="007A036E" w:rsidP="007A036E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8062D" w:rsidRPr="002C5141" w:rsidRDefault="00024A5E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</w:pPr>
      <w:r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 xml:space="preserve">3. </w:t>
      </w:r>
      <w:r w:rsidR="0058062D"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>В ЛАГЕРЕ.</w:t>
      </w:r>
    </w:p>
    <w:p w:rsidR="00D004DB" w:rsidRDefault="0058062D" w:rsidP="00985E4A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1.При выборе места для лагеря нужно учитывать его безопасность, так как возможны внезапный подъем воды в реках или сухих руслах и затопление низких, оползни крутых склонов, камнепады, лавины, ветровал, удары молний в высокие деревья;</w:t>
      </w:r>
    </w:p>
    <w:p w:rsidR="0058062D" w:rsidRPr="0058062D" w:rsidRDefault="0058062D" w:rsidP="00985E4A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2C5141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Начинать устройство лагеря необходимо не позже, чем за 1,5 часа до темноты. Оборудуя лагерь, необходимо четко, быстро, без лишн</w:t>
      </w:r>
      <w:r w:rsidR="00D004DB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ей суеты выполнять все поручения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начальника или руководителя;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Прибыв на место расположения, </w:t>
      </w:r>
      <w:r w:rsidRPr="006611C8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начальник лагеря или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руководитель определяет границы лагеря. Выход за них без разрешения руководителя не разрешается.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В случае необходимости предупреждаются дежурные по лагерю с указанием направления и </w:t>
      </w:r>
      <w:r w:rsidR="00985E4A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срока возвращения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58062D" w:rsidRDefault="002C5141" w:rsidP="0052456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3.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Самовольные отлучки с территории лагеря запрещаются как в рабочее, так и в </w:t>
      </w:r>
      <w:hyperlink r:id="rId7" w:tooltip="Время свободное" w:history="1">
        <w:r w:rsidR="0058062D" w:rsidRPr="00985E4A">
          <w:rPr>
            <w:rFonts w:ascii="Tahoma" w:eastAsia="Times New Roman" w:hAnsi="Tahoma" w:cs="Tahoma"/>
            <w:b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свободное время</w:t>
        </w:r>
      </w:hyperlink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524565" w:rsidRPr="00985E4A" w:rsidRDefault="0058062D" w:rsidP="0052456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2C5141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При устройстве лагеря площадку необходимо очистить от хвороста и камней. Ямы и </w:t>
      </w:r>
      <w:r w:rsidR="00524565"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норы, могущие быть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прибежищем </w:t>
      </w:r>
      <w:r w:rsidR="007A036E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г</w:t>
      </w:r>
      <w:r w:rsidR="00524565"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рызунов, ядовитых змей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24565"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и насекомых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, следует засыпать и утрамбовать. Запрещается производить выжигание площадки для лагеря.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В районе с наличием клещей, ядовитых змей и ядовитых насекомых </w:t>
      </w:r>
      <w:r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должен быть установлен режим обязательного личного осмотра и осмотра спальны</w:t>
      </w:r>
      <w:r w:rsidR="00524565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х мешков и палаток перед сном.</w:t>
      </w:r>
    </w:p>
    <w:p w:rsidR="0058062D" w:rsidRPr="00985E4A" w:rsidRDefault="0058062D" w:rsidP="0052456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Палатки должны прочно закрепляться кольями и окапываться канавкой для стока воды.  Также окапывается территория полевой </w:t>
      </w:r>
      <w:r w:rsidR="009B2486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кухни, погреба</w:t>
      </w:r>
      <w:r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7A036E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крытой столовой</w:t>
      </w:r>
      <w:r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524565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хозяйственного склада.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5. 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При устройстве костра необходимо принять меры против </w:t>
      </w:r>
      <w:r w:rsidR="00524565" w:rsidRPr="00524565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распространения огня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по траве, мху, валежнику, запрещается разводить костер под деревьями (корнях и у стволов).</w:t>
      </w:r>
    </w:p>
    <w:p w:rsidR="0058062D" w:rsidRPr="00985E4A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Рядом с полевой кухней необходимо отвести площадку для распилки и колки дров и место для их хранения. </w:t>
      </w:r>
      <w:r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В лагере постоянно должен находиться суточный запас топлива, укрытый от дождя.</w:t>
      </w:r>
    </w:p>
    <w:p w:rsidR="0058062D" w:rsidRPr="00985E4A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6</w:t>
      </w:r>
      <w:r w:rsidR="007A036E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58062D" w:rsidRPr="00985E4A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Категорически запрещается хранить в палатках легковоспламеняющиеся вещества, а также кислоты.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7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58062D" w:rsidRPr="00024A5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Запрещается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оставлять в палатках при уходе и во время сна зажженные фонари, </w:t>
      </w:r>
      <w:r w:rsidR="0058062D" w:rsidRPr="00024A5E">
        <w:rPr>
          <w:rFonts w:ascii="Tahoma" w:eastAsia="Times New Roman" w:hAnsi="Tahoma" w:cs="Tahoma"/>
          <w:b/>
          <w:strike/>
          <w:color w:val="000000"/>
          <w:sz w:val="24"/>
          <w:szCs w:val="24"/>
          <w:bdr w:val="none" w:sz="0" w:space="0" w:color="auto" w:frame="1"/>
          <w:lang w:eastAsia="ru-RU"/>
        </w:rPr>
        <w:t>свечи, лампы и керосинки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8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58062D" w:rsidRPr="00024A5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Пребывание в лагере посторонних лиц без разрешения начальника лагеря или руководителя запрещается.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9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В районе с наличием комаров, мошки, гнуса следует принять предохранительные меры.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10. 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Использование бытовых химических средств типа "</w:t>
      </w:r>
      <w:proofErr w:type="spellStart"/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Дэта</w:t>
      </w:r>
      <w:proofErr w:type="spellEnd"/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" и других должно быть в строгом соответствии с имеющимися на флаконах и тюбиках инструкциями.</w:t>
      </w:r>
    </w:p>
    <w:p w:rsidR="0058062D" w:rsidRPr="00024A5E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11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При </w:t>
      </w:r>
      <w:r w:rsidR="0058062D" w:rsidRPr="00024A5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приготовлении пищи запрещается, пользовался оцинкованной, медной и полиэтиленовой посудой, а также хранить воду в металлической посуде длительное время.</w:t>
      </w:r>
      <w:r w:rsidR="007A036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58062D" w:rsidRP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12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 При ликвидации лагеря костер должен быть тщательно потушен, приняты меры, предотвращающие возобновление огня.</w:t>
      </w:r>
    </w:p>
    <w:p w:rsidR="0058062D" w:rsidRPr="00024A5E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13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58062D" w:rsidRPr="00024A5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Кухонные отбросы и мусор должны выноситься в специально выкопанные ямы,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расположенные с подветренной стороны лагеря не ближе 60 метров от него и вдали от источника воды. </w:t>
      </w:r>
      <w:r w:rsidR="0058062D" w:rsidRPr="00024A5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Также устраивается и туалет. После снятия лагеря все ямы тщательно закапываются.</w:t>
      </w:r>
    </w:p>
    <w:p w:rsidR="0058062D" w:rsidRPr="00024A5E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14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58062D" w:rsidRPr="00024A5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После ликвидации лагеря вся территория убирается, колья, мелкие колышки, которыми крепились палатки, выдергиваются из земли и аккуратно складываются на стороне.</w:t>
      </w:r>
    </w:p>
    <w:p w:rsidR="0058062D" w:rsidRDefault="002C5141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15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58062D" w:rsidRPr="00024A5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Находясь в полевом археологическом лагере, все его участники должны уважать традиции и обычаи местного населения, всегда быть гостеприимными и общительными, не допускать конфликтов своим поведением, отношением к окружающей природе.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На раскопках участники экспедиции должны знакомить местных жителей с ходом работ и их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br/>
        <w:t>результатами.</w:t>
      </w:r>
    </w:p>
    <w:p w:rsidR="00024A5E" w:rsidRPr="002C5141" w:rsidRDefault="00024A5E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</w:pPr>
      <w:r w:rsidRPr="002C5141">
        <w:rPr>
          <w:rFonts w:ascii="Tahoma" w:eastAsia="Times New Roman" w:hAnsi="Tahoma" w:cs="Tahoma"/>
          <w:color w:val="000000"/>
          <w:sz w:val="28"/>
          <w:szCs w:val="28"/>
          <w:bdr w:val="none" w:sz="0" w:space="0" w:color="auto" w:frame="1"/>
          <w:lang w:eastAsia="ru-RU"/>
        </w:rPr>
        <w:t xml:space="preserve"> 4. </w:t>
      </w:r>
      <w:r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>НА ВОДЕ.</w:t>
      </w:r>
    </w:p>
    <w:p w:rsidR="00024A5E" w:rsidRPr="0058062D" w:rsidRDefault="00024A5E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</w:t>
      </w:r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7A036E"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Купание в экспедиции</w:t>
      </w:r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7A036E"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лагере, походе</w:t>
      </w:r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пре</w:t>
      </w:r>
      <w:r w:rsidR="00A96E29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следует только </w:t>
      </w:r>
      <w:r w:rsidR="007A036E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гигиенические и</w:t>
      </w:r>
      <w:r w:rsidR="00A96E29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оздоровительные,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а не спортивные цели.</w:t>
      </w:r>
    </w:p>
    <w:p w:rsidR="00024A5E" w:rsidRPr="0058062D" w:rsidRDefault="00024A5E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Купание в населенных пунктах или вблизи них проводится на имеющихся там пляжах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, снабженных ограждениями, дежурными спасательными шлюпками.  Во всех случаях, когда </w:t>
      </w:r>
      <w:r w:rsidR="009B2486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специально оборудованных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пляжей нет, </w:t>
      </w:r>
      <w:r w:rsidR="009B2486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руководитель или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старший обязаны лично проверить глубину и безопасность </w:t>
      </w:r>
      <w:r w:rsidR="009B2486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места, выбранного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для купания, удобный спуск, песчаное или галечное дно, отсутствие старых свай, камней, ям.</w:t>
      </w:r>
    </w:p>
    <w:p w:rsidR="00024A5E" w:rsidRPr="0058062D" w:rsidRDefault="00024A5E" w:rsidP="00024A5E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3. Места для купания в реках следует выбирать выше места спуска сточных вод, участков, использующихся для стирки и полоскания белья, стойбищ и </w:t>
      </w:r>
      <w:hyperlink r:id="rId8" w:tooltip="Водопой" w:history="1">
        <w:r w:rsidRPr="0058062D">
          <w:rPr>
            <w:rFonts w:ascii="Tahoma" w:eastAsia="Times New Roman" w:hAnsi="Tahoma" w:cs="Tahoma"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водопоя</w:t>
        </w:r>
      </w:hyperlink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 скота, купания животных.</w:t>
      </w:r>
    </w:p>
    <w:p w:rsidR="00024A5E" w:rsidRPr="0058062D" w:rsidRDefault="00024A5E" w:rsidP="00024A5E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Категорически запрещается: купание в </w:t>
      </w:r>
      <w:hyperlink r:id="rId9" w:tooltip="Водоем" w:history="1">
        <w:r w:rsidRPr="009B2486">
          <w:rPr>
            <w:rFonts w:ascii="Tahoma" w:eastAsia="Times New Roman" w:hAnsi="Tahoma" w:cs="Tahoma"/>
            <w:b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водоемах</w:t>
        </w:r>
      </w:hyperlink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 вблизи гидротехнических сооружений, плотин, шлюзов и дамб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; в границах первого пояса зоны санитарной охраны, источников хозяйственно-питьевого </w:t>
      </w:r>
      <w:hyperlink r:id="rId10" w:tooltip="Водоснабжение и канализация" w:history="1">
        <w:r w:rsidRPr="0058062D">
          <w:rPr>
            <w:rFonts w:ascii="Tahoma" w:eastAsia="Times New Roman" w:hAnsi="Tahoma" w:cs="Tahoma"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водоснабжения</w:t>
        </w:r>
      </w:hyperlink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024A5E" w:rsidRPr="009B2486" w:rsidRDefault="00024A5E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5. При промере глубины места купания нельзя ограничиваться прохождением, по прямой от берега нужно несколько раз пройти выбранный участок по всем направлениям. </w:t>
      </w:r>
      <w:r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Границы купания необходимо показать всем купающимся.</w:t>
      </w:r>
    </w:p>
    <w:p w:rsidR="00024A5E" w:rsidRPr="009B2486" w:rsidRDefault="002C5141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A96E29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6</w:t>
      </w:r>
      <w:r w:rsidR="00A96E29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024A5E" w:rsidRPr="009B2486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Температура воды при купании должна быть не ниже +18° по Цельсию.</w:t>
      </w:r>
    </w:p>
    <w:p w:rsidR="00024A5E" w:rsidRPr="0058062D" w:rsidRDefault="002C5141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7</w:t>
      </w:r>
      <w:r w:rsidR="00024A5E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 Если в экспедиции или лагере имеются свои лодки, они должны находиться вблизи места, отведенного для купания.</w:t>
      </w:r>
    </w:p>
    <w:p w:rsidR="00024A5E" w:rsidRPr="0058062D" w:rsidRDefault="002C5141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8</w:t>
      </w:r>
      <w:r w:rsidR="00024A5E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024A5E"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Каждое купание проводится только с разрешения руководителя</w:t>
      </w:r>
      <w:r w:rsidR="00024A5E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 Для наблюдения и оказания своевременной помощи руководитель или назначенный им старшин должен находиться на берегу.</w:t>
      </w:r>
    </w:p>
    <w:p w:rsidR="00024A5E" w:rsidRPr="00A80093" w:rsidRDefault="002C5141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9</w:t>
      </w:r>
      <w:r w:rsidR="00024A5E"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. Категорически запрещается:</w:t>
      </w:r>
    </w:p>
    <w:p w:rsidR="00024A5E" w:rsidRPr="00A80093" w:rsidRDefault="00024A5E" w:rsidP="00024A5E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а) купание с лодки, ныряние в воду с мостиков, лодок, обрывистого берега, а также купание в сумерки и ночное время;</w:t>
      </w:r>
    </w:p>
    <w:p w:rsidR="002C5141" w:rsidRPr="0058062D" w:rsidRDefault="00024A5E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б) купание после принятия пищи в течение 45 - 50 минут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2C5141" w:rsidRDefault="00024A5E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</w:pPr>
      <w:r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 xml:space="preserve">5. </w:t>
      </w:r>
      <w:r w:rsidR="0058062D"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>На раскопе.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Передвижение из лагеря на раскоп осуществляется только с руководителем по выбранному заранее маршруту.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Если раскоп находится более 0.5 км от стационарного лагеря, рекомендуется на площади работ иметь медицинскую аптечку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58062D" w:rsidRDefault="00A80093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3. </w:t>
      </w:r>
      <w:r w:rsidR="0058062D"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Любые земляные работы на археологических памятниках являются разрушающими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, поэтому соблюдение всех указаний научного руководителя на раскопе должно быть безукоризненным.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       </w:t>
      </w:r>
    </w:p>
    <w:p w:rsidR="00A80093" w:rsidRPr="0058062D" w:rsidRDefault="0058062D" w:rsidP="0052456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4. Каждый участник экспедиции на раскопе должен </w:t>
      </w:r>
      <w:r w:rsidR="00A80093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быть одет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A80093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в специальную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рабочую одежду, соответствующую </w:t>
      </w:r>
      <w:proofErr w:type="spellStart"/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погодно</w:t>
      </w:r>
      <w:proofErr w:type="spellEnd"/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-климатическим условиям. Одежда должна быть из плотной ткани, закрывать по возможности все участки тела, обязательно в наличии должны присутствовать </w:t>
      </w:r>
      <w:hyperlink r:id="rId11" w:tooltip="Головные уборы" w:history="1">
        <w:r w:rsidRPr="0058062D">
          <w:rPr>
            <w:rFonts w:ascii="Tahoma" w:eastAsia="Times New Roman" w:hAnsi="Tahoma" w:cs="Tahoma"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головной убор</w:t>
        </w:r>
      </w:hyperlink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, перчатки</w:t>
      </w:r>
      <w:r w:rsidR="00A80093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5. При вскрытии культурного слоя и работе на нем подошва рабочей обуви должна быть нерифленой без каблуков.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При работе с остро наточенным инструментом (лопатой, совком, ножом) интервал между работающими должен обеспечивать полную безопасность для окружающих к моменту выброса земли. Необходимо отработать навыки работы с лопатой: при правильном владении лопатой черенок всегда движется примерно в вертикальной плоскости, а не в горизонтальной. Каждый раз во время броска необходимо убедиться, что на отвале никого нет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Передвижение по раскопу должно быть строго скоординировано с руководителем работ. Запрещается передвигаться по зачищенной площади и по бровкам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58062D" w:rsidRDefault="0096494C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8.  </w:t>
      </w:r>
      <w:r w:rsidR="0058062D"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При </w:t>
      </w:r>
      <w:r w:rsidR="00A80093"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работе острым инструментом (лопаты, совки, ножи и др.</w:t>
      </w:r>
      <w:r w:rsidR="0058062D"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)  запрещается перекидывать его друг другу, при необходимости передавать из рук в руки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  9. Работая в шурфах глубиной боле 1.5 метра, необходимо </w:t>
      </w:r>
      <w:r w:rsidR="00A80093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помнить об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осторожности. Если почвы представлены песками, супесью или сыпучими прослойками, а также при большой глубине шурфа, работающий обязан принять меры к укреплению стенок путем установления каркаса.</w:t>
      </w:r>
      <w:r w:rsidR="002C5141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При углублении шурфа следует предусмотреть меры для выхода из него. При глубине до 2—2,5 метра можно пользоваться ступенью-нишей в одной из узких стенок шурфа. При этом, покидая шурф, нельзя браться руками за его края: они могут обвалиться. Следует положить черенок лопаты па края шурфа и, подтянувшись, покинуть шурф. Если глубина шурфа большая, нужно сделать специальную лестницу: на толстой сухой жерди наносятся насечки под углом друг к другу.</w:t>
      </w:r>
      <w:r w:rsidR="002C5141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Запрещается работать в глубоком шурфе в одиночку - на бровке шурфа должен находиться помощник.</w:t>
      </w:r>
    </w:p>
    <w:p w:rsid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10. </w:t>
      </w: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При работе в раскопах, шурфах, траншеях глубиной более 1,5 метра необходимо постоянно помнить о возможных обвалах стенок и бровок. Запрещается подходить к краю раскопа или траншеи. При выбросе земли наверх необходимо строго учитывать интервал между работающими, не размахивать лопатой. Отвал с бровки необходимо своевременно убирать, чтобы избежать осыпей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83451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Покидая раскоп или траншею, следует пользоваться лестницей, сделанной из широкой доски или двух жердей с перекладинами.</w:t>
      </w:r>
    </w:p>
    <w:p w:rsidR="00D004DB" w:rsidRPr="0058062D" w:rsidRDefault="00D004DB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11. </w:t>
      </w: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При зачистке стенок шурфов, раскопов, траншей, береговых обнажениях необходимо помнить, что плоскость стенки должна находиться под углом в зависимости от наполнения слоев почвы. Угол увеличивается при сыпучих слоях и уменьшается при твердых (лесс, суглинок, глина и т. д).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A8009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Зачистка стенки ведется сверху вниз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 При зачистке высоких стенок с лестниц таким же образом привязывается верх лестницы. Переставляя лестницу, необходимо удостовериться в надежности ее установки.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12. При ведении земляных работ на территории </w:t>
      </w:r>
      <w:r w:rsidR="00A80093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бывших населенных пунктов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и </w:t>
      </w:r>
      <w:r w:rsidR="00A80093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раскопов необходимо обращать особое внимание на наличие ядовитых змей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и насекомых, которые обычно обживают бытовые ямы, старые шурфы, бывшие погреба, подвалы, могут располагаться в густом кустарнике, зарослях крапивы, густой траве. Перед началом работы с помощью палки необходимо убедиться в отсутствии змей и насекомых, а в ходе работ соблюдать особую осторожность.</w:t>
      </w:r>
    </w:p>
    <w:p w:rsidR="0058062D" w:rsidRPr="0058062D" w:rsidRDefault="0058062D" w:rsidP="0052456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13. Производя земляные работы, необходимо позаботиться о предохранительных сооружениях на случай стихийных бедствий и непогоды. При возможных подъемах воды, оползнях крутых склонов, камнепадах, ветровалах следует принять меры для </w:t>
      </w:r>
      <w:r w:rsidR="00096F07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защиты раскопов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, а при затяжных </w:t>
      </w:r>
      <w:r w:rsidR="00096F07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и ливневых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дождях установить навес из брезента, полиэтиленовой пленки, рубероида и других материалов. В последнем случае раскоп окапывается </w:t>
      </w:r>
      <w:hyperlink r:id="rId12" w:tooltip="Водосток" w:history="1">
        <w:r w:rsidRPr="0058062D">
          <w:rPr>
            <w:rFonts w:ascii="Tahoma" w:eastAsia="Times New Roman" w:hAnsi="Tahoma" w:cs="Tahoma"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водосточной</w:t>
        </w:r>
      </w:hyperlink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 канавкой.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14. Если в ходе раскопок на отдельных шурфах, траншеях работы временно прекращаются, в обязательном порядке обносятся заграждениями.  В случае необходимости </w:t>
      </w:r>
      <w:r w:rsidR="00096F07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заграждения устанавливаются и на 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период работ.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15. При раскопках аварийных археологических памятников, необходимо строго соблюдать меры предосторожности в аварийной зоне, которые определяются спецификой того или иного памятника. Например, при исследовании объектов, которые разрушается рекой, и аварийная зона представляет собой крутой и высокий берег, то работы в непосредственной близости от опасной линии запрещаются (расстояние, за которое запрещается заходить при необходимости, следует огородить).</w:t>
      </w:r>
    </w:p>
    <w:p w:rsid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16. По окончании ведения земляных работ обязательно выделяется время (в зависимости от масштабов раскопок) для консервации раскопов, траншей, шурфов, береговых зачисток и т. д. Если в дальнейшем предполагается возобновление исследований на памятнике, консервирование можно ограничить </w:t>
      </w:r>
      <w:proofErr w:type="spellStart"/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набросом</w:t>
      </w:r>
      <w:proofErr w:type="spellEnd"/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земли на стенке с обязательным установлением прочных заградительных сооружений</w:t>
      </w:r>
      <w:r w:rsidRPr="00096F07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. При полном окончании работ все существующие земляные выработки полностью засыпаются землей.</w:t>
      </w:r>
    </w:p>
    <w:p w:rsidR="00D004DB" w:rsidRPr="00096F07" w:rsidRDefault="00D004DB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8062D" w:rsidRPr="002C5141" w:rsidRDefault="00024A5E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</w:pPr>
      <w:r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 xml:space="preserve">6. </w:t>
      </w:r>
      <w:r w:rsidR="0058062D" w:rsidRPr="002C5141">
        <w:rPr>
          <w:rFonts w:ascii="Tahoma" w:eastAsia="Times New Roman" w:hAnsi="Tahoma" w:cs="Tahoma"/>
          <w:b/>
          <w:color w:val="000000"/>
          <w:sz w:val="28"/>
          <w:szCs w:val="28"/>
          <w:bdr w:val="none" w:sz="0" w:space="0" w:color="auto" w:frame="1"/>
          <w:lang w:eastAsia="ru-RU"/>
        </w:rPr>
        <w:t>ПРАВИЛА САНИТАРИИ И ГИГИЕНЫ.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Каждый заболевший или получивший даже легкое ранение должен сам доложить о случившемся старшему дежурному или руководителю. Скрытие любого заболевания или легкой травмы не допускается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4235D3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2.</w:t>
      </w:r>
      <w:r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Лучшим средством борьбы с заболеваниями является содержание в полной чистоте спального места, одежды, снаряжения и самого себя.</w:t>
      </w:r>
    </w:p>
    <w:p w:rsidR="0058062D" w:rsidRPr="004235D3" w:rsidRDefault="004235D3" w:rsidP="004235D3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3.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При дальних пеших переходах </w:t>
      </w:r>
      <w:r w:rsidR="0058062D"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необходимо постоянно следить за состоянием ног, чтобы вовремя предупредить намины и потертости.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При первых признаках потертостей следует устранить причину (складки на носках и т. п.) и защитить потертое место мягким тампоном, укрепив его лейкопластырем, если на коже</w:t>
      </w: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е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ще не</w:t>
      </w:r>
      <w:r w:rsidR="0058062D"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 образовалась ранка. </w:t>
      </w:r>
      <w:r w:rsidR="0058062D"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При наличии ранки ее следует обработать </w:t>
      </w:r>
      <w:hyperlink r:id="rId13" w:tooltip="Антисептик" w:history="1">
        <w:r w:rsidR="0058062D" w:rsidRPr="004235D3">
          <w:rPr>
            <w:rFonts w:ascii="Tahoma" w:eastAsia="Times New Roman" w:hAnsi="Tahoma" w:cs="Tahoma"/>
            <w:b/>
            <w:color w:val="0066CC"/>
            <w:sz w:val="24"/>
            <w:szCs w:val="24"/>
            <w:u w:val="single"/>
            <w:bdr w:val="none" w:sz="0" w:space="0" w:color="auto" w:frame="1"/>
            <w:lang w:eastAsia="ru-RU"/>
          </w:rPr>
          <w:t>антисептиками</w:t>
        </w:r>
      </w:hyperlink>
      <w:r w:rsidR="0058062D"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 и забинтовать. </w:t>
      </w:r>
      <w:bookmarkStart w:id="0" w:name="_GoBack"/>
      <w:bookmarkEnd w:id="0"/>
    </w:p>
    <w:p w:rsidR="0058062D" w:rsidRPr="004235D3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4</w:t>
      </w:r>
      <w:r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. Обувь, одежда, головной убор, снаряжение должны соответствовать природным условиям, сезону, а также характеру самих участников экспедиции. В условиях работы при ярком солнце нужен светлый головной убор.</w:t>
      </w:r>
    </w:p>
    <w:p w:rsidR="0058062D" w:rsidRPr="0058062D" w:rsidRDefault="0058062D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Обувь - это наиболее важный элемент личного снаряжения участника экспедиции. При переходах по твердой почве, камням обязательна обувь на жесткой подошве и с мягким верхом. Во всех случаях она должна быть свободной, хорошо сидеть на ноге. В условиях постоянной сырости необходимо иметь резиновые сапоги. В лагере должна быть сменная обувь</w:t>
      </w: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58062D" w:rsidRPr="004235D3" w:rsidRDefault="004235D3" w:rsidP="00524565">
      <w:pPr>
        <w:spacing w:before="375" w:after="450" w:line="240" w:lineRule="auto"/>
        <w:jc w:val="both"/>
        <w:textAlignment w:val="baseline"/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</w:pPr>
      <w:r w:rsidRPr="0058062D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>Необходимо</w:t>
      </w:r>
      <w:r w:rsidR="0058062D" w:rsidRPr="004235D3">
        <w:rPr>
          <w:rFonts w:ascii="Tahoma" w:eastAsia="Times New Roman" w:hAnsi="Tahoma" w:cs="Tahoma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 строго следить за сохранностью продуктов и предохранением их от порчи. Категорически запрещается употребление в пищу не кипяченой воды, сырой рыбы, незнакомой ягоды и грибов.</w:t>
      </w:r>
    </w:p>
    <w:p w:rsidR="00BC2AAF" w:rsidRDefault="00BC2AAF" w:rsidP="00524565">
      <w:pPr>
        <w:jc w:val="both"/>
      </w:pPr>
    </w:p>
    <w:sectPr w:rsidR="00B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F6"/>
    <w:rsid w:val="00024A5E"/>
    <w:rsid w:val="00096F07"/>
    <w:rsid w:val="002C5141"/>
    <w:rsid w:val="00332B63"/>
    <w:rsid w:val="003A7410"/>
    <w:rsid w:val="003E3377"/>
    <w:rsid w:val="004235D3"/>
    <w:rsid w:val="00472561"/>
    <w:rsid w:val="00524565"/>
    <w:rsid w:val="0058062D"/>
    <w:rsid w:val="006611C8"/>
    <w:rsid w:val="007A036E"/>
    <w:rsid w:val="0083451D"/>
    <w:rsid w:val="0096494C"/>
    <w:rsid w:val="00985E4A"/>
    <w:rsid w:val="009B2486"/>
    <w:rsid w:val="00A80093"/>
    <w:rsid w:val="00A96E29"/>
    <w:rsid w:val="00BC2AAF"/>
    <w:rsid w:val="00D004DB"/>
    <w:rsid w:val="00D86DF6"/>
    <w:rsid w:val="00E50922"/>
    <w:rsid w:val="00E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E42B"/>
  <w15:chartTrackingRefBased/>
  <w15:docId w15:val="{3C323E39-083D-4371-AD05-228A239D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464">
          <w:marLeft w:val="0"/>
          <w:marRight w:val="450"/>
          <w:marTop w:val="15"/>
          <w:marBottom w:val="0"/>
          <w:divBdr>
            <w:top w:val="single" w:sz="2" w:space="2" w:color="D6D3D3"/>
            <w:left w:val="single" w:sz="2" w:space="1" w:color="D6D3D3"/>
            <w:bottom w:val="single" w:sz="2" w:space="0" w:color="F5F5F5"/>
            <w:right w:val="single" w:sz="2" w:space="2" w:color="D6D3D3"/>
          </w:divBdr>
          <w:divsChild>
            <w:div w:id="5573964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810">
                  <w:marLeft w:val="0"/>
                  <w:marRight w:val="6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066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ndia.ru/text/category/vodopoj/" TargetMode="External"/><Relationship Id="rId13" Type="http://schemas.openxmlformats.org/officeDocument/2006/relationships/hyperlink" Target="http://www.pandia.ru/text/category/antisepti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dia.ru/text/category/vremya_svobodnoe/" TargetMode="External"/><Relationship Id="rId12" Type="http://schemas.openxmlformats.org/officeDocument/2006/relationships/hyperlink" Target="http://pandia.ru/text/category/vodosto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andia.ru/text/category/tehnika_bezopasnosti/" TargetMode="External"/><Relationship Id="rId11" Type="http://schemas.openxmlformats.org/officeDocument/2006/relationships/hyperlink" Target="http://www.pandia.ru/text/category/golovnie_ubori/" TargetMode="External"/><Relationship Id="rId5" Type="http://schemas.openxmlformats.org/officeDocument/2006/relationships/hyperlink" Target="http://pandia.ru/text/category/ugolovnaya_otvetstvennostmz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andia.ru/text/category/vodosnabzhenie_i_kanalizatci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ndia.ru/text/category/vodoe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465B7-5F6E-4C60-8F56-B80DD683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13</cp:revision>
  <dcterms:created xsi:type="dcterms:W3CDTF">2021-05-28T12:20:00Z</dcterms:created>
  <dcterms:modified xsi:type="dcterms:W3CDTF">2021-06-10T08:26:00Z</dcterms:modified>
</cp:coreProperties>
</file>