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3273" w:rsidRDefault="00AB3273" w:rsidP="00AB3273">
      <w:pPr>
        <w:pStyle w:val="NormalWeb"/>
      </w:pPr>
      <w:r>
        <w:rPr>
          <w:rStyle w:val="Strong"/>
        </w:rPr>
        <w:fldChar w:fldCharType="begin"/>
      </w:r>
      <w:r>
        <w:rPr>
          <w:rStyle w:val="Strong"/>
        </w:rPr>
        <w:instrText xml:space="preserve"> HYPERLINK "https://github.com/Spidy131/Student-Performance-Analysis-Power-BI-Dashboard" </w:instrText>
      </w:r>
      <w:r>
        <w:rPr>
          <w:rStyle w:val="Strong"/>
        </w:rPr>
        <w:fldChar w:fldCharType="separate"/>
      </w:r>
      <w:r>
        <w:rPr>
          <w:rStyle w:val="Hyperlink"/>
          <w:b/>
          <w:bCs/>
        </w:rPr>
        <w:t>Student-Performance-Analysis-Power-BI-Dashboard</w:t>
      </w:r>
      <w:r>
        <w:rPr>
          <w:rStyle w:val="Strong"/>
        </w:rPr>
        <w:fldChar w:fldCharType="end"/>
      </w:r>
    </w:p>
    <w:p w:rsidR="00AB3273" w:rsidRDefault="00AB3273" w:rsidP="00AB3273">
      <w:pPr>
        <w:pStyle w:val="NormalWeb"/>
      </w:pPr>
      <w:r>
        <w:t xml:space="preserve">The Student Performance Dataset consists of 5,000 synthetic records representing high-school learners. It includes a diverse set of attributes such as demographic information (age, gender, ethnicity, parental education), study habits (weekly study time, tutoring, absences), parental involvement levels, extracurricular participation (sports, music, volunteering), and academic metrics like GPA and </w:t>
      </w:r>
      <w:proofErr w:type="spellStart"/>
      <w:r>
        <w:t>GradeClass</w:t>
      </w:r>
      <w:proofErr w:type="spellEnd"/>
      <w:r>
        <w:t>. The dataset provides a holistic view of factors influencing academic success and is ideal for data exploration, educational analysis, and machine-learning applications.</w:t>
      </w:r>
    </w:p>
    <w:p w:rsidR="00AB3273" w:rsidRDefault="00AB3273" w:rsidP="00AB3273">
      <w:pPr>
        <w:pStyle w:val="NormalWeb"/>
      </w:pPr>
      <w:r>
        <w:t>To ensure analytical accuracy, the dataset underwent a structured data cleaning process. This included identifying and handling missing values, verifying data formats, and checking for inconsistencies. Columns such as age, GPA, study time, and absences were assessed for outliers, and irrelevant or duplicate rows were removed. Categorical values (e.g., gender, ethnicity, parental support) were validated to ensure they matched predefined encoding formats. After cleaning, the dataset was transformed into a ready-to-</w:t>
      </w:r>
      <w:proofErr w:type="spellStart"/>
      <w:r>
        <w:t>analyze</w:t>
      </w:r>
      <w:proofErr w:type="spellEnd"/>
      <w:r>
        <w:t xml:space="preserve"> version that supports both statistical and visual exploration.</w:t>
      </w:r>
    </w:p>
    <w:p w:rsidR="00AB3273" w:rsidRDefault="00AB3273" w:rsidP="00AB3273">
      <w:pPr>
        <w:pStyle w:val="NormalWeb"/>
      </w:pPr>
      <w:r>
        <w:t xml:space="preserve">For dashboard preparation, the cleaned dataset was imported into Power BI, where data </w:t>
      </w:r>
      <w:proofErr w:type="spellStart"/>
      <w:r>
        <w:t>modeling</w:t>
      </w:r>
      <w:proofErr w:type="spellEnd"/>
      <w:r>
        <w:t>, field mapping, and chart selection were completed. Measures such as average GPA, average study time, and absence rates were created using DAX</w:t>
      </w:r>
      <w:bookmarkStart w:id="0" w:name="_GoBack"/>
      <w:bookmarkEnd w:id="0"/>
      <w:r>
        <w:t>. Visual components such as bar charts (</w:t>
      </w:r>
      <w:proofErr w:type="spellStart"/>
      <w:r>
        <w:t>GradeClass</w:t>
      </w:r>
      <w:proofErr w:type="spellEnd"/>
      <w:r>
        <w:t xml:space="preserve"> distribution), histograms (GPA distribution), KPI cards (average metrics), and slicers (gender, ethnicity, extracurricular participation) were added to allow interactive exploration. The dashboard was designed to be user-friendly, enabling educators and analysts to observe patterns quickly.</w:t>
      </w:r>
    </w:p>
    <w:p w:rsidR="00AB3273" w:rsidRDefault="00AB3273" w:rsidP="00AB3273">
      <w:pPr>
        <w:pStyle w:val="NormalWeb"/>
      </w:pPr>
      <w:r>
        <w:t xml:space="preserve">The resulting analysis revealed several meaningful insights. Students with higher weekly study time generally achieved better GPAs, while high absences strongly correlated with lower performance. Parental support emerged as a significant positive factor, with students receiving high or very high support showing improved academic outcomes. Participation in extracurricular activities was high, contributing to overall student engagement. Most students fell into Grade B and Grade C categories, with a smaller group achieving Grade A. These insights collectively highlight the academic </w:t>
      </w:r>
      <w:proofErr w:type="spellStart"/>
      <w:r>
        <w:t>behaviors</w:t>
      </w:r>
      <w:proofErr w:type="spellEnd"/>
      <w:r>
        <w:t xml:space="preserve"> and environmental factors that shape student performance, offering valuable direction for intervention strategies and learning improvement initiatives.</w:t>
      </w:r>
    </w:p>
    <w:p w:rsidR="001C6F0C" w:rsidRDefault="001C6F0C"/>
    <w:sectPr w:rsidR="001C6F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85D"/>
    <w:rsid w:val="001C6F0C"/>
    <w:rsid w:val="00AB3273"/>
    <w:rsid w:val="00D7485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1DE233-0080-4FE2-A583-EAA2F2667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B3273"/>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AB3273"/>
    <w:rPr>
      <w:b/>
      <w:bCs/>
    </w:rPr>
  </w:style>
  <w:style w:type="character" w:styleId="Hyperlink">
    <w:name w:val="Hyperlink"/>
    <w:basedOn w:val="DefaultParagraphFont"/>
    <w:uiPriority w:val="99"/>
    <w:semiHidden/>
    <w:unhideWhenUsed/>
    <w:rsid w:val="00AB327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172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393</Words>
  <Characters>2245</Characters>
  <Application>Microsoft Office Word</Application>
  <DocSecurity>0</DocSecurity>
  <Lines>18</Lines>
  <Paragraphs>5</Paragraphs>
  <ScaleCrop>false</ScaleCrop>
  <Company/>
  <LinksUpToDate>false</LinksUpToDate>
  <CharactersWithSpaces>2633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2025-11-20T19:22:00Z</dcterms:created>
  <dcterms:modified xsi:type="dcterms:W3CDTF">2025-11-20T19:23:00Z</dcterms:modified>
</cp:coreProperties>
</file>