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43A5E"/>
          <w:sz w:val="40"/>
          <w:szCs w:val="40"/>
        </w:rPr>
        <w:t xml:space="preserve">Resilient Cross-Region Triggering for Azure Data Factory</w:t>
      </w:r>
    </w:p>
    <w:p>
      <w:pPr>
        <w:spacing w:after="60"/>
      </w:pPr>
      <w:r>
        <w:rPr>
          <w:color w:val="0078D4"/>
          <w:sz w:val="24"/>
          <w:szCs w:val="24"/>
        </w:rPr>
        <w:t xml:space="preserve">Recommended architecture: API Management Premium multi-region</w:t>
      </w:r>
    </w:p>
    <w:p>
      <w:pPr>
        <w:pBdr>
          <w:bottom w:val="single" w:color="0078D4" w:sz="6" w:space="6"/>
        </w:pBdr>
        <w:spacing w:after="60"/>
      </w:pPr>
      <w:r>
        <w:rPr>
          <w:color w:val="605E5C"/>
          <w:sz w:val="18"/>
          <w:szCs w:val="18"/>
        </w:rPr>
        <w:t xml:space="preserve">Prepared by Microsoft  ·  July 2026  ·  Draft for discussion</w:t>
      </w:r>
    </w:p>
    <w:p>
      <w:pPr>
        <w:pStyle w:val="Heading1"/>
      </w:pPr>
      <w:r>
        <w:t xml:space="preserve">Executive summary</w:t>
      </w:r>
    </w:p>
    <w:p>
      <w:pPr>
        <w:spacing w:after="120" w:line="276"/>
      </w:pPr>
      <w:r>
        <w:rPr>
          <w:b/>
          <w:bCs/>
        </w:rPr>
        <w:t xml:space="preserve">Recommendation. </w:t>
      </w:r>
      <w:r>
        <w:t xml:space="preserve">For triggering Azure Data Factory (ADF) pipelines from Autosys across regions, we recommend fronting ADF with an </w:t>
      </w:r>
      <w:r>
        <w:rPr>
          <w:b/>
          <w:bCs/>
        </w:rPr>
        <w:t xml:space="preserve">Azure API Management (APIM) Premium multi-region</w:t>
      </w:r>
      <w:r>
        <w:t xml:space="preserve"> service. It exposes one stable endpoint, decides which regional factory to trigger, and — critically — survives the loss of an entire region. Autosys changes nothing on failover.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One stable endpoint. </w:t>
      </w:r>
      <w:r>
        <w:t xml:space="preserve">Autosys always calls the same URL; APIM routes to the active region and authenticates to ADF with a managed identity, so no secrets live in the scheduler.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Region chosen two ways. </w:t>
      </w:r>
      <w:r>
        <w:t xml:space="preserve">An operator-controlled flag (default, no app change) or an explicit per-request override sent on the API call, for controlled cutovers.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Survives a regional outage. </w:t>
      </w:r>
      <w:r>
        <w:t xml:space="preserve">Premium runs gateways in two regions behind one hostname with one auto-replicated configuration; losing a region keeps the endpoint serving from the survivor.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Enterprise SLA. </w:t>
      </w:r>
      <w:r>
        <w:t xml:space="preserve">A 99.99% platform SLA with availability zones, and one governed hostname with no external router to operate.</w:t>
      </w:r>
    </w:p>
    <w:p>
      <w:pPr>
        <w:spacing w:after="120" w:line="276"/>
      </w:pPr>
      <w:r>
        <w:rPr>
          <w:b/>
          <w:bCs/>
        </w:rPr>
        <w:t xml:space="preserve">Indicative cost: </w:t>
      </w:r>
      <w:r>
        <w:t xml:space="preserve">approximately </w:t>
      </w:r>
      <w:r>
        <w:rPr>
          <w:b/>
          <w:bCs/>
        </w:rPr>
        <w:t xml:space="preserve">$4,190 per month</w:t>
      </w:r>
      <w:r>
        <w:t xml:space="preserve"> (one Premium unit per region, list price). We have built and validated a working proof of concept of the routing pattern in Azure.</w:t>
      </w:r>
    </w:p>
    <w:p>
      <w:pPr>
        <w:pStyle w:val="Heading1"/>
      </w:pPr>
      <w:r>
        <w:t xml:space="preserve">Background: from Traffic Manager to APIM</w:t>
      </w:r>
    </w:p>
    <w:p>
      <w:pPr>
        <w:spacing w:after="120" w:line="276"/>
      </w:pPr>
      <w:r>
        <w:t xml:space="preserve">Our initial discussions considered fronting the trigger with </w:t>
      </w:r>
      <w:r>
        <w:rPr>
          <w:b/>
          <w:bCs/>
        </w:rPr>
        <w:t xml:space="preserve">Azure Traffic Manager</w:t>
      </w:r>
      <w:r>
        <w:t xml:space="preserve">. As we worked through it, APIM proved a cleaner fit: Traffic Manager is DNS-based and only steers traffic, whereas APIM gives us one stable endpoint, holds the region-selection logic, authenticates to ADF with a managed identity, and adds a governed point for security and logging — with no change on the Autosys side.</w:t>
      </w:r>
    </w:p>
    <w:p>
      <w:pPr>
        <w:spacing w:after="120" w:line="276"/>
      </w:pPr>
      <w:r>
        <w:t xml:space="preserve">A single APIM instance, however, lives in one region: if that region fails, the endpoint fails with it. Making the entry point itself survive a regional outage requires a gateway presence in two regions behind one hostname. </w:t>
      </w:r>
      <w:r>
        <w:rPr>
          <w:b/>
          <w:bCs/>
        </w:rPr>
        <w:t xml:space="preserve">APIM Premium multi-region</w:t>
      </w:r>
      <w:r>
        <w:t xml:space="preserve"> provides exactly that as a single managed service, which is why we recommend it over a public global router such as Front Door or Traffic Manager (an extra component to operate) or two separate gateways (two configurations to keep in sync).</w:t>
      </w:r>
    </w:p>
    <w:p>
      <w:pPr>
        <w:pStyle w:val="Heading1"/>
      </w:pPr>
      <w:r>
        <w:t xml:space="preserve">How it works</w:t>
      </w:r>
    </w:p>
    <w:p>
      <w:pPr>
        <w:spacing w:after="120" w:line="276"/>
      </w:pPr>
      <w:r>
        <w:t xml:space="preserve">Autosys calls </w:t>
      </w:r>
      <w:r>
        <w:rPr>
          <w:b/>
          <w:bCs/>
        </w:rPr>
        <w:t xml:space="preserve">POST /adf/trigger/{pipeline}</w:t>
      </w:r>
      <w:r>
        <w:t xml:space="preserve">. APIM determines the target region, then uses its managed identity to call the ADF </w:t>
      </w:r>
      <w:r>
        <w:rPr>
          <w:b/>
          <w:bCs/>
        </w:rPr>
        <w:t xml:space="preserve">createRun</w:t>
      </w:r>
      <w:r>
        <w:t xml:space="preserve"> REST API on that region's factory and returns the run id. Each response carries </w:t>
      </w:r>
      <w:r>
        <w:rPr>
          <w:b/>
          <w:bCs/>
        </w:rPr>
        <w:t xml:space="preserve">X-Served-Region</w:t>
      </w:r>
      <w:r>
        <w:t xml:space="preserve"> (which region ran it) and </w:t>
      </w:r>
      <w:r>
        <w:rPr>
          <w:b/>
          <w:bCs/>
        </w:rPr>
        <w:t xml:space="preserve">X-Region-Source</w:t>
      </w:r>
      <w:r>
        <w:t xml:space="preserve"> (whether the region came from the request or the flag). There is no automatic cross-region retry: because </w:t>
      </w:r>
      <w:r>
        <w:rPr>
          <w:b/>
          <w:bCs/>
        </w:rPr>
        <w:t xml:space="preserve">createRun</w:t>
      </w:r>
      <w:r>
        <w:t xml:space="preserve"> is not idempotent, a silent retry could start a pipeline twice, so failover is always an explicit decision.</w:t>
      </w:r>
    </w:p>
    <w:p>
      <w:pPr>
        <w:pStyle w:val="Heading1"/>
      </w:pPr>
      <w:r>
        <w:t xml:space="preserve">Recommended architecture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848100"/>
            <wp:effectExtent t="0" r="0" b="0" l="0"/>
            <wp:docPr id="1" name="architecture-premium.png" descr="architecture-premium.png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5E5C"/>
          <w:sz w:val="18"/>
          <w:szCs w:val="18"/>
        </w:rPr>
        <w:t xml:space="preserve">APIM Premium multi-region: one hostname and one configuration across two regional gateways, each triggering its ADF via managed identity.</w:t>
      </w:r>
    </w:p>
    <w:p>
      <w:pPr>
        <w:pStyle w:val="Heading2"/>
      </w:pPr>
      <w:r>
        <w:t xml:space="preserve">Why APIM Premium multi-region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Survives a regional outage. </w:t>
      </w:r>
      <w:r>
        <w:t xml:space="preserve">Gateways in multiple regions behind one hostname; losing a region keeps the endpoint serving, with no external router to operate.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Single hostname, no external router. </w:t>
      </w:r>
      <w:r>
        <w:t xml:space="preserve">One governed hostname across regions; Microsoft manages the cross-region routing, so there is no separate global router to run.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One configuration. </w:t>
      </w:r>
      <w:r>
        <w:t xml:space="preserve">Policy and the region setting are defined once and auto-replicated across regions, so the two regions cannot drift out of sync.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Enterprise SLA. </w:t>
      </w:r>
      <w:r>
        <w:t xml:space="preserve">99.99% with availability zones.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Region-aware routing option. </w:t>
      </w:r>
      <w:r>
        <w:t xml:space="preserve">The policy can trigger the co-located ADF automatically based on the serving gateway's region, so a regional outage needs no manual action.</w:t>
      </w:r>
    </w:p>
    <w:p>
      <w:r>
        <w:br w:type="page"/>
      </w:r>
    </w:p>
    <w:p>
      <w:pPr>
        <w:pStyle w:val="Heading1"/>
      </w:pPr>
      <w:r>
        <w:t xml:space="preserve">Choosing the region</w:t>
      </w:r>
    </w:p>
    <w:p>
      <w:pPr>
        <w:spacing w:after="120" w:line="276"/>
      </w:pPr>
      <w:r>
        <w:t xml:space="preserve">APIM decides the target region per request, then triggers only that region: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3A5E"/>
              </w:rPr>
              <w:t xml:space="preserve">Mechanism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3A5E"/>
              </w:rPr>
              <w:t xml:space="preserve">How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3A5E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3A5E"/>
              </w:rPr>
              <w:t xml:space="preserve">Per-request override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?region=primary|secondary, or an X-Target-Region header on the 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Controlled cutover, testing, or a scheduler that already knows the region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3A5E"/>
              </w:rPr>
              <w:t xml:space="preserve">active-region flag (default)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 operator or automated health runbook flips a single setting; callers change nothing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declared failover, with zero application change</w:t>
            </w:r>
          </w:p>
        </w:tc>
      </w:tr>
    </w:tbl>
    <w:p>
      <w:pPr>
        <w:spacing w:after="120" w:line="276"/>
      </w:pPr>
      <w:r>
        <w:t xml:space="preserve">An unrecognized region returns </w:t>
      </w:r>
      <w:r>
        <w:rPr>
          <w:b/>
          <w:bCs/>
        </w:rPr>
        <w:t xml:space="preserve">503</w:t>
      </w:r>
      <w:r>
        <w:t xml:space="preserve"> rather than silently defaulting. A production failover signal should reflect real data-plane / integration-runtime health (for example a canary pipeline), not merely that </w:t>
      </w:r>
      <w:r>
        <w:rPr>
          <w:b/>
          <w:bCs/>
        </w:rPr>
        <w:t xml:space="preserve">createRun</w:t>
      </w:r>
      <w:r>
        <w:t xml:space="preserve"> was accepted by Azure Resource Manager.</w:t>
      </w:r>
    </w:p>
    <w:p>
      <w:pPr>
        <w:pStyle w:val="Heading1"/>
      </w:pPr>
      <w:r>
        <w:t xml:space="preserve">The trigger call and network hardening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The trigger is a control-plane call. </w:t>
      </w:r>
      <w:r>
        <w:t xml:space="preserve">createRun targets Azure Resource Manager (the ADF control plane), which is authorized by RBAC, not network path, so it keeps working regardless of how the data plane is secured.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Data-plane hardening is separate. </w:t>
      </w:r>
      <w:r>
        <w:t xml:space="preserve">The pipelines' connections to storage, SQL, and Key Vault are secured per region using your standard Azure networking approach.</w:t>
      </w:r>
    </w:p>
    <w:p>
      <w:pPr>
        <w:pStyle w:val="Heading1"/>
      </w:pPr>
      <w:r>
        <w:t xml:space="preserve">Estimated monthly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3A5E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3A5E"/>
              </w:rPr>
              <w:t xml:space="preserve">Basis (list price, East US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3A5E"/>
              </w:rPr>
              <w:t xml:space="preserve">Est. /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43A5E"/>
              </w:rPr>
              <w:t xml:space="preserve">APIM Premium — primary region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unit × $3.83/hr × 730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~$2,796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43A5E"/>
              </w:rPr>
              <w:t xml:space="preserve">APIM Premium — secondary region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unit × $1.91/hr × 730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~$1,394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43A5E"/>
              </w:rPr>
              <w:t xml:space="preserve">Azure Data Factory ×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Idle factories are free; orchestration ~$1/1,000 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~$2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3A5E"/>
              </w:rPr>
              <w:t xml:space="preserve">Total (approx.)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Single logical, config-replicated, multi-region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~$4,190</w:t>
            </w:r>
          </w:p>
        </w:tc>
      </w:tr>
    </w:tbl>
    <w:p>
      <w:pPr>
        <w:spacing w:after="120" w:line="276"/>
      </w:pPr>
      <w:r>
        <w:t xml:space="preserve">Premium is materially more than a Consumption-tier approach, but it is the tier that delivers regional-outage survival for the trigger endpoint. Figures are planning estimates from the Azure Retail Prices API (list price, East US 2, July 2026); confirm against the Azure Pricing Calculator and your agreement before budgeting.</w:t>
      </w:r>
    </w:p>
    <w:p>
      <w:pPr>
        <w:pStyle w:val="Heading1"/>
      </w:pPr>
      <w:r>
        <w:t xml:space="preserve">Production readiness and next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Confirm target regions and provision APIM Premium multi-region.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Secure the endpoint: authentication (subscription key, client certificate, or OAuth) and source-IP restrictions to the Autosys hosts; restrict which pipeline names may be triggered.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Deploy pipelines identically to both factories, and secure the data-plane connectivity per region using your standard Azure networking approach.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Add pipeline-parameter pass-through and an optional status endpoint so Autosys can confirm completion (createRun returns immediately).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Drive the active-region signal from an automated health runbook keyed on real data-plane health.</w:t>
      </w:r>
    </w:p>
    <w:p>
      <w:pPr>
        <w:spacing w:after="120" w:line="276"/>
      </w:pPr>
      <w:r>
        <w:t xml:space="preserve">A working proof of concept and the infrastructure-as-code are available at </w:t>
      </w:r>
      <w:r>
        <w:rPr>
          <w:b/>
          <w:bCs/>
        </w:rPr>
        <w:t xml:space="preserve">github.com/SpiffLabSquad/adf-dr-apim-demo</w:t>
      </w:r>
      <w:r>
        <w:t xml:space="preserve">. It validates the identical routing pattern — region selection by flag and per-request override, managed-identity triggering, and pipeline execution — on a low-cost Consumption instance.</w:t>
      </w:r>
    </w:p>
    <w:p>
      <w:pPr>
        <w:pStyle w:val="Heading1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Volume modeled: </w:t>
      </w:r>
      <w:r>
        <w:t xml:space="preserve">~10,000 trigger calls/day of scheduled batch triggering; APIM Premium cost is per-unit and does not vary with this volume.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Pricing source: </w:t>
      </w:r>
      <w:r>
        <w:t xml:space="preserve">Azure Retail Prices API, list prices in USD, East US 2, retrieved July 2026.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Excluded: </w:t>
      </w:r>
      <w:r>
        <w:t xml:space="preserve">Enterprise Agreement / MCA / CSP discounts, taxes, non-production environments, and data-plane egress.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05E5C"/>
        <w:sz w:val="16"/>
        <w:szCs w:val="16"/>
      </w:rPr>
      <w:t xml:space="preserve">Microsoft  ·  Prepared for customer review</w:t>
    </w:r>
    <w:r>
      <w:rPr>
        <w:color w:val="605E5C"/>
        <w:sz w:val="16"/>
        <w:szCs w:val="16"/>
      </w:rPr>
      <w:t xml:space="preserve">	Page </w:t>
    </w:r>
    <w:r>
      <w:rPr>
        <w:color w:val="605E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05E5C"/>
        <w:sz w:val="16"/>
        <w:szCs w:val="16"/>
      </w:rPr>
      <w:t xml:space="preserve"> of </w:t>
    </w:r>
    <w:r>
      <w:rPr>
        <w:color w:val="605E5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0EA" w:sz="4" w:space="4"/>
      </w:pBdr>
      <w:spacing w:after="0"/>
      <w:jc w:val="right"/>
    </w:pPr>
    <w:r>
      <w:rPr>
        <w:color w:val="605E5C"/>
        <w:sz w:val="16"/>
        <w:szCs w:val="16"/>
      </w:rPr>
      <w:t xml:space="preserve">Azure Data Factory  ·  Cross-Region DR Recommendation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BC5EA" w:sz="6" w:space="4"/>
      </w:pBdr>
      <w:spacing w:after="140" w:before="300"/>
      <w:outlineLvl w:val="0"/>
    </w:pPr>
    <w:rPr>
      <w:rFonts w:ascii="Arial" w:cs="Arial" w:eastAsia="Arial" w:hAnsi="Arial"/>
      <w:b/>
      <w:bCs/>
      <w:color w:val="0078D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43A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f71da8894ffd865c62991ae9d0823bf83fd5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ADF Cross-Region DR — APIM Premium Multi-Region Recommendation</dc:title>
  <dc:creator>Microsoft</dc:creator>
  <cp:lastModifiedBy>Un-named</cp:lastModifiedBy>
  <cp:revision>1</cp:revision>
  <dcterms:created xsi:type="dcterms:W3CDTF">2026-07-21T23:50:00.881Z</dcterms:created>
  <dcterms:modified xsi:type="dcterms:W3CDTF">2026-07-21T23:50:00.881Z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