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0"/>
        <w:jc w:val="left"/>
        <w:rPr/>
      </w:pPr>
      <w:r w:rsidDel="00000000" w:rsidR="00000000" w:rsidRPr="00000000">
        <w:rPr>
          <w:rtl w:val="0"/>
        </w:rPr>
      </w:r>
    </w:p>
    <w:tbl>
      <w:tblPr>
        <w:tblStyle w:val="Table1"/>
        <w:tblW w:w="991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7.5"/>
        <w:gridCol w:w="4957.5"/>
        <w:tblGridChange w:id="0">
          <w:tblGrid>
            <w:gridCol w:w="4957.5"/>
            <w:gridCol w:w="4957.5"/>
          </w:tblGrid>
        </w:tblGridChange>
      </w:tblGrid>
      <w:tr>
        <w:trPr>
          <w:cantSplit w:val="0"/>
          <w:trHeight w:val="728.187255859375" w:hRule="atLeast"/>
          <w:tblHeader w:val="0"/>
        </w:trPr>
        <w:tc>
          <w:tcPr>
            <w:tcBorders>
              <w:top w:color="000000" w:space="0" w:sz="8" w:val="single"/>
              <w:left w:color="000000" w:space="0" w:sz="8" w:val="single"/>
              <w:bottom w:color="000000" w:space="0" w:sz="8" w:val="single"/>
              <w:right w:color="000000" w:space="0" w:sz="8" w:val="single"/>
            </w:tcBorders>
            <w:shd w:fill="a5a5a5" w:val="clear"/>
            <w:tcMar>
              <w:top w:w="0.0" w:type="dxa"/>
              <w:left w:w="100.0" w:type="dxa"/>
              <w:bottom w:w="0.0" w:type="dxa"/>
              <w:right w:w="100.0" w:type="dxa"/>
            </w:tcMar>
            <w:vAlign w:val="top"/>
          </w:tcPr>
          <w:p w:rsidR="00000000" w:rsidDel="00000000" w:rsidP="00000000" w:rsidRDefault="00000000" w:rsidRPr="00000000" w14:paraId="00000002">
            <w:pPr>
              <w:spacing w:after="240" w:before="240" w:line="259" w:lineRule="auto"/>
              <w:ind w:firstLine="0"/>
              <w:jc w:val="left"/>
              <w:rPr>
                <w:color w:val="ffffff"/>
                <w:sz w:val="20"/>
                <w:szCs w:val="20"/>
              </w:rPr>
            </w:pPr>
            <w:r w:rsidDel="00000000" w:rsidR="00000000" w:rsidRPr="00000000">
              <w:rPr>
                <w:color w:val="ffffff"/>
                <w:sz w:val="20"/>
                <w:szCs w:val="20"/>
                <w:rtl w:val="0"/>
              </w:rPr>
              <w:t xml:space="preserve">Nome</w:t>
            </w:r>
          </w:p>
        </w:tc>
        <w:tc>
          <w:tcPr>
            <w:tcBorders>
              <w:top w:color="000000" w:space="0" w:sz="8" w:val="single"/>
              <w:left w:color="000000" w:space="0" w:sz="8" w:val="single"/>
              <w:bottom w:color="000000" w:space="0" w:sz="8" w:val="single"/>
              <w:right w:color="000000" w:space="0" w:sz="8" w:val="single"/>
            </w:tcBorders>
            <w:shd w:fill="a5a5a5" w:val="clear"/>
            <w:tcMar>
              <w:top w:w="0.0" w:type="dxa"/>
              <w:left w:w="100.0" w:type="dxa"/>
              <w:bottom w:w="0.0" w:type="dxa"/>
              <w:right w:w="100.0" w:type="dxa"/>
            </w:tcMar>
            <w:vAlign w:val="top"/>
          </w:tcPr>
          <w:p w:rsidR="00000000" w:rsidDel="00000000" w:rsidP="00000000" w:rsidRDefault="00000000" w:rsidRPr="00000000" w14:paraId="00000003">
            <w:pPr>
              <w:spacing w:after="240" w:before="240" w:line="259" w:lineRule="auto"/>
              <w:ind w:firstLine="0"/>
              <w:jc w:val="left"/>
              <w:rPr>
                <w:color w:val="ffffff"/>
                <w:sz w:val="20"/>
                <w:szCs w:val="20"/>
              </w:rPr>
            </w:pPr>
            <w:r w:rsidDel="00000000" w:rsidR="00000000" w:rsidRPr="00000000">
              <w:rPr>
                <w:color w:val="ffffff"/>
                <w:sz w:val="20"/>
                <w:szCs w:val="20"/>
                <w:rtl w:val="0"/>
              </w:rPr>
              <w:t xml:space="preserve">RM</w:t>
            </w:r>
          </w:p>
        </w:tc>
      </w:tr>
      <w:tr>
        <w:trPr>
          <w:cantSplit w:val="0"/>
          <w:trHeight w:val="728.187255859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4">
            <w:pPr>
              <w:spacing w:after="240" w:before="240" w:line="259" w:lineRule="auto"/>
              <w:ind w:firstLine="0"/>
              <w:jc w:val="left"/>
              <w:rPr>
                <w:sz w:val="20"/>
                <w:szCs w:val="20"/>
              </w:rPr>
            </w:pPr>
            <w:r w:rsidDel="00000000" w:rsidR="00000000" w:rsidRPr="00000000">
              <w:rPr>
                <w:sz w:val="20"/>
                <w:szCs w:val="20"/>
                <w:rtl w:val="0"/>
              </w:rPr>
              <w:t xml:space="preserve">Alex Seiji Okada Sinzato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5">
            <w:pPr>
              <w:spacing w:after="240" w:before="240" w:line="259" w:lineRule="auto"/>
              <w:ind w:firstLine="0"/>
              <w:jc w:val="left"/>
              <w:rPr>
                <w:sz w:val="20"/>
                <w:szCs w:val="20"/>
              </w:rPr>
            </w:pPr>
            <w:r w:rsidDel="00000000" w:rsidR="00000000" w:rsidRPr="00000000">
              <w:rPr>
                <w:sz w:val="20"/>
                <w:szCs w:val="20"/>
                <w:rtl w:val="0"/>
              </w:rPr>
              <w:t xml:space="preserve">RM558634</w:t>
            </w:r>
          </w:p>
        </w:tc>
      </w:tr>
      <w:tr>
        <w:trPr>
          <w:cantSplit w:val="0"/>
          <w:trHeight w:val="728.1872558593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06">
            <w:pPr>
              <w:spacing w:after="240" w:before="240" w:line="259" w:lineRule="auto"/>
              <w:ind w:firstLine="0"/>
              <w:jc w:val="left"/>
              <w:rPr>
                <w:sz w:val="20"/>
                <w:szCs w:val="20"/>
              </w:rPr>
            </w:pPr>
            <w:r w:rsidDel="00000000" w:rsidR="00000000" w:rsidRPr="00000000">
              <w:rPr>
                <w:sz w:val="20"/>
                <w:szCs w:val="20"/>
                <w:rtl w:val="0"/>
              </w:rPr>
              <w:t xml:space="preserve">Gianluca Lazzaris Giudici</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259" w:lineRule="auto"/>
              <w:ind w:firstLine="0"/>
              <w:jc w:val="left"/>
              <w:rPr>
                <w:sz w:val="20"/>
                <w:szCs w:val="20"/>
              </w:rPr>
            </w:pPr>
            <w:r w:rsidDel="00000000" w:rsidR="00000000" w:rsidRPr="00000000">
              <w:rPr>
                <w:sz w:val="20"/>
                <w:szCs w:val="20"/>
                <w:rtl w:val="0"/>
              </w:rPr>
              <w:t xml:space="preserve">RM557256</w:t>
            </w:r>
          </w:p>
        </w:tc>
      </w:tr>
      <w:tr>
        <w:trPr>
          <w:cantSplit w:val="0"/>
          <w:trHeight w:val="728.187255859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259" w:lineRule="auto"/>
              <w:ind w:firstLine="0"/>
              <w:jc w:val="left"/>
              <w:rPr>
                <w:sz w:val="20"/>
                <w:szCs w:val="20"/>
              </w:rPr>
            </w:pPr>
            <w:r w:rsidDel="00000000" w:rsidR="00000000" w:rsidRPr="00000000">
              <w:rPr>
                <w:sz w:val="20"/>
                <w:szCs w:val="20"/>
                <w:rtl w:val="0"/>
              </w:rPr>
              <w:t xml:space="preserve"> Juan Marques Spiller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259" w:lineRule="auto"/>
              <w:ind w:firstLine="0"/>
              <w:jc w:val="left"/>
              <w:rPr>
                <w:sz w:val="20"/>
                <w:szCs w:val="20"/>
              </w:rPr>
            </w:pPr>
            <w:r w:rsidDel="00000000" w:rsidR="00000000" w:rsidRPr="00000000">
              <w:rPr>
                <w:sz w:val="20"/>
                <w:szCs w:val="20"/>
                <w:rtl w:val="0"/>
              </w:rPr>
              <w:t xml:space="preserve">RM555880</w:t>
            </w:r>
          </w:p>
        </w:tc>
      </w:tr>
      <w:tr>
        <w:trPr>
          <w:cantSplit w:val="0"/>
          <w:trHeight w:val="728.1872558593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0A">
            <w:pPr>
              <w:spacing w:after="240" w:before="240" w:line="259" w:lineRule="auto"/>
              <w:ind w:firstLine="0"/>
              <w:jc w:val="left"/>
              <w:rPr>
                <w:sz w:val="20"/>
                <w:szCs w:val="20"/>
              </w:rPr>
            </w:pPr>
            <w:r w:rsidDel="00000000" w:rsidR="00000000" w:rsidRPr="00000000">
              <w:rPr>
                <w:sz w:val="20"/>
                <w:szCs w:val="20"/>
                <w:rtl w:val="0"/>
              </w:rPr>
              <w:t xml:space="preserve"> Pietro Ramos de Almeida Pacheco</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0B">
            <w:pPr>
              <w:spacing w:after="240" w:before="240" w:line="259" w:lineRule="auto"/>
              <w:ind w:firstLine="0"/>
              <w:jc w:val="left"/>
              <w:rPr>
                <w:sz w:val="20"/>
                <w:szCs w:val="20"/>
              </w:rPr>
            </w:pPr>
            <w:r w:rsidDel="00000000" w:rsidR="00000000" w:rsidRPr="00000000">
              <w:rPr>
                <w:sz w:val="20"/>
                <w:szCs w:val="20"/>
                <w:rtl w:val="0"/>
              </w:rPr>
              <w:t xml:space="preserve">RM557745</w:t>
            </w:r>
          </w:p>
        </w:tc>
      </w:tr>
      <w:tr>
        <w:trPr>
          <w:cantSplit w:val="0"/>
          <w:trHeight w:val="728.187255859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C">
            <w:pPr>
              <w:spacing w:after="240" w:before="240" w:line="259" w:lineRule="auto"/>
              <w:ind w:firstLine="0"/>
              <w:jc w:val="left"/>
              <w:rPr>
                <w:sz w:val="20"/>
                <w:szCs w:val="20"/>
              </w:rPr>
            </w:pPr>
            <w:r w:rsidDel="00000000" w:rsidR="00000000" w:rsidRPr="00000000">
              <w:rPr>
                <w:sz w:val="20"/>
                <w:szCs w:val="20"/>
                <w:rtl w:val="0"/>
              </w:rPr>
              <w:t xml:space="preserve">Rodrigo Hideki Ishibashi Grajave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259" w:lineRule="auto"/>
              <w:ind w:firstLine="0"/>
              <w:jc w:val="left"/>
              <w:rPr>
                <w:sz w:val="20"/>
                <w:szCs w:val="20"/>
              </w:rPr>
            </w:pPr>
            <w:r w:rsidDel="00000000" w:rsidR="00000000" w:rsidRPr="00000000">
              <w:rPr>
                <w:sz w:val="20"/>
                <w:szCs w:val="20"/>
                <w:rtl w:val="0"/>
              </w:rPr>
              <w:t xml:space="preserve">RM556689</w:t>
            </w:r>
          </w:p>
        </w:tc>
      </w:tr>
    </w:tbl>
    <w:p w:rsidR="00000000" w:rsidDel="00000000" w:rsidP="00000000" w:rsidRDefault="00000000" w:rsidRPr="00000000" w14:paraId="0000000E">
      <w:pPr>
        <w:spacing w:after="160" w:line="259" w:lineRule="auto"/>
        <w:ind w:firstLine="0"/>
        <w:jc w:val="left"/>
        <w:rPr/>
      </w:pPr>
      <w:r w:rsidDel="00000000" w:rsidR="00000000" w:rsidRPr="00000000">
        <w:rPr>
          <w:rtl w:val="0"/>
        </w:rPr>
      </w:r>
    </w:p>
    <w:p w:rsidR="00000000" w:rsidDel="00000000" w:rsidP="00000000" w:rsidRDefault="00000000" w:rsidRPr="00000000" w14:paraId="0000000F">
      <w:pPr>
        <w:pStyle w:val="Heading1"/>
        <w:tabs>
          <w:tab w:val="left" w:leader="none" w:pos="426"/>
        </w:tabs>
        <w:jc w:val="center"/>
        <w:rPr/>
      </w:pPr>
      <w:bookmarkStart w:colFirst="0" w:colLast="0" w:name="_heading=h.gjdgxs" w:id="0"/>
      <w:bookmarkEnd w:id="0"/>
      <w:r w:rsidDel="00000000" w:rsidR="00000000" w:rsidRPr="00000000">
        <w:rPr>
          <w:b w:val="1"/>
          <w:rtl w:val="0"/>
        </w:rPr>
        <w:t xml:space="preserve">Potencializando o desempenho com NoSQL</w:t>
      </w:r>
      <w:r w:rsidDel="00000000" w:rsidR="00000000" w:rsidRPr="00000000">
        <w:rPr>
          <w:rtl w:val="0"/>
        </w:rPr>
        <w:t xml:space="preserve"> </w:t>
      </w:r>
    </w:p>
    <w:p w:rsidR="00000000" w:rsidDel="00000000" w:rsidP="00000000" w:rsidRDefault="00000000" w:rsidRPr="00000000" w14:paraId="00000010">
      <w:pPr>
        <w:pStyle w:val="Heading1"/>
        <w:tabs>
          <w:tab w:val="left" w:leader="none" w:pos="426"/>
        </w:tabs>
        <w:rPr/>
      </w:pPr>
      <w:bookmarkStart w:colFirst="0" w:colLast="0" w:name="_heading=h.tyjcwt" w:id="1"/>
      <w:bookmarkEnd w:id="1"/>
      <w:r w:rsidDel="00000000" w:rsidR="00000000" w:rsidRPr="00000000">
        <w:rPr>
          <w:rtl w:val="0"/>
        </w:rPr>
        <w:t xml:space="preserve">2 Prova de conceito de banco de dados nosql</w:t>
      </w:r>
    </w:p>
    <w:p w:rsidR="00000000" w:rsidDel="00000000" w:rsidP="00000000" w:rsidRDefault="00000000" w:rsidRPr="00000000" w14:paraId="00000011">
      <w:pPr>
        <w:pStyle w:val="Heading2"/>
        <w:tabs>
          <w:tab w:val="left" w:leader="none" w:pos="0"/>
        </w:tabs>
        <w:rPr/>
      </w:pPr>
      <w:bookmarkStart w:colFirst="0" w:colLast="0" w:name="_heading=h.3dy6vkm" w:id="2"/>
      <w:bookmarkEnd w:id="2"/>
      <w:r w:rsidDel="00000000" w:rsidR="00000000" w:rsidRPr="00000000">
        <w:rPr>
          <w:rtl w:val="0"/>
        </w:rPr>
        <w:t xml:space="preserve">2.1 Análise de cenários</w:t>
      </w:r>
    </w:p>
    <w:p w:rsidR="00000000" w:rsidDel="00000000" w:rsidP="00000000" w:rsidRDefault="00000000" w:rsidRPr="00000000" w14:paraId="00000012">
      <w:pPr>
        <w:spacing w:line="276" w:lineRule="auto"/>
        <w:jc w:val="left"/>
        <w:rPr/>
      </w:pPr>
      <w:r w:rsidDel="00000000" w:rsidR="00000000" w:rsidRPr="00000000">
        <w:rPr>
          <w:rtl w:val="0"/>
        </w:rPr>
        <w:t xml:space="preserve">Esses testes permitem simular diferentes condições de uso, incluindo casos extremos ou inesperados, para avaliar como o sistema responde a cada situação. Isso ajuda a identificar possíveis erros, vulnerabilidades ou áreas que precisam de otimização, antes que o sistema seja implantado em um ambiente de produção.Também, testes de cenários fornecem uma visão prática de como a aplicação se comporta, garantindo que ela atenda aos requisitos funcionais e de desempenho esperados pelos usuários. Realizar esses testes é essencial para minimizar riscos, evitar erros críticos e garantir a qualidade do produto final.</w:t>
      </w:r>
      <w:r w:rsidDel="00000000" w:rsidR="00000000" w:rsidRPr="00000000">
        <w:rPr>
          <w:rtl w:val="0"/>
        </w:rPr>
      </w:r>
    </w:p>
    <w:p w:rsidR="00000000" w:rsidDel="00000000" w:rsidP="00000000" w:rsidRDefault="00000000" w:rsidRPr="00000000" w14:paraId="00000013">
      <w:pPr>
        <w:pStyle w:val="Heading2"/>
        <w:tabs>
          <w:tab w:val="left" w:leader="none" w:pos="0"/>
        </w:tabs>
        <w:rPr/>
      </w:pPr>
      <w:bookmarkStart w:colFirst="0" w:colLast="0" w:name="_heading=h.1t3h5sf" w:id="3"/>
      <w:bookmarkEnd w:id="3"/>
      <w:r w:rsidDel="00000000" w:rsidR="00000000" w:rsidRPr="00000000">
        <w:rPr>
          <w:rtl w:val="0"/>
        </w:rPr>
        <w:t xml:space="preserve">Cenário 1</w:t>
      </w:r>
    </w:p>
    <w:p w:rsidR="00000000" w:rsidDel="00000000" w:rsidP="00000000" w:rsidRDefault="00000000" w:rsidRPr="00000000" w14:paraId="00000014">
      <w:pPr>
        <w:spacing w:after="0" w:line="276" w:lineRule="auto"/>
        <w:ind w:firstLine="0"/>
        <w:jc w:val="left"/>
        <w:rPr/>
      </w:pPr>
      <w:r w:rsidDel="00000000" w:rsidR="00000000" w:rsidRPr="00000000">
        <w:rPr>
          <w:rtl w:val="0"/>
        </w:rPr>
        <w:t xml:space="preserve">Quando um cliente seleciona um produto, a plataforma de e-commerce exibe, adicionalmente, recomendações de outros itens, baseadas nas compras de quem comprou esse produto e em outras promoções correlatas. No contexto atual, esse cálculo demora muito tempo para ser feito utilizando estruturas relacionais, dado o volume de dados envolvidos.</w:t>
      </w:r>
    </w:p>
    <w:p w:rsidR="00000000" w:rsidDel="00000000" w:rsidP="00000000" w:rsidRDefault="00000000" w:rsidRPr="00000000" w14:paraId="00000015">
      <w:pPr>
        <w:spacing w:after="0" w:line="276" w:lineRule="auto"/>
        <w:ind w:firstLine="0"/>
        <w:jc w:val="left"/>
        <w:rPr>
          <w:sz w:val="22"/>
          <w:szCs w:val="22"/>
        </w:rPr>
      </w:pPr>
      <w:r w:rsidDel="00000000" w:rsidR="00000000" w:rsidRPr="00000000">
        <w:rPr>
          <w:rtl w:val="0"/>
        </w:rPr>
      </w:r>
    </w:p>
    <w:p w:rsidR="00000000" w:rsidDel="00000000" w:rsidP="00000000" w:rsidRDefault="00000000" w:rsidRPr="00000000" w14:paraId="00000016">
      <w:pPr>
        <w:spacing w:after="0" w:line="276" w:lineRule="auto"/>
        <w:ind w:firstLine="0"/>
        <w:jc w:val="left"/>
        <w:rPr/>
      </w:pPr>
      <w:r w:rsidDel="00000000" w:rsidR="00000000" w:rsidRPr="00000000">
        <w:rPr>
          <w:rtl w:val="0"/>
        </w:rPr>
        <w:t xml:space="preserve">Para esse primeiro cenário, a TI propôs o uso de um banco de dados </w:t>
      </w:r>
      <w:r w:rsidDel="00000000" w:rsidR="00000000" w:rsidRPr="00000000">
        <w:rPr>
          <w:b w:val="1"/>
          <w:i w:val="1"/>
          <w:rtl w:val="0"/>
        </w:rPr>
        <w:t xml:space="preserve">NoSQL</w:t>
      </w:r>
      <w:r w:rsidDel="00000000" w:rsidR="00000000" w:rsidRPr="00000000">
        <w:rPr>
          <w:rtl w:val="0"/>
        </w:rPr>
        <w:t xml:space="preserve"> do tipo GRAFO.</w:t>
      </w:r>
      <w:r w:rsidDel="00000000" w:rsidR="00000000" w:rsidRPr="00000000">
        <w:rPr>
          <w:rtl w:val="0"/>
        </w:rPr>
      </w:r>
    </w:p>
    <w:p w:rsidR="00000000" w:rsidDel="00000000" w:rsidP="00000000" w:rsidRDefault="00000000" w:rsidRPr="00000000" w14:paraId="00000017">
      <w:pPr>
        <w:pStyle w:val="Heading3"/>
        <w:rPr/>
      </w:pPr>
      <w:bookmarkStart w:colFirst="0" w:colLast="0" w:name="_heading=h.4d34og8" w:id="4"/>
      <w:bookmarkEnd w:id="4"/>
      <w:r w:rsidDel="00000000" w:rsidR="00000000" w:rsidRPr="00000000">
        <w:rPr>
          <w:smallCaps w:val="0"/>
          <w:rtl w:val="0"/>
        </w:rPr>
        <w:t xml:space="preserve">Justificativa do cenário 1</w:t>
      </w:r>
      <w:r w:rsidDel="00000000" w:rsidR="00000000" w:rsidRPr="00000000">
        <w:rPr>
          <w:rtl w:val="0"/>
        </w:rPr>
      </w:r>
    </w:p>
    <w:p w:rsidR="00000000" w:rsidDel="00000000" w:rsidP="00000000" w:rsidRDefault="00000000" w:rsidRPr="00000000" w14:paraId="00000018">
      <w:pPr>
        <w:spacing w:after="0" w:line="276" w:lineRule="auto"/>
        <w:ind w:firstLine="0"/>
        <w:jc w:val="left"/>
        <w:rPr/>
      </w:pPr>
      <w:r w:rsidDel="00000000" w:rsidR="00000000" w:rsidRPr="00000000">
        <w:rPr>
          <w:rtl w:val="0"/>
        </w:rPr>
        <w:t xml:space="preserve">Para o 1° cenário, o tipo de banco de dados NoSQL ideal seria o do tipo </w:t>
      </w:r>
      <w:r w:rsidDel="00000000" w:rsidR="00000000" w:rsidRPr="00000000">
        <w:rPr>
          <w:b w:val="1"/>
          <w:i w:val="1"/>
          <w:rtl w:val="0"/>
        </w:rPr>
        <w:t xml:space="preserve">CHAVE-VALOR</w:t>
      </w:r>
      <w:r w:rsidDel="00000000" w:rsidR="00000000" w:rsidRPr="00000000">
        <w:rPr>
          <w:rtl w:val="0"/>
        </w:rPr>
        <w:t xml:space="preserve">, pois é o tipo de banco que possui alta performance e baixa latência, pois são otimizados para operações simples de leitura e escrita, onde a chave é usada diretamente para acessar o valor associado.</w:t>
      </w:r>
    </w:p>
    <w:p w:rsidR="00000000" w:rsidDel="00000000" w:rsidP="00000000" w:rsidRDefault="00000000" w:rsidRPr="00000000" w14:paraId="00000019">
      <w:pPr>
        <w:spacing w:after="0" w:line="276" w:lineRule="auto"/>
        <w:ind w:firstLine="0"/>
        <w:jc w:val="left"/>
        <w:rPr/>
      </w:pPr>
      <w:r w:rsidDel="00000000" w:rsidR="00000000" w:rsidRPr="00000000">
        <w:rPr>
          <w:rtl w:val="0"/>
        </w:rPr>
      </w:r>
    </w:p>
    <w:p w:rsidR="00000000" w:rsidDel="00000000" w:rsidP="00000000" w:rsidRDefault="00000000" w:rsidRPr="00000000" w14:paraId="0000001A">
      <w:pPr>
        <w:spacing w:after="0" w:line="276" w:lineRule="auto"/>
        <w:ind w:firstLine="0"/>
        <w:jc w:val="left"/>
        <w:rPr/>
      </w:pPr>
      <w:r w:rsidDel="00000000" w:rsidR="00000000" w:rsidRPr="00000000">
        <w:rPr>
          <w:rtl w:val="0"/>
        </w:rPr>
        <w:t xml:space="preserve">Devido a essa capacidade para acessar os dados quase que instantaneamente, ele pode exibir uma resposta em tempo real, sendo ideal para esse tipo de cenário onde a plataforma precisa de velocidade para realizar o cálculo que gera as recomendações. Um banco de dados do tipo Grafo não seria capaz de ter essa performance, pois são feitos para explorar relações complexas, não sendo eficientes quando a demanda de transações é alta.</w:t>
      </w:r>
    </w:p>
    <w:p w:rsidR="00000000" w:rsidDel="00000000" w:rsidP="00000000" w:rsidRDefault="00000000" w:rsidRPr="00000000" w14:paraId="0000001B">
      <w:pPr>
        <w:spacing w:after="0" w:line="276" w:lineRule="auto"/>
        <w:ind w:firstLine="0"/>
        <w:jc w:val="left"/>
        <w:rPr/>
      </w:pPr>
      <w:r w:rsidDel="00000000" w:rsidR="00000000" w:rsidRPr="00000000">
        <w:rPr>
          <w:rtl w:val="0"/>
        </w:rPr>
      </w:r>
    </w:p>
    <w:p w:rsidR="00000000" w:rsidDel="00000000" w:rsidP="00000000" w:rsidRDefault="00000000" w:rsidRPr="00000000" w14:paraId="0000001C">
      <w:pPr>
        <w:spacing w:after="0" w:line="276" w:lineRule="auto"/>
        <w:ind w:firstLine="0"/>
        <w:jc w:val="left"/>
        <w:rPr/>
      </w:pPr>
      <w:r w:rsidDel="00000000" w:rsidR="00000000" w:rsidRPr="00000000">
        <w:rPr>
          <w:rtl w:val="0"/>
        </w:rPr>
        <w:t xml:space="preserve">Outro motivo é a escalabilidade que o banco de dados do tipo CHAVE-VALOR pode proporcionar, pois são facilmente escaláveis horizontalmente, podendo distribuir os dados de forma eficiente em vários nós, ideal para lidar com um grande volume de dados de tráfego de usuários simultaneamente.</w:t>
      </w:r>
    </w:p>
    <w:p w:rsidR="00000000" w:rsidDel="00000000" w:rsidP="00000000" w:rsidRDefault="00000000" w:rsidRPr="00000000" w14:paraId="0000001D">
      <w:pPr>
        <w:spacing w:after="0" w:line="276" w:lineRule="auto"/>
        <w:ind w:firstLine="0"/>
        <w:jc w:val="left"/>
        <w:rPr>
          <w:b w:val="1"/>
          <w:sz w:val="22"/>
          <w:szCs w:val="22"/>
        </w:rPr>
      </w:pPr>
      <w:r w:rsidDel="00000000" w:rsidR="00000000" w:rsidRPr="00000000">
        <w:rPr>
          <w:rtl w:val="0"/>
        </w:rPr>
      </w:r>
    </w:p>
    <w:p w:rsidR="00000000" w:rsidDel="00000000" w:rsidP="00000000" w:rsidRDefault="00000000" w:rsidRPr="00000000" w14:paraId="0000001E">
      <w:pPr>
        <w:spacing w:after="0" w:line="276" w:lineRule="auto"/>
        <w:ind w:firstLine="0"/>
        <w:jc w:val="left"/>
        <w:rPr>
          <w:b w:val="1"/>
          <w:smallCaps w:val="0"/>
        </w:rPr>
      </w:pPr>
      <w:r w:rsidDel="00000000" w:rsidR="00000000" w:rsidRPr="00000000">
        <w:rPr>
          <w:b w:val="1"/>
          <w:smallCaps w:val="0"/>
          <w:rtl w:val="0"/>
        </w:rPr>
        <w:t xml:space="preserve">Empresa que usa o cenário 1</w:t>
      </w:r>
    </w:p>
    <w:p w:rsidR="00000000" w:rsidDel="00000000" w:rsidP="00000000" w:rsidRDefault="00000000" w:rsidRPr="00000000" w14:paraId="0000001F">
      <w:pPr>
        <w:spacing w:after="0" w:line="276" w:lineRule="auto"/>
        <w:ind w:firstLine="0"/>
        <w:jc w:val="left"/>
        <w:rPr>
          <w:b w:val="1"/>
        </w:rPr>
      </w:pPr>
      <w:r w:rsidDel="00000000" w:rsidR="00000000" w:rsidRPr="00000000">
        <w:rPr>
          <w:rtl w:val="0"/>
        </w:rPr>
      </w:r>
    </w:p>
    <w:p w:rsidR="00000000" w:rsidDel="00000000" w:rsidP="00000000" w:rsidRDefault="00000000" w:rsidRPr="00000000" w14:paraId="00000020">
      <w:pPr>
        <w:spacing w:after="0" w:line="276" w:lineRule="auto"/>
        <w:ind w:firstLine="0"/>
        <w:jc w:val="left"/>
        <w:rPr/>
      </w:pPr>
      <w:r w:rsidDel="00000000" w:rsidR="00000000" w:rsidRPr="00000000">
        <w:rPr>
          <w:rtl w:val="0"/>
        </w:rPr>
        <w:t xml:space="preserve">Um exemplo de empresa que utiliza esse tipo de banco de dados NoSQL é a Amazon, que utiliza seu próprio banco de dados intitulado DynamoDB, para suportar seus próprios serviços como a Amazon.com, AWS e Alexa. O DynamoDB é conhecido por sua capacidade de lidar com um grande volume de dados e transações, além de sua escalabilidade, que é uma característica do tipo de banco de dados NoSQL CHAVE-VALOR.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tabs>
          <w:tab w:val="left" w:leader="none" w:pos="0"/>
        </w:tabs>
        <w:rPr/>
      </w:pPr>
      <w:bookmarkStart w:colFirst="0" w:colLast="0" w:name="_heading=h.d7u6bf5illvg" w:id="5"/>
      <w:bookmarkEnd w:id="5"/>
      <w:r w:rsidDel="00000000" w:rsidR="00000000" w:rsidRPr="00000000">
        <w:rPr>
          <w:rtl w:val="0"/>
        </w:rPr>
        <w:t xml:space="preserve">Cenário 2</w:t>
      </w:r>
    </w:p>
    <w:p w:rsidR="00000000" w:rsidDel="00000000" w:rsidP="00000000" w:rsidRDefault="00000000" w:rsidRPr="00000000" w14:paraId="00000023">
      <w:pPr>
        <w:pStyle w:val="Heading2"/>
        <w:tabs>
          <w:tab w:val="left" w:leader="none" w:pos="0"/>
        </w:tabs>
        <w:spacing w:line="276" w:lineRule="auto"/>
        <w:rPr>
          <w:rFonts w:ascii="Roboto" w:cs="Roboto" w:eastAsia="Roboto" w:hAnsi="Roboto"/>
          <w:b w:val="1"/>
          <w:highlight w:val="white"/>
        </w:rPr>
      </w:pPr>
      <w:bookmarkStart w:colFirst="0" w:colLast="0" w:name="_heading=h.wf5ijuww76gj" w:id="6"/>
      <w:bookmarkEnd w:id="6"/>
      <w:r w:rsidDel="00000000" w:rsidR="00000000" w:rsidRPr="00000000">
        <w:rPr>
          <w:b w:val="0"/>
          <w:rtl w:val="0"/>
        </w:rPr>
        <w:t xml:space="preserve">A definição da entrega de um produto em 24h depende da disponibilidade de estoque do centro de distribuição mais próximo do endereço de entrega. Se o cliente optar por essa </w:t>
      </w:r>
      <w:r w:rsidDel="00000000" w:rsidR="00000000" w:rsidRPr="00000000">
        <w:rPr>
          <w:i w:val="1"/>
          <w:rtl w:val="0"/>
        </w:rPr>
        <w:t xml:space="preserve">entrega fast</w:t>
      </w:r>
      <w:r w:rsidDel="00000000" w:rsidR="00000000" w:rsidRPr="00000000">
        <w:rPr>
          <w:b w:val="0"/>
          <w:rtl w:val="0"/>
        </w:rPr>
        <w:t xml:space="preserve">, é necessário realizar a reserva no centro de distribuição e, automaticamente, atualizar o estoque para atender a outros clientes. Nos testes preliminares com o uso do modelo relacional, o desempenho foi frustrante, influenciado principalmente pelo volume de dados e frequência de atualização.</w:t>
      </w:r>
      <w:r w:rsidDel="00000000" w:rsidR="00000000" w:rsidRPr="00000000">
        <w:rPr>
          <w:rtl w:val="0"/>
        </w:rPr>
      </w:r>
    </w:p>
    <w:p w:rsidR="00000000" w:rsidDel="00000000" w:rsidP="00000000" w:rsidRDefault="00000000" w:rsidRPr="00000000" w14:paraId="00000024">
      <w:pPr>
        <w:spacing w:after="0" w:line="276" w:lineRule="auto"/>
        <w:ind w:firstLine="0"/>
        <w:jc w:val="left"/>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25">
      <w:pPr>
        <w:spacing w:after="0" w:line="276" w:lineRule="auto"/>
        <w:ind w:firstLine="0"/>
        <w:jc w:val="left"/>
        <w:rPr/>
      </w:pPr>
      <w:r w:rsidDel="00000000" w:rsidR="00000000" w:rsidRPr="00000000">
        <w:rPr>
          <w:rtl w:val="0"/>
        </w:rPr>
        <w:t xml:space="preserve">Para esse segundo cenário, a TI propôs o uso de um banco de dados NoSQL do tipo COLUNAR.</w:t>
      </w:r>
      <w:r w:rsidDel="00000000" w:rsidR="00000000" w:rsidRPr="00000000">
        <w:rPr>
          <w:rtl w:val="0"/>
        </w:rPr>
      </w:r>
    </w:p>
    <w:p w:rsidR="00000000" w:rsidDel="00000000" w:rsidP="00000000" w:rsidRDefault="00000000" w:rsidRPr="00000000" w14:paraId="00000026">
      <w:pPr>
        <w:pStyle w:val="Heading3"/>
        <w:rPr/>
      </w:pPr>
      <w:bookmarkStart w:colFirst="0" w:colLast="0" w:name="_heading=h.ihpau0op9fvl" w:id="7"/>
      <w:bookmarkEnd w:id="7"/>
      <w:r w:rsidDel="00000000" w:rsidR="00000000" w:rsidRPr="00000000">
        <w:rPr>
          <w:smallCaps w:val="0"/>
          <w:rtl w:val="0"/>
        </w:rPr>
        <w:t xml:space="preserve">Justificativa do cenário 2</w:t>
      </w:r>
      <w:r w:rsidDel="00000000" w:rsidR="00000000" w:rsidRPr="00000000">
        <w:rPr>
          <w:rtl w:val="0"/>
        </w:rPr>
      </w:r>
    </w:p>
    <w:p w:rsidR="00000000" w:rsidDel="00000000" w:rsidP="00000000" w:rsidRDefault="00000000" w:rsidRPr="00000000" w14:paraId="00000027">
      <w:pPr>
        <w:spacing w:after="0" w:line="276" w:lineRule="auto"/>
        <w:ind w:firstLine="0"/>
        <w:jc w:val="left"/>
        <w:rPr/>
      </w:pPr>
      <w:r w:rsidDel="00000000" w:rsidR="00000000" w:rsidRPr="00000000">
        <w:rPr>
          <w:rtl w:val="0"/>
        </w:rPr>
        <w:t xml:space="preserve">Para o cenário 2 é utilizado o banco de dados NoSQL do tipo COLUNAR, no qual é o tipo adequado para esse cenário. Pois o tipo COLUNAR tem como características:</w:t>
      </w:r>
    </w:p>
    <w:p w:rsidR="00000000" w:rsidDel="00000000" w:rsidP="00000000" w:rsidRDefault="00000000" w:rsidRPr="00000000" w14:paraId="00000028">
      <w:pPr>
        <w:numPr>
          <w:ilvl w:val="0"/>
          <w:numId w:val="1"/>
        </w:numPr>
        <w:spacing w:after="240" w:before="240" w:line="276" w:lineRule="auto"/>
        <w:ind w:left="720" w:hanging="360"/>
        <w:jc w:val="left"/>
        <w:rPr>
          <w:rFonts w:ascii="Roboto" w:cs="Roboto" w:eastAsia="Roboto" w:hAnsi="Roboto"/>
        </w:rPr>
      </w:pPr>
      <w:r w:rsidDel="00000000" w:rsidR="00000000" w:rsidRPr="00000000">
        <w:rPr>
          <w:rtl w:val="0"/>
        </w:rPr>
        <w:t xml:space="preserve">Bancos de dados NoSQL colunares armazenam dados por colunas em vez de por linhas, o que otimiza o armazenamento e o acesso a grandes volumes de dados, especialmente em operações que acessam apenas algumas colunas. Isso os torna ideais para cargas de trabalho analíticas, como agregações e sumarização de dados. A homogeneidade dos dados em cada coluna permite compressão mais eficiente, reduzindo o espaço de armazenamento e melhorando o desempenho. Além disso, esses bancos de dados são projetados para escalar horizontalmente, distribuindo a carga de trabalho entre vários servidores.</w:t>
      </w:r>
    </w:p>
    <w:p w:rsidR="00000000" w:rsidDel="00000000" w:rsidP="00000000" w:rsidRDefault="00000000" w:rsidRPr="00000000" w14:paraId="00000029">
      <w:pPr>
        <w:spacing w:after="0" w:line="276" w:lineRule="auto"/>
        <w:ind w:firstLine="0"/>
        <w:jc w:val="left"/>
        <w:rPr/>
      </w:pPr>
      <w:r w:rsidDel="00000000" w:rsidR="00000000" w:rsidRPr="00000000">
        <w:rPr>
          <w:rtl w:val="0"/>
        </w:rPr>
        <w:t xml:space="preserve">Por se tratar de um grande volume de dados e atualizações constantes, o tipo COLUNAR é perfeito para esse cenário, pois sua característica é a otimização de armazenamentos e acesso a grande volume de dados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A">
      <w:pPr>
        <w:pStyle w:val="Heading3"/>
        <w:rPr/>
      </w:pPr>
      <w:bookmarkStart w:colFirst="0" w:colLast="0" w:name="_heading=h.dy8hpyk92esv" w:id="8"/>
      <w:bookmarkEnd w:id="8"/>
      <w:r w:rsidDel="00000000" w:rsidR="00000000" w:rsidRPr="00000000">
        <w:rPr>
          <w:smallCaps w:val="0"/>
          <w:rtl w:val="0"/>
        </w:rPr>
        <w:t xml:space="preserve">Empresa que usa o cenário 2</w:t>
      </w:r>
      <w:r w:rsidDel="00000000" w:rsidR="00000000" w:rsidRPr="00000000">
        <w:rPr>
          <w:rtl w:val="0"/>
        </w:rPr>
      </w:r>
    </w:p>
    <w:p w:rsidR="00000000" w:rsidDel="00000000" w:rsidP="00000000" w:rsidRDefault="00000000" w:rsidRPr="00000000" w14:paraId="0000002B">
      <w:pPr>
        <w:spacing w:after="0" w:line="276" w:lineRule="auto"/>
        <w:ind w:firstLine="0"/>
        <w:jc w:val="left"/>
        <w:rPr/>
      </w:pPr>
      <w:r w:rsidDel="00000000" w:rsidR="00000000" w:rsidRPr="00000000">
        <w:rPr>
          <w:rtl w:val="0"/>
        </w:rPr>
        <w:t xml:space="preserve">Uma empresa que utiliza o banco de dados NoSQL do tipo colunar é a Netflix, na qual utiliza a Apache Cassandra. Cassandra é conhecido por sua capacidade de escalar horizontalmente, suportar grandes volumes de dados e oferecer alta disponibilidade, o que é crucial para a operação global da Netflix, que lida com trilhões de requisições diárias.</w:t>
      </w:r>
      <w:r w:rsidDel="00000000" w:rsidR="00000000" w:rsidRPr="00000000">
        <w:rPr>
          <w:rtl w:val="0"/>
        </w:rPr>
      </w:r>
    </w:p>
    <w:p w:rsidR="00000000" w:rsidDel="00000000" w:rsidP="00000000" w:rsidRDefault="00000000" w:rsidRPr="00000000" w14:paraId="0000002C">
      <w:pPr>
        <w:spacing w:after="0" w:line="276" w:lineRule="auto"/>
        <w:ind w:firstLine="0"/>
        <w:jc w:val="left"/>
        <w:rPr/>
      </w:pPr>
      <w:r w:rsidDel="00000000" w:rsidR="00000000" w:rsidRPr="00000000">
        <w:rPr>
          <w:rtl w:val="0"/>
        </w:rPr>
        <w:t xml:space="preserve">Principais características da Cassandra são:</w:t>
      </w:r>
    </w:p>
    <w:p w:rsidR="00000000" w:rsidDel="00000000" w:rsidP="00000000" w:rsidRDefault="00000000" w:rsidRPr="00000000" w14:paraId="0000002D">
      <w:pPr>
        <w:numPr>
          <w:ilvl w:val="0"/>
          <w:numId w:val="2"/>
        </w:numPr>
        <w:spacing w:after="240" w:before="240" w:line="276" w:lineRule="auto"/>
        <w:ind w:left="720" w:hanging="360"/>
        <w:jc w:val="left"/>
        <w:rPr/>
      </w:pPr>
      <w:r w:rsidDel="00000000" w:rsidR="00000000" w:rsidRPr="00000000">
        <w:rPr>
          <w:rtl w:val="0"/>
        </w:rPr>
        <w:t xml:space="preserve">Cassandra, utilizado pela Netflix, permite adicionar facilmente servidores para escalar o armazenamento e processamento, essencial para lidar com dados de milhões de usuários em tempo real. Sua arquitetura distribuída oferece redundância e </w:t>
      </w:r>
      <w:r w:rsidDel="00000000" w:rsidR="00000000" w:rsidRPr="00000000">
        <w:rPr>
          <w:b w:val="1"/>
          <w:i w:val="1"/>
          <w:rtl w:val="0"/>
        </w:rPr>
        <w:t xml:space="preserve">failover</w:t>
      </w:r>
      <w:r w:rsidDel="00000000" w:rsidR="00000000" w:rsidRPr="00000000">
        <w:rPr>
          <w:rtl w:val="0"/>
        </w:rPr>
        <w:t xml:space="preserve"> automático, garantindo alta disponibilidade. Além disso, é otimizado para operações de escrita rápidas e consultas de leitura distribuídas, fundamentais para o streaming e personalização em tempo real.</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tabs>
          <w:tab w:val="left" w:leader="none" w:pos="0"/>
        </w:tabs>
        <w:rPr/>
      </w:pPr>
      <w:bookmarkStart w:colFirst="0" w:colLast="0" w:name="_heading=h.421w6nou6qrh" w:id="9"/>
      <w:bookmarkEnd w:id="9"/>
      <w:r w:rsidDel="00000000" w:rsidR="00000000" w:rsidRPr="00000000">
        <w:rPr>
          <w:rtl w:val="0"/>
        </w:rPr>
        <w:t xml:space="preserve">Cenário 3</w:t>
      </w:r>
    </w:p>
    <w:p w:rsidR="00000000" w:rsidDel="00000000" w:rsidP="00000000" w:rsidRDefault="00000000" w:rsidRPr="00000000" w14:paraId="00000030">
      <w:pPr>
        <w:spacing w:after="0" w:line="276" w:lineRule="auto"/>
        <w:ind w:firstLine="720"/>
        <w:jc w:val="left"/>
        <w:rPr/>
      </w:pPr>
      <w:r w:rsidDel="00000000" w:rsidR="00000000" w:rsidRPr="00000000">
        <w:rPr>
          <w:rtl w:val="0"/>
        </w:rPr>
        <w:t xml:space="preserve">A tela de detalhes de um produto sempre recebe novas informações e, hoje em dia, possui informações que podem ser armazenadas juntamente com o produto, tais como: </w:t>
      </w:r>
      <w:r w:rsidDel="00000000" w:rsidR="00000000" w:rsidRPr="00000000">
        <w:rPr>
          <w:b w:val="1"/>
          <w:i w:val="1"/>
          <w:rtl w:val="0"/>
        </w:rPr>
        <w:t xml:space="preserve">reviews</w:t>
      </w:r>
      <w:r w:rsidDel="00000000" w:rsidR="00000000" w:rsidRPr="00000000">
        <w:rPr>
          <w:rtl w:val="0"/>
        </w:rPr>
        <w:t xml:space="preserve"> do produto; suas versões; informações de entrega; imagens; recomendações; dicas, entre outras.</w:t>
      </w:r>
    </w:p>
    <w:p w:rsidR="00000000" w:rsidDel="00000000" w:rsidP="00000000" w:rsidRDefault="00000000" w:rsidRPr="00000000" w14:paraId="00000031">
      <w:pPr>
        <w:spacing w:after="0" w:line="276" w:lineRule="auto"/>
        <w:ind w:firstLine="0"/>
        <w:jc w:val="left"/>
        <w:rPr/>
      </w:pPr>
      <w:r w:rsidDel="00000000" w:rsidR="00000000" w:rsidRPr="00000000">
        <w:rPr>
          <w:rtl w:val="0"/>
        </w:rPr>
      </w:r>
    </w:p>
    <w:p w:rsidR="00000000" w:rsidDel="00000000" w:rsidP="00000000" w:rsidRDefault="00000000" w:rsidRPr="00000000" w14:paraId="00000032">
      <w:pPr>
        <w:spacing w:after="0" w:line="276" w:lineRule="auto"/>
        <w:ind w:firstLine="720"/>
        <w:jc w:val="left"/>
        <w:rPr/>
      </w:pPr>
      <w:r w:rsidDel="00000000" w:rsidR="00000000" w:rsidRPr="00000000">
        <w:rPr>
          <w:rtl w:val="0"/>
        </w:rPr>
        <w:t xml:space="preserve">Para esse terceiro cenário, a TI propôs o uso de um banco de dados NoSQL do tipo DOCUMENTO. </w:t>
      </w:r>
      <w:r w:rsidDel="00000000" w:rsidR="00000000" w:rsidRPr="00000000">
        <w:rPr>
          <w:rtl w:val="0"/>
        </w:rPr>
      </w:r>
    </w:p>
    <w:p w:rsidR="00000000" w:rsidDel="00000000" w:rsidP="00000000" w:rsidRDefault="00000000" w:rsidRPr="00000000" w14:paraId="00000033">
      <w:pPr>
        <w:pStyle w:val="Heading3"/>
        <w:rPr/>
      </w:pPr>
      <w:bookmarkStart w:colFirst="0" w:colLast="0" w:name="_heading=h.jx6nr86xyvff" w:id="10"/>
      <w:bookmarkEnd w:id="10"/>
      <w:r w:rsidDel="00000000" w:rsidR="00000000" w:rsidRPr="00000000">
        <w:rPr>
          <w:smallCaps w:val="0"/>
          <w:rtl w:val="0"/>
        </w:rPr>
        <w:t xml:space="preserve">Justificativa do cenário 3</w:t>
      </w:r>
      <w:r w:rsidDel="00000000" w:rsidR="00000000" w:rsidRPr="00000000">
        <w:rPr>
          <w:rtl w:val="0"/>
        </w:rPr>
      </w:r>
    </w:p>
    <w:p w:rsidR="00000000" w:rsidDel="00000000" w:rsidP="00000000" w:rsidRDefault="00000000" w:rsidRPr="00000000" w14:paraId="00000034">
      <w:pPr>
        <w:spacing w:after="0" w:line="276" w:lineRule="auto"/>
        <w:ind w:firstLine="720"/>
        <w:jc w:val="left"/>
        <w:rPr/>
      </w:pPr>
      <w:r w:rsidDel="00000000" w:rsidR="00000000" w:rsidRPr="00000000">
        <w:rPr>
          <w:rtl w:val="0"/>
        </w:rPr>
        <w:t xml:space="preserve">Dentro do 3º cenário, é possível justificar a escolha de um banco de dados NoSQL do tipo documento pela sua flexibilidade em lidar com a variedade de informações associadas à tela de detalhes de um produto, como reviews, versões, imagens e recomendações, sem a necessidade de um </w:t>
      </w:r>
      <w:r w:rsidDel="00000000" w:rsidR="00000000" w:rsidRPr="00000000">
        <w:rPr>
          <w:b w:val="1"/>
          <w:i w:val="1"/>
          <w:rtl w:val="0"/>
        </w:rPr>
        <w:t xml:space="preserve">esquema rígido</w:t>
      </w:r>
      <w:r w:rsidDel="00000000" w:rsidR="00000000" w:rsidRPr="00000000">
        <w:rPr>
          <w:rtl w:val="0"/>
        </w:rPr>
        <w:t xml:space="preserve">, essa flexibilidade permite armazenar dados complexos em um único documento, facilitando a consulta e a gestão das informações de forma eficiente. </w:t>
      </w:r>
    </w:p>
    <w:p w:rsidR="00000000" w:rsidDel="00000000" w:rsidP="00000000" w:rsidRDefault="00000000" w:rsidRPr="00000000" w14:paraId="00000035">
      <w:pPr>
        <w:spacing w:after="0" w:line="276" w:lineRule="auto"/>
        <w:ind w:firstLine="720"/>
        <w:jc w:val="left"/>
        <w:rPr/>
      </w:pPr>
      <w:r w:rsidDel="00000000" w:rsidR="00000000" w:rsidRPr="00000000">
        <w:rPr>
          <w:rtl w:val="0"/>
        </w:rPr>
      </w:r>
    </w:p>
    <w:p w:rsidR="00000000" w:rsidDel="00000000" w:rsidP="00000000" w:rsidRDefault="00000000" w:rsidRPr="00000000" w14:paraId="00000036">
      <w:pPr>
        <w:spacing w:after="0" w:line="276" w:lineRule="auto"/>
        <w:ind w:firstLine="720"/>
        <w:jc w:val="left"/>
        <w:rPr/>
      </w:pPr>
      <w:r w:rsidDel="00000000" w:rsidR="00000000" w:rsidRPr="00000000">
        <w:rPr>
          <w:rtl w:val="0"/>
        </w:rPr>
        <w:t xml:space="preserve">Também, a escalabilidade horizontal desses bancos de dados garante alta performance e disponibilidade à medida que o volume de dados cresce, assim elas se tornam ideais para aplicações dinâmicas e em constante evolução, como as encontradas em e-commerces de grande porte. </w:t>
      </w:r>
      <w:r w:rsidDel="00000000" w:rsidR="00000000" w:rsidRPr="00000000">
        <w:rPr>
          <w:rtl w:val="0"/>
        </w:rPr>
      </w:r>
    </w:p>
    <w:p w:rsidR="00000000" w:rsidDel="00000000" w:rsidP="00000000" w:rsidRDefault="00000000" w:rsidRPr="00000000" w14:paraId="00000037">
      <w:pPr>
        <w:pStyle w:val="Heading3"/>
        <w:rPr/>
      </w:pPr>
      <w:bookmarkStart w:colFirst="0" w:colLast="0" w:name="_heading=h.21z87q5gaoi6" w:id="11"/>
      <w:bookmarkEnd w:id="11"/>
      <w:r w:rsidDel="00000000" w:rsidR="00000000" w:rsidRPr="00000000">
        <w:rPr>
          <w:smallCaps w:val="0"/>
          <w:rtl w:val="0"/>
        </w:rPr>
        <w:t xml:space="preserve">Empresa que usa o cenário 3</w:t>
      </w:r>
      <w:r w:rsidDel="00000000" w:rsidR="00000000" w:rsidRPr="00000000">
        <w:rPr>
          <w:rtl w:val="0"/>
        </w:rPr>
      </w:r>
    </w:p>
    <w:p w:rsidR="00000000" w:rsidDel="00000000" w:rsidP="00000000" w:rsidRDefault="00000000" w:rsidRPr="00000000" w14:paraId="00000038">
      <w:pPr>
        <w:spacing w:after="0" w:line="276" w:lineRule="auto"/>
        <w:ind w:firstLine="720"/>
        <w:jc w:val="left"/>
        <w:rPr/>
      </w:pPr>
      <w:r w:rsidDel="00000000" w:rsidR="00000000" w:rsidRPr="00000000">
        <w:rPr>
          <w:rtl w:val="0"/>
        </w:rPr>
        <w:t xml:space="preserve">Um exemplo prático é a eBay que utiliza o MongoDB, um banco de dados NoSQL do tipo documento, para gerenciar seu catálogo de produtos.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tabs>
          <w:tab w:val="left" w:leader="none" w:pos="426"/>
        </w:tabs>
        <w:rPr/>
      </w:pPr>
      <w:bookmarkStart w:colFirst="0" w:colLast="0" w:name="_heading=h.17dp8vu" w:id="12"/>
      <w:bookmarkEnd w:id="12"/>
      <w:r w:rsidDel="00000000" w:rsidR="00000000" w:rsidRPr="00000000">
        <w:rPr>
          <w:rtl w:val="0"/>
        </w:rPr>
        <w:t xml:space="preserve">3 ANÁLISE DOS DADOS DE VENDAS</w:t>
      </w:r>
    </w:p>
    <w:p w:rsidR="00000000" w:rsidDel="00000000" w:rsidP="00000000" w:rsidRDefault="00000000" w:rsidRPr="00000000" w14:paraId="0000003B">
      <w:pPr>
        <w:pStyle w:val="Heading2"/>
        <w:tabs>
          <w:tab w:val="left" w:leader="none" w:pos="0"/>
        </w:tabs>
        <w:rPr/>
      </w:pPr>
      <w:bookmarkStart w:colFirst="0" w:colLast="0" w:name="_heading=h.3rdcrjn" w:id="13"/>
      <w:bookmarkEnd w:id="13"/>
      <w:r w:rsidDel="00000000" w:rsidR="00000000" w:rsidRPr="00000000">
        <w:rPr>
          <w:rtl w:val="0"/>
        </w:rPr>
        <w:t xml:space="preserve">3.2  Análise dos dados na perspectiva da coluna quantidade. Existem outliers nos dados disponibilizados? É possível identificar algo em relação às vendas associadas a estes outliers? Justifique sua resposta. Calcule uma estimativa de variabilidade que ignore o efeito desses outliers.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pPr>
      <w:r w:rsidDel="00000000" w:rsidR="00000000" w:rsidRPr="00000000">
        <w:rPr>
          <w:rtl w:val="0"/>
        </w:rPr>
        <w:t xml:space="preserve">Sim, existem outliers nos dados disponibilizados, eles são 5,63% das vendas.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pPr>
      <w:r w:rsidDel="00000000" w:rsidR="00000000" w:rsidRPr="00000000">
        <w:rPr>
          <w:rtl w:val="0"/>
        </w:rPr>
        <w:t xml:space="preserve">Os pedidos que têm mais outliers são na região norte do país na categoria de alimentação.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Calculando uma estimativa de variabilidade, podemos fazer o IQR (Intervalo Interquartil) = 1 onde Q3 (terceiro quartil) = 2 e Q1 (primeiro quartil) = 1 a fim de abranger a faixa de valores que contém aproximadamente 50% dos dados centrais.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tabs>
          <w:tab w:val="left" w:leader="none" w:pos="0"/>
        </w:tabs>
        <w:rPr/>
      </w:pPr>
      <w:bookmarkStart w:colFirst="0" w:colLast="0" w:name="_heading=h.lnxbz9" w:id="14"/>
      <w:bookmarkEnd w:id="14"/>
      <w:r w:rsidDel="00000000" w:rsidR="00000000" w:rsidRPr="00000000">
        <w:rPr>
          <w:rtl w:val="0"/>
        </w:rPr>
        <w:t xml:space="preserve">3.3 Em relação à média de preço, há diferença estatisticamente significativa entre a média de preço de alguma região e a média da população? E em relação à média de preço de alguma modalidade de pagamento e à média da população? Justifique a hipótese.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pPr>
      <w:r w:rsidDel="00000000" w:rsidR="00000000" w:rsidRPr="00000000">
        <w:rPr>
          <w:rtl w:val="0"/>
        </w:rPr>
        <w:t xml:space="preserve">Considerando uma hipótese nula em que a média do valor bruto de pedidos da região sul é igual a média da população e considerando um nível de significância de 5%, não é possível rejeitar a hipótese nula.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Considerando uma hipótese nula em que a média do valor bruto de pedidos da forma de pagamento Boleto Bancário é igual a média da população e considerando um nível de significância de 5%, rejeitamos a hipótese nula.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tabs>
          <w:tab w:val="left" w:leader="none" w:pos="0"/>
        </w:tabs>
        <w:rPr/>
      </w:pPr>
      <w:bookmarkStart w:colFirst="0" w:colLast="0" w:name="_heading=h.35nkun2" w:id="15"/>
      <w:bookmarkEnd w:id="15"/>
      <w:r w:rsidDel="00000000" w:rsidR="00000000" w:rsidRPr="00000000">
        <w:rPr>
          <w:rtl w:val="0"/>
        </w:rPr>
        <w:t xml:space="preserve">3.4 Calcule a matriz de correlação dos dados fornecidos. Quais as variáveis que apresentam forte correlação positiva ou negativa? Acrescente a matriz de correlação como uma imagem e anexe-a ao seu relatório.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715000" cy="1809750"/>
            <wp:effectExtent b="0" l="0" r="0" t="0"/>
            <wp:docPr id="9708481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pPr>
      <w:r w:rsidDel="00000000" w:rsidR="00000000" w:rsidRPr="00000000">
        <w:rPr>
          <w:rtl w:val="0"/>
        </w:rPr>
      </w:r>
    </w:p>
    <w:p w:rsidR="00000000" w:rsidDel="00000000" w:rsidP="00000000" w:rsidRDefault="00000000" w:rsidRPr="00000000" w14:paraId="00000047">
      <w:pPr>
        <w:pStyle w:val="Heading1"/>
        <w:tabs>
          <w:tab w:val="left" w:leader="none" w:pos="426"/>
        </w:tabs>
        <w:rPr>
          <w:rFonts w:ascii="Arial" w:cs="Arial" w:eastAsia="Arial" w:hAnsi="Arial"/>
          <w:b w:val="0"/>
          <w:i w:val="0"/>
          <w:smallCaps w:val="0"/>
          <w:strike w:val="0"/>
          <w:color w:val="000000"/>
          <w:sz w:val="24"/>
          <w:szCs w:val="24"/>
          <w:u w:val="none"/>
          <w:shd w:fill="auto" w:val="clear"/>
          <w:vertAlign w:val="baseline"/>
        </w:rPr>
      </w:pPr>
      <w:bookmarkStart w:colFirst="0" w:colLast="0" w:name="_heading=h.1ksv4uv" w:id="16"/>
      <w:bookmarkEnd w:id="16"/>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48">
      <w:pPr>
        <w:spacing w:after="360" w:line="276" w:lineRule="auto"/>
        <w:ind w:firstLine="0"/>
        <w:jc w:val="left"/>
        <w:rPr>
          <w:smallCaps w:val="0"/>
          <w:strike w:val="0"/>
          <w:color w:val="000000"/>
          <w:sz w:val="24"/>
          <w:szCs w:val="24"/>
          <w:u w:val="none"/>
          <w:shd w:fill="auto" w:val="clear"/>
          <w:vertAlign w:val="baseline"/>
        </w:rPr>
      </w:pPr>
      <w:r w:rsidDel="00000000" w:rsidR="00000000" w:rsidRPr="00000000">
        <w:rPr>
          <w:rtl w:val="0"/>
        </w:rPr>
        <w:t xml:space="preserve">AWS. </w:t>
      </w:r>
      <w:r w:rsidDel="00000000" w:rsidR="00000000" w:rsidRPr="00000000">
        <w:rPr>
          <w:b w:val="1"/>
          <w:i w:val="1"/>
          <w:rtl w:val="0"/>
        </w:rPr>
        <w:t xml:space="preserve">O que é um banco de dados chave-valor?</w:t>
      </w:r>
      <w:r w:rsidDel="00000000" w:rsidR="00000000" w:rsidRPr="00000000">
        <w:rPr>
          <w:rtl w:val="0"/>
        </w:rPr>
        <w:t xml:space="preserve">. Amazon. Disponível em: </w:t>
      </w:r>
      <w:hyperlink r:id="rId8">
        <w:r w:rsidDel="00000000" w:rsidR="00000000" w:rsidRPr="00000000">
          <w:rPr>
            <w:color w:val="1155cc"/>
            <w:u w:val="single"/>
            <w:rtl w:val="0"/>
          </w:rPr>
          <w:t xml:space="preserve">https://aws.amazon.com/pt/nosql/key-value/</w:t>
        </w:r>
      </w:hyperlink>
      <w:r w:rsidDel="00000000" w:rsidR="00000000" w:rsidRPr="00000000">
        <w:rPr>
          <w:rtl w:val="0"/>
        </w:rPr>
        <w:t xml:space="preserve">. Acesso em: 17/08/2024</w:t>
      </w:r>
      <w:r w:rsidDel="00000000" w:rsidR="00000000" w:rsidRPr="00000000">
        <w:rPr>
          <w:rtl w:val="0"/>
        </w:rPr>
      </w:r>
    </w:p>
    <w:p w:rsidR="00000000" w:rsidDel="00000000" w:rsidP="00000000" w:rsidRDefault="00000000" w:rsidRPr="00000000" w14:paraId="00000049">
      <w:pPr>
        <w:spacing w:after="360" w:line="276" w:lineRule="auto"/>
        <w:ind w:firstLine="0"/>
        <w:jc w:val="left"/>
        <w:rPr/>
      </w:pPr>
      <w:r w:rsidDel="00000000" w:rsidR="00000000" w:rsidRPr="00000000">
        <w:rPr>
          <w:rtl w:val="0"/>
        </w:rPr>
        <w:t xml:space="preserve">Mongodb. </w:t>
      </w:r>
      <w:r w:rsidDel="00000000" w:rsidR="00000000" w:rsidRPr="00000000">
        <w:rPr>
          <w:b w:val="1"/>
          <w:i w:val="1"/>
          <w:rtl w:val="0"/>
        </w:rPr>
        <w:t xml:space="preserve">Estudos de Caso de Clientes</w:t>
      </w:r>
      <w:r w:rsidDel="00000000" w:rsidR="00000000" w:rsidRPr="00000000">
        <w:rPr>
          <w:rtl w:val="0"/>
        </w:rPr>
        <w:t xml:space="preserve">. Disponível em: </w:t>
      </w:r>
      <w:hyperlink r:id="rId9">
        <w:r w:rsidDel="00000000" w:rsidR="00000000" w:rsidRPr="00000000">
          <w:rPr>
            <w:color w:val="1155cc"/>
            <w:u w:val="single"/>
            <w:rtl w:val="0"/>
          </w:rPr>
          <w:t xml:space="preserve">https://www.mongodb.com/solutions/customer-case-studies</w:t>
        </w:r>
      </w:hyperlink>
      <w:r w:rsidDel="00000000" w:rsidR="00000000" w:rsidRPr="00000000">
        <w:rPr>
          <w:rtl w:val="0"/>
        </w:rPr>
        <w:t xml:space="preserve">. Acesso em: 16/08/2024</w:t>
      </w:r>
    </w:p>
    <w:p w:rsidR="00000000" w:rsidDel="00000000" w:rsidP="00000000" w:rsidRDefault="00000000" w:rsidRPr="00000000" w14:paraId="0000004A">
      <w:pPr>
        <w:ind w:left="0" w:firstLine="0"/>
        <w:rPr/>
      </w:pPr>
      <w:r w:rsidDel="00000000" w:rsidR="00000000" w:rsidRPr="00000000">
        <w:rPr>
          <w:rtl w:val="0"/>
        </w:rPr>
        <w:t xml:space="preserve">AWS. </w:t>
      </w:r>
      <w:r w:rsidDel="00000000" w:rsidR="00000000" w:rsidRPr="00000000">
        <w:rPr>
          <w:b w:val="1"/>
          <w:i w:val="1"/>
          <w:rtl w:val="0"/>
        </w:rPr>
        <w:t xml:space="preserve">Banco de Dados Rápido NoSQL de Chave-Valor – Amazon DynamoDB</w:t>
      </w:r>
      <w:r w:rsidDel="00000000" w:rsidR="00000000" w:rsidRPr="00000000">
        <w:rPr>
          <w:rtl w:val="0"/>
        </w:rPr>
        <w:t xml:space="preserve">. Amazon. Disponível em: </w:t>
      </w:r>
      <w:hyperlink r:id="rId10">
        <w:r w:rsidDel="00000000" w:rsidR="00000000" w:rsidRPr="00000000">
          <w:rPr>
            <w:color w:val="1155cc"/>
            <w:u w:val="single"/>
            <w:rtl w:val="0"/>
          </w:rPr>
          <w:t xml:space="preserve">https://aws.amazon.com/dynamodb/</w:t>
        </w:r>
      </w:hyperlink>
      <w:r w:rsidDel="00000000" w:rsidR="00000000" w:rsidRPr="00000000">
        <w:rPr>
          <w:rtl w:val="0"/>
        </w:rPr>
        <w:t xml:space="preserve">. Acesso em: 17/08/2024</w:t>
      </w:r>
    </w:p>
    <w:p w:rsidR="00000000" w:rsidDel="00000000" w:rsidP="00000000" w:rsidRDefault="00000000" w:rsidRPr="00000000" w14:paraId="0000004B">
      <w:pPr>
        <w:spacing w:after="360" w:line="276" w:lineRule="auto"/>
        <w:ind w:firstLine="0"/>
        <w:jc w:val="left"/>
        <w:rPr/>
      </w:pPr>
      <w:r w:rsidDel="00000000" w:rsidR="00000000" w:rsidRPr="00000000">
        <w:rPr>
          <w:rtl w:val="0"/>
        </w:rPr>
        <w:t xml:space="preserve">Cassandra apache. </w:t>
      </w:r>
      <w:r w:rsidDel="00000000" w:rsidR="00000000" w:rsidRPr="00000000">
        <w:rPr>
          <w:b w:val="1"/>
          <w:i w:val="1"/>
          <w:rtl w:val="0"/>
        </w:rPr>
        <w:t xml:space="preserve">O que é Apache Cassandra?</w:t>
      </w:r>
      <w:r w:rsidDel="00000000" w:rsidR="00000000" w:rsidRPr="00000000">
        <w:rPr>
          <w:rtl w:val="0"/>
        </w:rPr>
        <w:t xml:space="preserve">. disponível em: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pPr>
      <w:hyperlink r:id="rId11">
        <w:r w:rsidDel="00000000" w:rsidR="00000000" w:rsidRPr="00000000">
          <w:rPr>
            <w:color w:val="1155cc"/>
            <w:u w:val="single"/>
            <w:rtl w:val="0"/>
          </w:rPr>
          <w:t xml:space="preserve">https://cassandra.apache.org/_/index.html</w:t>
        </w:r>
      </w:hyperlink>
      <w:r w:rsidDel="00000000" w:rsidR="00000000" w:rsidRPr="00000000">
        <w:rPr>
          <w:rtl w:val="0"/>
        </w:rPr>
        <w:t xml:space="preserve">. Acesso em: 16/08/2024</w:t>
      </w:r>
    </w:p>
    <w:p w:rsidR="00000000" w:rsidDel="00000000" w:rsidP="00000000" w:rsidRDefault="00000000" w:rsidRPr="00000000" w14:paraId="0000004D">
      <w:pPr>
        <w:spacing w:line="276" w:lineRule="auto"/>
        <w:ind w:left="0" w:firstLine="0"/>
        <w:jc w:val="left"/>
        <w:rPr/>
      </w:pPr>
      <w:r w:rsidDel="00000000" w:rsidR="00000000" w:rsidRPr="00000000">
        <w:rPr>
          <w:rtl w:val="0"/>
        </w:rPr>
        <w:t xml:space="preserve">Livro: NoSQL Distilled: A Brief Guide to the Emerging World of Polyglot Persistence</w:t>
      </w:r>
    </w:p>
    <w:p w:rsidR="00000000" w:rsidDel="00000000" w:rsidP="00000000" w:rsidRDefault="00000000" w:rsidRPr="00000000" w14:paraId="0000004E">
      <w:pPr>
        <w:spacing w:line="276" w:lineRule="auto"/>
        <w:ind w:left="0" w:firstLine="0"/>
        <w:jc w:val="left"/>
        <w:rPr/>
      </w:pPr>
      <w:r w:rsidDel="00000000" w:rsidR="00000000" w:rsidRPr="00000000">
        <w:rPr>
          <w:rtl w:val="0"/>
        </w:rPr>
        <w:t xml:space="preserve">Autores: Pramod J. Sadalage, Martin Fowler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tabs>
          <w:tab w:val="left" w:leader="none" w:pos="426"/>
        </w:tabs>
        <w:rPr/>
      </w:pPr>
      <w:bookmarkStart w:colFirst="0" w:colLast="0" w:name="_heading=h.44sinio" w:id="17"/>
      <w:bookmarkEnd w:id="17"/>
      <w:r w:rsidDel="00000000" w:rsidR="00000000" w:rsidRPr="00000000">
        <w:rPr>
          <w:rtl w:val="0"/>
        </w:rPr>
        <w:t xml:space="preserve">GLOSSÁRIO</w:t>
      </w:r>
    </w:p>
    <w:tbl>
      <w:tblPr>
        <w:tblStyle w:val="Table2"/>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8"/>
        <w:gridCol w:w="5083"/>
        <w:tblGridChange w:id="0">
          <w:tblGrid>
            <w:gridCol w:w="3978"/>
            <w:gridCol w:w="5083"/>
          </w:tblGrid>
        </w:tblGridChange>
      </w:tblGrid>
      <w:tr>
        <w:trPr>
          <w:cantSplit w:val="0"/>
          <w:tblHeader w:val="0"/>
        </w:trPr>
        <w:tc>
          <w:tcPr>
            <w:vAlign w:val="center"/>
          </w:tcPr>
          <w:p w:rsidR="00000000" w:rsidDel="00000000" w:rsidP="00000000" w:rsidRDefault="00000000" w:rsidRPr="00000000" w14:paraId="00000051">
            <w:pPr>
              <w:spacing w:before="120" w:lineRule="auto"/>
              <w:ind w:firstLine="0"/>
              <w:jc w:val="left"/>
              <w:rPr>
                <w:b w:val="1"/>
                <w:i w:val="1"/>
              </w:rPr>
            </w:pPr>
            <w:r w:rsidDel="00000000" w:rsidR="00000000" w:rsidRPr="00000000">
              <w:rPr>
                <w:b w:val="1"/>
                <w:i w:val="1"/>
                <w:rtl w:val="0"/>
              </w:rPr>
              <w:t xml:space="preserve">Entrega fast</w:t>
            </w:r>
          </w:p>
        </w:tc>
        <w:tc>
          <w:tcPr>
            <w:vAlign w:val="center"/>
          </w:tcPr>
          <w:p w:rsidR="00000000" w:rsidDel="00000000" w:rsidP="00000000" w:rsidRDefault="00000000" w:rsidRPr="00000000" w14:paraId="00000052">
            <w:pPr>
              <w:spacing w:before="120" w:lineRule="auto"/>
              <w:ind w:firstLine="0"/>
              <w:jc w:val="left"/>
              <w:rPr/>
            </w:pPr>
            <w:r w:rsidDel="00000000" w:rsidR="00000000" w:rsidRPr="00000000">
              <w:rPr>
                <w:rtl w:val="0"/>
              </w:rPr>
              <w:t xml:space="preserve">Entrega rápida, geralmente no mesmo dia ou no dia seguinte.</w:t>
            </w:r>
          </w:p>
        </w:tc>
      </w:tr>
      <w:tr>
        <w:trPr>
          <w:cantSplit w:val="0"/>
          <w:trHeight w:val="399" w:hRule="atLeast"/>
          <w:tblHeader w:val="0"/>
        </w:trPr>
        <w:tc>
          <w:tcPr>
            <w:vAlign w:val="center"/>
          </w:tcPr>
          <w:p w:rsidR="00000000" w:rsidDel="00000000" w:rsidP="00000000" w:rsidRDefault="00000000" w:rsidRPr="00000000" w14:paraId="00000053">
            <w:pPr>
              <w:spacing w:before="120" w:lineRule="auto"/>
              <w:ind w:firstLine="0"/>
              <w:jc w:val="left"/>
              <w:rPr/>
            </w:pPr>
            <w:r w:rsidDel="00000000" w:rsidR="00000000" w:rsidRPr="00000000">
              <w:rPr>
                <w:b w:val="1"/>
                <w:i w:val="1"/>
                <w:rtl w:val="0"/>
              </w:rPr>
              <w:t xml:space="preserve">Homogeneidade</w:t>
            </w:r>
            <w:r w:rsidDel="00000000" w:rsidR="00000000" w:rsidRPr="00000000">
              <w:rPr>
                <w:rtl w:val="0"/>
              </w:rPr>
              <w:t xml:space="preserve"> </w:t>
            </w:r>
          </w:p>
        </w:tc>
        <w:tc>
          <w:tcPr>
            <w:vAlign w:val="center"/>
          </w:tcPr>
          <w:p w:rsidR="00000000" w:rsidDel="00000000" w:rsidP="00000000" w:rsidRDefault="00000000" w:rsidRPr="00000000" w14:paraId="00000054">
            <w:pPr>
              <w:spacing w:before="120" w:lineRule="auto"/>
              <w:ind w:firstLine="0"/>
              <w:jc w:val="left"/>
              <w:rPr>
                <w:b w:val="1"/>
              </w:rPr>
            </w:pPr>
            <w:r w:rsidDel="00000000" w:rsidR="00000000" w:rsidRPr="00000000">
              <w:rPr>
                <w:rtl w:val="0"/>
              </w:rPr>
              <w:t xml:space="preserve">Retrata similaridade, conformidade, regularidade.</w:t>
            </w:r>
            <w:r w:rsidDel="00000000" w:rsidR="00000000" w:rsidRPr="00000000">
              <w:rPr>
                <w:rtl w:val="0"/>
              </w:rPr>
            </w:r>
          </w:p>
        </w:tc>
      </w:tr>
      <w:tr>
        <w:trPr>
          <w:cantSplit w:val="0"/>
          <w:trHeight w:val="399" w:hRule="atLeast"/>
          <w:tblHeader w:val="0"/>
        </w:trPr>
        <w:tc>
          <w:tcPr>
            <w:vAlign w:val="center"/>
          </w:tcPr>
          <w:p w:rsidR="00000000" w:rsidDel="00000000" w:rsidP="00000000" w:rsidRDefault="00000000" w:rsidRPr="00000000" w14:paraId="00000055">
            <w:pPr>
              <w:spacing w:before="120" w:lineRule="auto"/>
              <w:ind w:firstLine="0"/>
              <w:jc w:val="left"/>
              <w:rPr>
                <w:b w:val="1"/>
                <w:i w:val="1"/>
              </w:rPr>
            </w:pPr>
            <w:r w:rsidDel="00000000" w:rsidR="00000000" w:rsidRPr="00000000">
              <w:rPr>
                <w:b w:val="1"/>
                <w:i w:val="1"/>
                <w:rtl w:val="0"/>
              </w:rPr>
              <w:t xml:space="preserve">Failover</w:t>
            </w:r>
          </w:p>
        </w:tc>
        <w:tc>
          <w:tcPr>
            <w:vAlign w:val="center"/>
          </w:tcPr>
          <w:p w:rsidR="00000000" w:rsidDel="00000000" w:rsidP="00000000" w:rsidRDefault="00000000" w:rsidRPr="00000000" w14:paraId="00000056">
            <w:pPr>
              <w:spacing w:before="120" w:lineRule="auto"/>
              <w:ind w:firstLine="0"/>
              <w:jc w:val="left"/>
              <w:rPr/>
            </w:pPr>
            <w:r w:rsidDel="00000000" w:rsidR="00000000" w:rsidRPr="00000000">
              <w:rPr>
                <w:rtl w:val="0"/>
              </w:rPr>
              <w:t xml:space="preserve"> Redirecionamento automático em caso de falha de sistema para um servidor de backup preparado previamente.</w:t>
            </w:r>
          </w:p>
        </w:tc>
      </w:tr>
      <w:tr>
        <w:trPr>
          <w:cantSplit w:val="0"/>
          <w:trHeight w:val="399" w:hRule="atLeast"/>
          <w:tblHeader w:val="0"/>
        </w:trPr>
        <w:tc>
          <w:tcPr>
            <w:vAlign w:val="center"/>
          </w:tcPr>
          <w:p w:rsidR="00000000" w:rsidDel="00000000" w:rsidP="00000000" w:rsidRDefault="00000000" w:rsidRPr="00000000" w14:paraId="00000057">
            <w:pPr>
              <w:spacing w:before="120" w:lineRule="auto"/>
              <w:ind w:firstLine="0"/>
              <w:jc w:val="left"/>
              <w:rPr>
                <w:b w:val="1"/>
                <w:i w:val="1"/>
              </w:rPr>
            </w:pPr>
            <w:r w:rsidDel="00000000" w:rsidR="00000000" w:rsidRPr="00000000">
              <w:rPr>
                <w:b w:val="1"/>
                <w:i w:val="1"/>
                <w:rtl w:val="0"/>
              </w:rPr>
              <w:t xml:space="preserve">Chave-Valor</w:t>
            </w:r>
          </w:p>
        </w:tc>
        <w:tc>
          <w:tcPr>
            <w:vAlign w:val="center"/>
          </w:tcPr>
          <w:p w:rsidR="00000000" w:rsidDel="00000000" w:rsidP="00000000" w:rsidRDefault="00000000" w:rsidRPr="00000000" w14:paraId="00000058">
            <w:pPr>
              <w:spacing w:before="120" w:lineRule="auto"/>
              <w:ind w:firstLine="0"/>
              <w:jc w:val="left"/>
              <w:rPr/>
            </w:pPr>
            <w:r w:rsidDel="00000000" w:rsidR="00000000" w:rsidRPr="00000000">
              <w:rPr>
                <w:rtl w:val="0"/>
              </w:rPr>
              <w:t xml:space="preserve">Banco de dados que armazena dados em pares chave-valor.</w:t>
            </w:r>
          </w:p>
        </w:tc>
      </w:tr>
      <w:tr>
        <w:trPr>
          <w:cantSplit w:val="0"/>
          <w:trHeight w:val="399" w:hRule="atLeast"/>
          <w:tblHeader w:val="0"/>
        </w:trPr>
        <w:tc>
          <w:tcPr>
            <w:vAlign w:val="center"/>
          </w:tcPr>
          <w:p w:rsidR="00000000" w:rsidDel="00000000" w:rsidP="00000000" w:rsidRDefault="00000000" w:rsidRPr="00000000" w14:paraId="00000059">
            <w:pPr>
              <w:spacing w:before="120" w:lineRule="auto"/>
              <w:ind w:firstLine="0"/>
              <w:jc w:val="left"/>
              <w:rPr>
                <w:b w:val="1"/>
                <w:i w:val="1"/>
              </w:rPr>
            </w:pPr>
            <w:r w:rsidDel="00000000" w:rsidR="00000000" w:rsidRPr="00000000">
              <w:rPr>
                <w:b w:val="1"/>
                <w:i w:val="1"/>
                <w:rtl w:val="0"/>
              </w:rPr>
              <w:t xml:space="preserve">Esquema Rígido</w:t>
            </w:r>
          </w:p>
        </w:tc>
        <w:tc>
          <w:tcPr>
            <w:vAlign w:val="center"/>
          </w:tcPr>
          <w:p w:rsidR="00000000" w:rsidDel="00000000" w:rsidP="00000000" w:rsidRDefault="00000000" w:rsidRPr="00000000" w14:paraId="0000005A">
            <w:pPr>
              <w:spacing w:before="120" w:lineRule="auto"/>
              <w:ind w:firstLine="0"/>
              <w:jc w:val="left"/>
              <w:rPr/>
            </w:pPr>
            <w:r w:rsidDel="00000000" w:rsidR="00000000" w:rsidRPr="00000000">
              <w:rPr>
                <w:rtl w:val="0"/>
              </w:rPr>
              <w:t xml:space="preserve">Estrutura fixa de dados em bancos de dados relacionais.</w:t>
            </w:r>
          </w:p>
        </w:tc>
      </w:tr>
      <w:tr>
        <w:trPr>
          <w:cantSplit w:val="0"/>
          <w:trHeight w:val="399" w:hRule="atLeast"/>
          <w:tblHeader w:val="0"/>
        </w:trPr>
        <w:tc>
          <w:tcPr>
            <w:vAlign w:val="center"/>
          </w:tcPr>
          <w:p w:rsidR="00000000" w:rsidDel="00000000" w:rsidP="00000000" w:rsidRDefault="00000000" w:rsidRPr="00000000" w14:paraId="0000005B">
            <w:pPr>
              <w:spacing w:before="120" w:lineRule="auto"/>
              <w:ind w:firstLine="0"/>
              <w:jc w:val="left"/>
              <w:rPr>
                <w:b w:val="1"/>
                <w:i w:val="1"/>
              </w:rPr>
            </w:pPr>
            <w:r w:rsidDel="00000000" w:rsidR="00000000" w:rsidRPr="00000000">
              <w:rPr>
                <w:b w:val="1"/>
                <w:i w:val="1"/>
                <w:rtl w:val="0"/>
              </w:rPr>
              <w:t xml:space="preserve">Reviews</w:t>
            </w:r>
          </w:p>
        </w:tc>
        <w:tc>
          <w:tcPr>
            <w:vAlign w:val="center"/>
          </w:tcPr>
          <w:p w:rsidR="00000000" w:rsidDel="00000000" w:rsidP="00000000" w:rsidRDefault="00000000" w:rsidRPr="00000000" w14:paraId="0000005C">
            <w:pPr>
              <w:spacing w:before="120" w:lineRule="auto"/>
              <w:ind w:firstLine="0"/>
              <w:jc w:val="left"/>
              <w:rPr/>
            </w:pPr>
            <w:r w:rsidDel="00000000" w:rsidR="00000000" w:rsidRPr="00000000">
              <w:rPr>
                <w:rtl w:val="0"/>
              </w:rPr>
              <w:t xml:space="preserve">Avaliação ou opinião de usuários sobre produtos ou serviços.</w:t>
            </w:r>
          </w:p>
        </w:tc>
      </w:tr>
      <w:tr>
        <w:trPr>
          <w:cantSplit w:val="0"/>
          <w:trHeight w:val="399" w:hRule="atLeast"/>
          <w:tblHeader w:val="0"/>
        </w:trPr>
        <w:tc>
          <w:tcPr>
            <w:vAlign w:val="center"/>
          </w:tcPr>
          <w:p w:rsidR="00000000" w:rsidDel="00000000" w:rsidP="00000000" w:rsidRDefault="00000000" w:rsidRPr="00000000" w14:paraId="0000005D">
            <w:pPr>
              <w:spacing w:before="120" w:lineRule="auto"/>
              <w:ind w:firstLine="0"/>
              <w:jc w:val="left"/>
              <w:rPr>
                <w:b w:val="1"/>
                <w:i w:val="1"/>
              </w:rPr>
            </w:pPr>
            <w:r w:rsidDel="00000000" w:rsidR="00000000" w:rsidRPr="00000000">
              <w:rPr>
                <w:b w:val="1"/>
                <w:i w:val="1"/>
                <w:rtl w:val="0"/>
              </w:rPr>
              <w:t xml:space="preserve">NoSQL</w:t>
            </w:r>
          </w:p>
        </w:tc>
        <w:tc>
          <w:tcPr>
            <w:vAlign w:val="center"/>
          </w:tcPr>
          <w:p w:rsidR="00000000" w:rsidDel="00000000" w:rsidP="00000000" w:rsidRDefault="00000000" w:rsidRPr="00000000" w14:paraId="0000005E">
            <w:pPr>
              <w:spacing w:before="120" w:lineRule="auto"/>
              <w:ind w:firstLine="0"/>
              <w:jc w:val="left"/>
              <w:rPr/>
            </w:pPr>
            <w:r w:rsidDel="00000000" w:rsidR="00000000" w:rsidRPr="00000000">
              <w:rPr>
                <w:rtl w:val="0"/>
              </w:rPr>
              <w:t xml:space="preserve">Banco de dados não relacional, flexível e escalável.</w:t>
            </w:r>
          </w:p>
        </w:tc>
      </w:tr>
      <w:tr>
        <w:trPr>
          <w:cantSplit w:val="0"/>
          <w:trHeight w:val="399" w:hRule="atLeast"/>
          <w:tblHeader w:val="0"/>
        </w:trPr>
        <w:tc>
          <w:tcPr>
            <w:vAlign w:val="center"/>
          </w:tcPr>
          <w:p w:rsidR="00000000" w:rsidDel="00000000" w:rsidP="00000000" w:rsidRDefault="00000000" w:rsidRPr="00000000" w14:paraId="0000005F">
            <w:pPr>
              <w:spacing w:before="120" w:lineRule="auto"/>
              <w:ind w:firstLine="0"/>
              <w:jc w:val="left"/>
              <w:rPr>
                <w:b w:val="1"/>
                <w:i w:val="1"/>
              </w:rPr>
            </w:pPr>
            <w:r w:rsidDel="00000000" w:rsidR="00000000" w:rsidRPr="00000000">
              <w:rPr>
                <w:b w:val="1"/>
                <w:i w:val="1"/>
                <w:rtl w:val="0"/>
              </w:rPr>
              <w:t xml:space="preserve">e-commerce</w:t>
            </w:r>
          </w:p>
        </w:tc>
        <w:tc>
          <w:tcPr>
            <w:vAlign w:val="center"/>
          </w:tcPr>
          <w:p w:rsidR="00000000" w:rsidDel="00000000" w:rsidP="00000000" w:rsidRDefault="00000000" w:rsidRPr="00000000" w14:paraId="00000060">
            <w:pPr>
              <w:spacing w:before="120" w:lineRule="auto"/>
              <w:ind w:firstLine="0"/>
              <w:jc w:val="left"/>
              <w:rPr/>
            </w:pPr>
            <w:r w:rsidDel="00000000" w:rsidR="00000000" w:rsidRPr="00000000">
              <w:rPr>
                <w:rtl w:val="0"/>
              </w:rPr>
              <w:t xml:space="preserve">modelo de comércio baseado na venda de produtos ou serviços em canais digitais.</w:t>
            </w:r>
          </w:p>
        </w:tc>
      </w:tr>
    </w:tbl>
    <w:p w:rsidR="00000000" w:rsidDel="00000000" w:rsidP="00000000" w:rsidRDefault="00000000" w:rsidRPr="00000000" w14:paraId="00000061">
      <w:pPr>
        <w:spacing w:after="160" w:line="259" w:lineRule="auto"/>
        <w:ind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8" w:w="11906" w:orient="portrait"/>
      <w:pgMar w:bottom="1134" w:top="1701"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480" w:before="0" w:line="360" w:lineRule="auto"/>
      <w:ind w:left="0" w:right="0" w:firstLine="0"/>
      <w:jc w:val="left"/>
    </w:pPr>
    <w:rPr>
      <w:rFonts w:ascii="Arial" w:cs="Arial" w:eastAsia="Arial" w:hAnsi="Arial"/>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480" w:before="480" w:line="36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480" w:line="360" w:lineRule="auto"/>
      <w:ind w:left="0" w:right="0" w:firstLine="0"/>
      <w:jc w:val="left"/>
    </w:pPr>
    <w:rPr>
      <w:rFonts w:ascii="Arial" w:cs="Arial" w:eastAsia="Arial" w:hAnsi="Arial"/>
      <w:b w:val="1"/>
      <w:i w:val="0"/>
      <w:smallCaps w:val="1"/>
      <w:strike w:val="0"/>
      <w:color w:val="000000"/>
      <w:sz w:val="24"/>
      <w:szCs w:val="24"/>
      <w:u w:val="none"/>
      <w:shd w:fill="auto" w:val="clear"/>
      <w:vertAlign w:val="baseline"/>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Parágrafo"/>
    <w:next w:val="BodyText"/>
    <w:qFormat w:val="1"/>
    <w:rsid w:val="00316877"/>
    <w:pPr>
      <w:spacing w:after="120" w:line="360" w:lineRule="auto"/>
      <w:ind w:firstLine="709"/>
      <w:jc w:val="both"/>
    </w:pPr>
    <w:rPr>
      <w:rFonts w:ascii="Arial" w:hAnsi="Arial"/>
      <w:sz w:val="24"/>
      <w:szCs w:val="22"/>
    </w:rPr>
  </w:style>
  <w:style w:type="paragraph" w:styleId="Heading1">
    <w:name w:val="heading 1"/>
    <w:next w:val="ListParagraph"/>
    <w:link w:val="Heading1Char"/>
    <w:autoRedefine w:val="1"/>
    <w:uiPriority w:val="9"/>
    <w:qFormat w:val="1"/>
    <w:rsid w:val="00027BDF"/>
    <w:pPr>
      <w:keepNext w:val="1"/>
      <w:tabs>
        <w:tab w:val="left" w:pos="426"/>
      </w:tabs>
      <w:spacing w:after="480" w:line="360" w:lineRule="auto"/>
      <w:outlineLvl w:val="0"/>
    </w:pPr>
    <w:rPr>
      <w:rFonts w:ascii="Arial" w:eastAsia="Times New Roman" w:hAnsi="Arial"/>
      <w:b w:val="1"/>
      <w:bCs w:val="1"/>
      <w:caps w:val="1"/>
      <w:sz w:val="28"/>
      <w:szCs w:val="32"/>
    </w:rPr>
  </w:style>
  <w:style w:type="paragraph" w:styleId="Heading2">
    <w:name w:val="heading 2"/>
    <w:next w:val="ListParagraph"/>
    <w:link w:val="Heading2Char"/>
    <w:autoRedefine w:val="1"/>
    <w:uiPriority w:val="9"/>
    <w:unhideWhenUsed w:val="1"/>
    <w:qFormat w:val="1"/>
    <w:rsid w:val="00F643C9"/>
    <w:pPr>
      <w:keepNext w:val="1"/>
      <w:tabs>
        <w:tab w:val="left" w:pos="0"/>
      </w:tabs>
      <w:spacing w:after="480" w:before="480" w:line="360" w:lineRule="auto"/>
      <w:outlineLvl w:val="1"/>
    </w:pPr>
    <w:rPr>
      <w:rFonts w:ascii="Arial" w:eastAsia="Times New Roman" w:hAnsi="Arial"/>
      <w:b w:val="1"/>
      <w:bCs w:val="1"/>
      <w:iCs w:val="1"/>
      <w:sz w:val="24"/>
      <w:szCs w:val="28"/>
    </w:rPr>
  </w:style>
  <w:style w:type="paragraph" w:styleId="Heading3">
    <w:name w:val="heading 3"/>
    <w:next w:val="BodyText"/>
    <w:link w:val="Heading3Char"/>
    <w:autoRedefine w:val="1"/>
    <w:uiPriority w:val="9"/>
    <w:unhideWhenUsed w:val="1"/>
    <w:qFormat w:val="1"/>
    <w:rsid w:val="00A36C8B"/>
    <w:pPr>
      <w:keepNext w:val="1"/>
      <w:spacing w:after="360" w:before="480" w:line="360" w:lineRule="auto"/>
      <w:outlineLvl w:val="2"/>
    </w:pPr>
    <w:rPr>
      <w:rFonts w:ascii="Arial" w:eastAsia="Times New Roman" w:hAnsi="Arial"/>
      <w:b w:val="1"/>
      <w:bCs w:val="1"/>
      <w:caps w:val="1"/>
      <w:sz w:val="24"/>
      <w:szCs w:val="26"/>
    </w:rPr>
  </w:style>
  <w:style w:type="paragraph" w:styleId="Heading4">
    <w:name w:val="heading 4"/>
    <w:basedOn w:val="Normal"/>
    <w:next w:val="Normal"/>
    <w:link w:val="Heading4Char"/>
    <w:uiPriority w:val="9"/>
    <w:semiHidden w:val="1"/>
    <w:unhideWhenUsed w:val="1"/>
    <w:rsid w:val="00987BE0"/>
    <w:pPr>
      <w:keepNext w:val="1"/>
      <w:numPr>
        <w:ilvl w:val="3"/>
        <w:numId w:val="9"/>
      </w:numPr>
      <w:spacing w:after="60" w:before="240"/>
      <w:outlineLvl w:val="3"/>
    </w:pPr>
    <w:rPr>
      <w:rFonts w:ascii="Calibri" w:eastAsia="Times New Roman" w:hAnsi="Calibri"/>
      <w:b w:val="1"/>
      <w:bCs w:val="1"/>
      <w:sz w:val="28"/>
      <w:szCs w:val="28"/>
    </w:rPr>
  </w:style>
  <w:style w:type="paragraph" w:styleId="Heading5">
    <w:name w:val="heading 5"/>
    <w:basedOn w:val="Normal"/>
    <w:next w:val="Normal"/>
    <w:link w:val="Heading5Char"/>
    <w:uiPriority w:val="9"/>
    <w:semiHidden w:val="1"/>
    <w:unhideWhenUsed w:val="1"/>
    <w:qFormat w:val="1"/>
    <w:rsid w:val="00A36C8B"/>
    <w:pPr>
      <w:numPr>
        <w:ilvl w:val="4"/>
        <w:numId w:val="9"/>
      </w:numPr>
      <w:spacing w:after="60" w:before="240"/>
      <w:outlineLvl w:val="4"/>
    </w:pPr>
    <w:rPr>
      <w:rFonts w:ascii="Calibri" w:eastAsia="Times New Roman" w:hAnsi="Calibr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A36C8B"/>
    <w:pPr>
      <w:numPr>
        <w:ilvl w:val="5"/>
        <w:numId w:val="9"/>
      </w:numPr>
      <w:spacing w:after="60" w:before="240"/>
      <w:outlineLvl w:val="5"/>
    </w:pPr>
    <w:rPr>
      <w:rFonts w:ascii="Calibri" w:eastAsia="Times New Roman" w:hAnsi="Calibri"/>
      <w:b w:val="1"/>
      <w:bCs w:val="1"/>
      <w:sz w:val="20"/>
      <w:szCs w:val="20"/>
    </w:rPr>
  </w:style>
  <w:style w:type="paragraph" w:styleId="Heading7">
    <w:name w:val="heading 7"/>
    <w:basedOn w:val="Normal"/>
    <w:next w:val="Normal"/>
    <w:link w:val="Heading7Char"/>
    <w:uiPriority w:val="9"/>
    <w:semiHidden w:val="1"/>
    <w:unhideWhenUsed w:val="1"/>
    <w:qFormat w:val="1"/>
    <w:rsid w:val="00A36C8B"/>
    <w:pPr>
      <w:numPr>
        <w:ilvl w:val="6"/>
        <w:numId w:val="9"/>
      </w:numPr>
      <w:spacing w:after="60" w:before="240"/>
      <w:outlineLvl w:val="6"/>
    </w:pPr>
    <w:rPr>
      <w:rFonts w:ascii="Calibri" w:eastAsia="Times New Roman" w:hAnsi="Calibri"/>
      <w:szCs w:val="24"/>
    </w:rPr>
  </w:style>
  <w:style w:type="paragraph" w:styleId="Heading8">
    <w:name w:val="heading 8"/>
    <w:basedOn w:val="Normal"/>
    <w:next w:val="Normal"/>
    <w:link w:val="Heading8Char"/>
    <w:uiPriority w:val="9"/>
    <w:semiHidden w:val="1"/>
    <w:unhideWhenUsed w:val="1"/>
    <w:qFormat w:val="1"/>
    <w:rsid w:val="00A36C8B"/>
    <w:pPr>
      <w:numPr>
        <w:ilvl w:val="7"/>
        <w:numId w:val="9"/>
      </w:numPr>
      <w:spacing w:after="60" w:before="240"/>
      <w:outlineLvl w:val="7"/>
    </w:pPr>
    <w:rPr>
      <w:rFonts w:ascii="Calibri" w:eastAsia="Times New Roman" w:hAnsi="Calibri"/>
      <w:i w:val="1"/>
      <w:iCs w:val="1"/>
      <w:szCs w:val="24"/>
    </w:rPr>
  </w:style>
  <w:style w:type="paragraph" w:styleId="Heading9">
    <w:name w:val="heading 9"/>
    <w:basedOn w:val="Normal"/>
    <w:next w:val="Normal"/>
    <w:link w:val="Heading9Char"/>
    <w:uiPriority w:val="9"/>
    <w:semiHidden w:val="1"/>
    <w:unhideWhenUsed w:val="1"/>
    <w:qFormat w:val="1"/>
    <w:rsid w:val="00A36C8B"/>
    <w:pPr>
      <w:numPr>
        <w:ilvl w:val="8"/>
        <w:numId w:val="2"/>
      </w:numPr>
      <w:spacing w:after="60" w:before="240"/>
      <w:outlineLvl w:val="8"/>
    </w:pPr>
    <w:rPr>
      <w:rFonts w:ascii="Calibri Light" w:eastAsia="Times New Roman" w:hAnsi="Calibri Light"/>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027BDF"/>
    <w:rPr>
      <w:rFonts w:ascii="Arial" w:eastAsia="Times New Roman" w:hAnsi="Arial"/>
      <w:b w:val="1"/>
      <w:bCs w:val="1"/>
      <w:caps w:val="1"/>
      <w:sz w:val="28"/>
      <w:szCs w:val="32"/>
    </w:rPr>
  </w:style>
  <w:style w:type="character" w:styleId="Heading2Char" w:customStyle="1">
    <w:name w:val="Heading 2 Char"/>
    <w:link w:val="Heading2"/>
    <w:uiPriority w:val="9"/>
    <w:rsid w:val="00F643C9"/>
    <w:rPr>
      <w:rFonts w:ascii="Arial" w:eastAsia="Times New Roman" w:hAnsi="Arial"/>
      <w:b w:val="1"/>
      <w:bCs w:val="1"/>
      <w:iCs w:val="1"/>
      <w:sz w:val="24"/>
      <w:szCs w:val="28"/>
    </w:rPr>
  </w:style>
  <w:style w:type="character" w:styleId="Heading3Char" w:customStyle="1">
    <w:name w:val="Heading 3 Char"/>
    <w:link w:val="Heading3"/>
    <w:uiPriority w:val="9"/>
    <w:rsid w:val="00A36C8B"/>
    <w:rPr>
      <w:rFonts w:ascii="Arial" w:eastAsia="Times New Roman" w:hAnsi="Arial"/>
      <w:b w:val="1"/>
      <w:bCs w:val="1"/>
      <w:caps w:val="1"/>
      <w:sz w:val="24"/>
      <w:szCs w:val="26"/>
    </w:rPr>
  </w:style>
  <w:style w:type="character" w:styleId="Heading4Char" w:customStyle="1">
    <w:name w:val="Heading 4 Char"/>
    <w:basedOn w:val="DefaultParagraphFont"/>
    <w:link w:val="Heading4"/>
    <w:uiPriority w:val="9"/>
    <w:semiHidden w:val="1"/>
    <w:rsid w:val="00987BE0"/>
    <w:rPr>
      <w:rFonts w:eastAsia="Times New Roman"/>
      <w:b w:val="1"/>
      <w:bCs w:val="1"/>
      <w:sz w:val="28"/>
      <w:szCs w:val="28"/>
    </w:rPr>
  </w:style>
  <w:style w:type="character" w:styleId="Heading5Char" w:customStyle="1">
    <w:name w:val="Heading 5 Char"/>
    <w:link w:val="Heading5"/>
    <w:uiPriority w:val="9"/>
    <w:semiHidden w:val="1"/>
    <w:rsid w:val="00A36C8B"/>
    <w:rPr>
      <w:rFonts w:eastAsia="Times New Roman"/>
      <w:b w:val="1"/>
      <w:bCs w:val="1"/>
      <w:i w:val="1"/>
      <w:iCs w:val="1"/>
      <w:sz w:val="26"/>
      <w:szCs w:val="26"/>
    </w:rPr>
  </w:style>
  <w:style w:type="character" w:styleId="Heading6Char" w:customStyle="1">
    <w:name w:val="Heading 6 Char"/>
    <w:link w:val="Heading6"/>
    <w:uiPriority w:val="9"/>
    <w:semiHidden w:val="1"/>
    <w:rsid w:val="00A36C8B"/>
    <w:rPr>
      <w:rFonts w:eastAsia="Times New Roman"/>
      <w:b w:val="1"/>
      <w:bCs w:val="1"/>
    </w:rPr>
  </w:style>
  <w:style w:type="character" w:styleId="Heading7Char" w:customStyle="1">
    <w:name w:val="Heading 7 Char"/>
    <w:link w:val="Heading7"/>
    <w:uiPriority w:val="9"/>
    <w:semiHidden w:val="1"/>
    <w:rsid w:val="00A36C8B"/>
    <w:rPr>
      <w:rFonts w:eastAsia="Times New Roman"/>
      <w:sz w:val="24"/>
      <w:szCs w:val="24"/>
    </w:rPr>
  </w:style>
  <w:style w:type="character" w:styleId="Heading8Char" w:customStyle="1">
    <w:name w:val="Heading 8 Char"/>
    <w:link w:val="Heading8"/>
    <w:uiPriority w:val="9"/>
    <w:semiHidden w:val="1"/>
    <w:rsid w:val="00A36C8B"/>
    <w:rPr>
      <w:rFonts w:eastAsia="Times New Roman"/>
      <w:i w:val="1"/>
      <w:iCs w:val="1"/>
      <w:sz w:val="24"/>
      <w:szCs w:val="24"/>
    </w:rPr>
  </w:style>
  <w:style w:type="character" w:styleId="Heading9Char" w:customStyle="1">
    <w:name w:val="Heading 9 Char"/>
    <w:link w:val="Heading9"/>
    <w:uiPriority w:val="9"/>
    <w:semiHidden w:val="1"/>
    <w:rsid w:val="00A36C8B"/>
    <w:rPr>
      <w:rFonts w:ascii="Calibri Light" w:eastAsia="Times New Roman" w:hAnsi="Calibri Light"/>
    </w:rPr>
  </w:style>
  <w:style w:type="character" w:styleId="Strong">
    <w:name w:val="Strong"/>
    <w:uiPriority w:val="22"/>
    <w:rsid w:val="00987BE0"/>
    <w:rPr>
      <w:b w:val="1"/>
      <w:bCs w:val="1"/>
    </w:rPr>
  </w:style>
  <w:style w:type="paragraph" w:styleId="Figura" w:customStyle="1">
    <w:name w:val="Figura"/>
    <w:link w:val="FiguraChar"/>
    <w:autoRedefine w:val="1"/>
    <w:qFormat w:val="1"/>
    <w:rsid w:val="00A36C8B"/>
    <w:pPr>
      <w:spacing w:before="240"/>
      <w:jc w:val="center"/>
    </w:pPr>
    <w:rPr>
      <w:rFonts w:ascii="Arial" w:hAnsi="Arial"/>
      <w:sz w:val="24"/>
      <w:szCs w:val="22"/>
    </w:rPr>
  </w:style>
  <w:style w:type="paragraph" w:styleId="Ttulodocaptulo" w:customStyle="1">
    <w:name w:val="Título do capítulo"/>
    <w:basedOn w:val="Normal"/>
    <w:link w:val="TtulodocaptuloChar"/>
    <w:qFormat w:val="1"/>
    <w:rsid w:val="000F0E4E"/>
    <w:pPr>
      <w:spacing w:after="160"/>
      <w:jc w:val="left"/>
    </w:pPr>
    <w:rPr>
      <w:b w:val="1"/>
      <w:caps w:val="1"/>
      <w:sz w:val="28"/>
      <w:szCs w:val="20"/>
    </w:rPr>
  </w:style>
  <w:style w:type="character" w:styleId="FiguraChar" w:customStyle="1">
    <w:name w:val="Figura Char"/>
    <w:link w:val="Figura"/>
    <w:rsid w:val="00A36C8B"/>
    <w:rPr>
      <w:rFonts w:ascii="Arial" w:hAnsi="Arial"/>
      <w:sz w:val="24"/>
      <w:szCs w:val="22"/>
    </w:rPr>
  </w:style>
  <w:style w:type="character" w:styleId="TtulodocaptuloChar" w:customStyle="1">
    <w:name w:val="Título do capítulo Char"/>
    <w:link w:val="Ttulodocaptulo"/>
    <w:rsid w:val="000F0E4E"/>
    <w:rPr>
      <w:rFonts w:ascii="Arial" w:hAnsi="Arial"/>
      <w:b w:val="1"/>
      <w:caps w:val="1"/>
      <w:sz w:val="28"/>
    </w:rPr>
  </w:style>
  <w:style w:type="paragraph" w:styleId="SubTtulo-AutoreVerso" w:customStyle="1">
    <w:name w:val="SubTítulo - Autor e Versão"/>
    <w:link w:val="SubTtulo-AutoreVersoChar"/>
    <w:autoRedefine w:val="1"/>
    <w:qFormat w:val="1"/>
    <w:rsid w:val="00591097"/>
    <w:pPr>
      <w:spacing w:after="480" w:line="360" w:lineRule="auto"/>
      <w:jc w:val="center"/>
    </w:pPr>
    <w:rPr>
      <w:rFonts w:ascii="Arial" w:hAnsi="Arial"/>
      <w:b w:val="1"/>
      <w:sz w:val="24"/>
    </w:rPr>
  </w:style>
  <w:style w:type="character" w:styleId="SubTtulo-AutoreVersoChar" w:customStyle="1">
    <w:name w:val="SubTítulo - Autor e Versão Char"/>
    <w:link w:val="SubTtulo-AutoreVerso"/>
    <w:rsid w:val="00591097"/>
    <w:rPr>
      <w:rFonts w:ascii="Arial" w:hAnsi="Arial"/>
      <w:b w:val="1"/>
      <w:sz w:val="24"/>
    </w:rPr>
  </w:style>
  <w:style w:type="paragraph" w:styleId="TtuloTabelas" w:customStyle="1">
    <w:name w:val="Título Tabelas"/>
    <w:basedOn w:val="Normal"/>
    <w:link w:val="TtuloTabelasChar"/>
    <w:rsid w:val="00987BE0"/>
    <w:pPr>
      <w:spacing w:after="0" w:line="240" w:lineRule="auto"/>
      <w:ind w:firstLine="0"/>
      <w:jc w:val="center"/>
    </w:pPr>
    <w:rPr>
      <w:b w:val="1"/>
      <w:color w:val="000000"/>
      <w:sz w:val="18"/>
    </w:rPr>
  </w:style>
  <w:style w:type="paragraph" w:styleId="NormalTabela" w:customStyle="1">
    <w:name w:val="Normal Tabela"/>
    <w:basedOn w:val="SubTtulo-AutoreVerso"/>
    <w:link w:val="NormalTabelaChar"/>
    <w:rsid w:val="00987BE0"/>
    <w:pPr>
      <w:spacing w:after="0" w:line="240" w:lineRule="auto"/>
      <w:jc w:val="both"/>
    </w:pPr>
    <w:rPr>
      <w:b w:val="0"/>
      <w:bCs w:val="1"/>
      <w:color w:val="000000"/>
      <w:sz w:val="18"/>
    </w:rPr>
  </w:style>
  <w:style w:type="character" w:styleId="TtuloTabelasChar" w:customStyle="1">
    <w:name w:val="Título Tabelas Char"/>
    <w:link w:val="TtuloTabelas"/>
    <w:rsid w:val="00987BE0"/>
    <w:rPr>
      <w:rFonts w:ascii="Arial" w:cs="Times New Roman" w:eastAsia="Calibri" w:hAnsi="Arial"/>
      <w:b w:val="1"/>
      <w:color w:val="000000"/>
      <w:sz w:val="18"/>
    </w:rPr>
  </w:style>
  <w:style w:type="character" w:styleId="NormalTabelaChar" w:customStyle="1">
    <w:name w:val="Normal Tabela Char"/>
    <w:link w:val="NormalTabela"/>
    <w:rsid w:val="00987BE0"/>
    <w:rPr>
      <w:rFonts w:ascii="Arial" w:cs="Times New Roman" w:eastAsia="Calibri" w:hAnsi="Arial"/>
      <w:bCs w:val="1"/>
      <w:color w:val="000000"/>
      <w:sz w:val="18"/>
    </w:rPr>
  </w:style>
  <w:style w:type="paragraph" w:styleId="TOC1">
    <w:name w:val="toc 1"/>
    <w:next w:val="NoSpacing"/>
    <w:autoRedefine w:val="1"/>
    <w:uiPriority w:val="39"/>
    <w:unhideWhenUsed w:val="1"/>
    <w:qFormat w:val="1"/>
    <w:rsid w:val="00B118A1"/>
    <w:pPr>
      <w:tabs>
        <w:tab w:val="left" w:leader="dot" w:pos="8789"/>
      </w:tabs>
      <w:spacing w:before="120"/>
    </w:pPr>
    <w:rPr>
      <w:rFonts w:ascii="Arial" w:hAnsi="Arial"/>
      <w:caps w:val="1"/>
      <w:noProof w:val="1"/>
      <w:sz w:val="24"/>
      <w:szCs w:val="22"/>
    </w:rPr>
  </w:style>
  <w:style w:type="paragraph" w:styleId="TOC2">
    <w:name w:val="toc 2"/>
    <w:next w:val="TOC3"/>
    <w:autoRedefine w:val="1"/>
    <w:uiPriority w:val="39"/>
    <w:unhideWhenUsed w:val="1"/>
    <w:qFormat w:val="1"/>
    <w:rsid w:val="00B118A1"/>
    <w:pPr>
      <w:tabs>
        <w:tab w:val="left" w:leader="dot" w:pos="8789"/>
      </w:tabs>
    </w:pPr>
    <w:rPr>
      <w:rFonts w:ascii="Arial" w:hAnsi="Arial"/>
      <w:sz w:val="24"/>
      <w:szCs w:val="22"/>
    </w:rPr>
  </w:style>
  <w:style w:type="character" w:styleId="Hyperlink">
    <w:name w:val="Hyperlink"/>
    <w:uiPriority w:val="99"/>
    <w:unhideWhenUsed w:val="1"/>
    <w:rsid w:val="00987BE0"/>
    <w:rPr>
      <w:color w:val="0563c1"/>
      <w:u w:val="single"/>
    </w:rPr>
  </w:style>
  <w:style w:type="paragraph" w:styleId="Ttulo-Sumrios" w:customStyle="1">
    <w:name w:val="Título - Sumários"/>
    <w:basedOn w:val="SubTtulo-AutoreVerso"/>
    <w:link w:val="Ttulo-SumriosChar"/>
    <w:autoRedefine w:val="1"/>
    <w:qFormat w:val="1"/>
    <w:rsid w:val="00316877"/>
    <w:pPr>
      <w:tabs>
        <w:tab w:val="left" w:pos="0"/>
      </w:tabs>
    </w:pPr>
    <w:rPr>
      <w:caps w:val="1"/>
      <w:szCs w:val="22"/>
    </w:rPr>
  </w:style>
  <w:style w:type="character" w:styleId="Ttulo-SumriosChar" w:customStyle="1">
    <w:name w:val="Título - Sumários Char"/>
    <w:link w:val="Ttulo-Sumrios"/>
    <w:rsid w:val="00316877"/>
    <w:rPr>
      <w:rFonts w:ascii="Arial" w:hAnsi="Arial"/>
      <w:b w:val="1"/>
      <w:caps w:val="1"/>
      <w:sz w:val="24"/>
      <w:szCs w:val="22"/>
    </w:rPr>
  </w:style>
  <w:style w:type="paragraph" w:styleId="Caption">
    <w:name w:val="caption"/>
    <w:aliases w:val="Legenda da Figura"/>
    <w:next w:val="BodyText"/>
    <w:link w:val="CaptionChar"/>
    <w:autoRedefine w:val="1"/>
    <w:uiPriority w:val="35"/>
    <w:unhideWhenUsed w:val="1"/>
    <w:qFormat w:val="1"/>
    <w:rsid w:val="00ED1183"/>
    <w:pPr>
      <w:contextualSpacing w:val="1"/>
      <w:jc w:val="center"/>
    </w:pPr>
    <w:rPr>
      <w:rFonts w:ascii="Arial" w:hAnsi="Arial"/>
      <w:bCs w:val="1"/>
    </w:rPr>
  </w:style>
  <w:style w:type="paragraph" w:styleId="TableofFigures">
    <w:name w:val="table of figures"/>
    <w:aliases w:val="lISTA de ilustrações"/>
    <w:next w:val="NoSpacing"/>
    <w:autoRedefine w:val="1"/>
    <w:uiPriority w:val="99"/>
    <w:unhideWhenUsed w:val="1"/>
    <w:qFormat w:val="1"/>
    <w:rsid w:val="00A36C8B"/>
    <w:pPr>
      <w:tabs>
        <w:tab w:val="left" w:leader="dot" w:pos="8789"/>
      </w:tabs>
      <w:suppressAutoHyphens w:val="1"/>
    </w:pPr>
    <w:rPr>
      <w:rFonts w:ascii="Arial" w:cs="Calibri" w:hAnsi="Arial"/>
      <w:sz w:val="24"/>
      <w:szCs w:val="22"/>
      <w:lang w:eastAsia="ar-SA"/>
    </w:rPr>
  </w:style>
  <w:style w:type="paragraph" w:styleId="TOC3">
    <w:name w:val="toc 3"/>
    <w:next w:val="TOC4"/>
    <w:autoRedefine w:val="1"/>
    <w:uiPriority w:val="39"/>
    <w:unhideWhenUsed w:val="1"/>
    <w:qFormat w:val="1"/>
    <w:rsid w:val="00B118A1"/>
    <w:pPr>
      <w:tabs>
        <w:tab w:val="left" w:pos="8789"/>
      </w:tabs>
    </w:pPr>
    <w:rPr>
      <w:rFonts w:ascii="Arial" w:hAnsi="Arial"/>
      <w:sz w:val="24"/>
      <w:szCs w:val="22"/>
    </w:rPr>
  </w:style>
  <w:style w:type="paragraph" w:styleId="Quote">
    <w:name w:val="Quote"/>
    <w:aliases w:val="Citação com Olho"/>
    <w:next w:val="BodyText"/>
    <w:link w:val="QuoteChar"/>
    <w:autoRedefine w:val="1"/>
    <w:uiPriority w:val="29"/>
    <w:qFormat w:val="1"/>
    <w:rsid w:val="005A79AF"/>
    <w:pPr>
      <w:pBdr>
        <w:top w:color="auto" w:space="4" w:sz="8" w:val="single"/>
        <w:left w:color="auto" w:space="4" w:sz="8" w:val="single"/>
        <w:bottom w:color="auto" w:space="4" w:sz="8" w:val="single"/>
        <w:right w:color="auto" w:space="4" w:sz="8" w:val="single"/>
      </w:pBdr>
      <w:spacing w:after="360" w:before="240"/>
      <w:jc w:val="center"/>
    </w:pPr>
    <w:rPr>
      <w:rFonts w:ascii="Arial" w:hAnsi="Arial"/>
      <w:i w:val="1"/>
      <w:iCs w:val="1"/>
      <w:sz w:val="24"/>
    </w:rPr>
  </w:style>
  <w:style w:type="character" w:styleId="QuoteChar" w:customStyle="1">
    <w:name w:val="Quote Char"/>
    <w:aliases w:val="Citação com Olho Char"/>
    <w:link w:val="Quote"/>
    <w:uiPriority w:val="29"/>
    <w:rsid w:val="005A79AF"/>
    <w:rPr>
      <w:rFonts w:ascii="Arial" w:hAnsi="Arial"/>
      <w:i w:val="1"/>
      <w:iCs w:val="1"/>
      <w:sz w:val="24"/>
    </w:rPr>
  </w:style>
  <w:style w:type="character" w:styleId="apple-converted-space" w:customStyle="1">
    <w:name w:val="apple-converted-space"/>
    <w:rsid w:val="00987BE0"/>
  </w:style>
  <w:style w:type="paragraph" w:styleId="Cdigo-fonte" w:customStyle="1">
    <w:name w:val="Código-fonte"/>
    <w:basedOn w:val="Normal"/>
    <w:link w:val="Cdigo-fonteChar"/>
    <w:qFormat w:val="1"/>
    <w:rsid w:val="005A79AF"/>
    <w:pPr>
      <w:spacing w:after="0" w:line="240" w:lineRule="auto"/>
    </w:pPr>
    <w:rPr>
      <w:rFonts w:ascii="Courier New" w:cs="Consolas" w:eastAsia="Times New Roman" w:hAnsi="Courier New"/>
      <w:szCs w:val="24"/>
      <w:lang w:val="en-US"/>
    </w:rPr>
  </w:style>
  <w:style w:type="character" w:styleId="Cdigo-fonteChar" w:customStyle="1">
    <w:name w:val="Código-fonte Char"/>
    <w:link w:val="Cdigo-fonte"/>
    <w:rsid w:val="005A79AF"/>
    <w:rPr>
      <w:rFonts w:ascii="Courier New" w:cs="Consolas" w:eastAsia="Times New Roman" w:hAnsi="Courier New"/>
      <w:sz w:val="24"/>
      <w:szCs w:val="24"/>
      <w:lang w:val="en-US"/>
    </w:rPr>
  </w:style>
  <w:style w:type="paragraph" w:styleId="Bibliography">
    <w:name w:val="Bibliography"/>
    <w:next w:val="BodyText"/>
    <w:autoRedefine w:val="1"/>
    <w:uiPriority w:val="37"/>
    <w:unhideWhenUsed w:val="1"/>
    <w:qFormat w:val="1"/>
    <w:rsid w:val="008D10FB"/>
    <w:pPr>
      <w:spacing w:after="360"/>
      <w:jc w:val="both"/>
    </w:pPr>
    <w:rPr>
      <w:rFonts w:ascii="Arial" w:cs="Consolas" w:hAnsi="Arial"/>
      <w:noProof w:val="1"/>
      <w:sz w:val="24"/>
      <w:szCs w:val="24"/>
      <w:lang w:val="en-US"/>
    </w:rPr>
  </w:style>
  <w:style w:type="paragraph" w:styleId="DicaouImportante" w:customStyle="1">
    <w:name w:val="Dica ou Importante"/>
    <w:autoRedefine w:val="1"/>
    <w:qFormat w:val="1"/>
    <w:rsid w:val="0076599A"/>
    <w:pPr>
      <w:pBdr>
        <w:top w:color="auto" w:shadow="1" w:space="2" w:sz="4" w:val="dotted"/>
        <w:left w:color="auto" w:shadow="1" w:space="4" w:sz="4" w:val="dotted"/>
        <w:bottom w:color="auto" w:shadow="1" w:space="2" w:sz="4" w:val="dotted"/>
        <w:right w:color="auto" w:shadow="1" w:space="13" w:sz="4" w:val="dotted"/>
      </w:pBdr>
      <w:shd w:color="auto" w:fill="auto" w:val="pct5"/>
      <w:spacing w:after="360" w:before="240"/>
      <w:ind w:right="284"/>
      <w:jc w:val="center"/>
    </w:pPr>
    <w:rPr>
      <w:rFonts w:ascii="Arial" w:hAnsi="Arial"/>
      <w:sz w:val="24"/>
      <w:szCs w:val="22"/>
    </w:rPr>
  </w:style>
  <w:style w:type="paragraph" w:styleId="LegendadeTabela" w:customStyle="1">
    <w:name w:val="Legenda de Tabela"/>
    <w:basedOn w:val="Caption"/>
    <w:link w:val="LegendadeTabelaChar"/>
    <w:rsid w:val="00732060"/>
    <w:pPr>
      <w:spacing w:after="40" w:before="40"/>
      <w:jc w:val="left"/>
    </w:pPr>
  </w:style>
  <w:style w:type="paragraph" w:styleId="Bullet" w:customStyle="1">
    <w:name w:val="Bullet"/>
    <w:link w:val="BulletChar"/>
    <w:autoRedefine w:val="1"/>
    <w:qFormat w:val="1"/>
    <w:rsid w:val="0091487C"/>
    <w:pPr>
      <w:numPr>
        <w:numId w:val="1"/>
      </w:numPr>
      <w:spacing w:after="120" w:line="360" w:lineRule="auto"/>
      <w:ind w:left="1066" w:hanging="357"/>
      <w:jc w:val="both"/>
    </w:pPr>
    <w:rPr>
      <w:rFonts w:ascii="Arial" w:hAnsi="Arial"/>
      <w:noProof w:val="1"/>
      <w:sz w:val="24"/>
      <w:szCs w:val="22"/>
    </w:rPr>
  </w:style>
  <w:style w:type="character" w:styleId="CaptionChar" w:customStyle="1">
    <w:name w:val="Caption Char"/>
    <w:aliases w:val="Legenda da Figura Char"/>
    <w:link w:val="Caption"/>
    <w:uiPriority w:val="35"/>
    <w:rsid w:val="00ED1183"/>
    <w:rPr>
      <w:rFonts w:ascii="Arial" w:hAnsi="Arial"/>
      <w:bCs w:val="1"/>
    </w:rPr>
  </w:style>
  <w:style w:type="character" w:styleId="LegendadeTabelaChar" w:customStyle="1">
    <w:name w:val="Legenda de Tabela Char"/>
    <w:link w:val="LegendadeTabela"/>
    <w:rsid w:val="00732060"/>
    <w:rPr>
      <w:rFonts w:ascii="Arial" w:cs="Times New Roman" w:eastAsia="Calibri" w:hAnsi="Arial"/>
      <w:bCs w:val="1"/>
      <w:sz w:val="20"/>
      <w:szCs w:val="20"/>
    </w:rPr>
  </w:style>
  <w:style w:type="character" w:styleId="BulletChar" w:customStyle="1">
    <w:name w:val="Bullet Char"/>
    <w:link w:val="Bullet"/>
    <w:rsid w:val="0091487C"/>
    <w:rPr>
      <w:rFonts w:ascii="Arial" w:hAnsi="Arial"/>
      <w:noProof w:val="1"/>
      <w:sz w:val="24"/>
      <w:szCs w:val="22"/>
    </w:rPr>
  </w:style>
  <w:style w:type="paragraph" w:styleId="ListParagraph">
    <w:name w:val="List Paragraph"/>
    <w:basedOn w:val="Normal"/>
    <w:autoRedefine w:val="1"/>
    <w:uiPriority w:val="34"/>
    <w:qFormat w:val="1"/>
    <w:rsid w:val="00316877"/>
  </w:style>
  <w:style w:type="paragraph" w:styleId="Header">
    <w:name w:val="header"/>
    <w:basedOn w:val="Normal"/>
    <w:link w:val="HeaderChar"/>
    <w:uiPriority w:val="99"/>
    <w:unhideWhenUsed w:val="1"/>
    <w:rsid w:val="00987BE0"/>
    <w:pPr>
      <w:tabs>
        <w:tab w:val="center" w:pos="4252"/>
        <w:tab w:val="right" w:pos="8504"/>
      </w:tabs>
      <w:spacing w:after="0" w:line="240" w:lineRule="auto"/>
    </w:pPr>
  </w:style>
  <w:style w:type="character" w:styleId="HeaderChar" w:customStyle="1">
    <w:name w:val="Header Char"/>
    <w:basedOn w:val="DefaultParagraphFont"/>
    <w:link w:val="Header"/>
    <w:uiPriority w:val="99"/>
    <w:rsid w:val="00987BE0"/>
    <w:rPr>
      <w:rFonts w:ascii="Arial" w:cs="Times New Roman" w:eastAsia="Calibri" w:hAnsi="Arial"/>
      <w:sz w:val="24"/>
    </w:rPr>
  </w:style>
  <w:style w:type="table" w:styleId="QuadroEAD" w:customStyle="1">
    <w:name w:val="Quadro EAD"/>
    <w:basedOn w:val="TableNormal"/>
    <w:uiPriority w:val="99"/>
    <w:rsid w:val="00987BE0"/>
    <w:rPr>
      <w:rFonts w:ascii="Arial" w:hAnsi="Arial"/>
      <w:sz w:val="24"/>
      <w:lang w:eastAsia="pt-B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rFonts w:ascii="Arial" w:hAnsi="Arial"/>
        <w:b w:val="1"/>
        <w:sz w:val="24"/>
      </w:rPr>
      <w:tblPr/>
      <w:tcPr>
        <w:shd w:color="auto" w:fill="e7e6e6" w:themeFill="background2" w:val="clear"/>
        <w:vAlign w:val="center"/>
      </w:tcPr>
    </w:tblStylePr>
  </w:style>
  <w:style w:type="paragraph" w:styleId="Footer">
    <w:name w:val="footer"/>
    <w:link w:val="FooterChar"/>
    <w:autoRedefine w:val="1"/>
    <w:uiPriority w:val="99"/>
    <w:unhideWhenUsed w:val="1"/>
    <w:qFormat w:val="1"/>
    <w:rsid w:val="00A36C8B"/>
    <w:pPr>
      <w:tabs>
        <w:tab w:val="center" w:pos="4252"/>
        <w:tab w:val="right" w:pos="8504"/>
      </w:tabs>
    </w:pPr>
    <w:rPr>
      <w:rFonts w:ascii="Arial" w:hAnsi="Arial"/>
      <w:szCs w:val="22"/>
    </w:rPr>
  </w:style>
  <w:style w:type="character" w:styleId="FooterChar" w:customStyle="1">
    <w:name w:val="Footer Char"/>
    <w:link w:val="Footer"/>
    <w:uiPriority w:val="99"/>
    <w:rsid w:val="00A36C8B"/>
    <w:rPr>
      <w:rFonts w:ascii="Arial" w:hAnsi="Arial"/>
      <w:szCs w:val="22"/>
    </w:rPr>
  </w:style>
  <w:style w:type="table" w:styleId="Histricoderevises" w:customStyle="1">
    <w:name w:val="Histórico de revisões"/>
    <w:basedOn w:val="TableNormal"/>
    <w:uiPriority w:val="99"/>
    <w:rsid w:val="00987BE0"/>
    <w:rPr>
      <w:rFonts w:ascii="Arial" w:hAnsi="Arial"/>
      <w:sz w:val="18"/>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rFonts w:ascii="Arial" w:hAnsi="Arial"/>
        <w:b w:val="1"/>
        <w:color w:val="ffffff" w:themeColor="background1"/>
        <w:sz w:val="18"/>
      </w:rPr>
      <w:tblPr/>
      <w:tcPr>
        <w:shd w:color="auto" w:fill="a5a5a5" w:themeFill="accent3" w:val="clear"/>
        <w:vAlign w:val="center"/>
      </w:tcPr>
    </w:tblStylePr>
    <w:tblStylePr w:type="band1Horz">
      <w:tblPr/>
      <w:tcPr>
        <w:shd w:color="auto" w:fill="f2f2f2" w:themeFill="background1" w:themeFillShade="0000F2" w:val="clear"/>
      </w:tcPr>
    </w:tblStylePr>
  </w:style>
  <w:style w:type="table" w:styleId="TableGrid">
    <w:name w:val="Table Grid"/>
    <w:basedOn w:val="TableNormal"/>
    <w:uiPriority w:val="39"/>
    <w:rsid w:val="00987BE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decdigo-fonte" w:customStyle="1">
    <w:name w:val="Tabela de código-fonte"/>
    <w:basedOn w:val="TableNormal"/>
    <w:uiPriority w:val="99"/>
    <w:rsid w:val="00987BE0"/>
    <w:rPr>
      <w:rFonts w:ascii="Courier New" w:hAnsi="Courier New"/>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gendadaFontedaFigura" w:customStyle="1">
    <w:name w:val="Legenda da Fonte da Figura"/>
    <w:basedOn w:val="Caption"/>
    <w:link w:val="LegendadaFontedaFiguraChar"/>
    <w:rsid w:val="00C2382B"/>
    <w:pPr>
      <w:spacing w:after="240"/>
    </w:pPr>
  </w:style>
  <w:style w:type="table" w:styleId="TabelaEAD" w:customStyle="1">
    <w:name w:val="Tabela EAD"/>
    <w:basedOn w:val="TableNormal"/>
    <w:uiPriority w:val="99"/>
    <w:rsid w:val="00316B13"/>
    <w:pPr>
      <w:jc w:val="center"/>
    </w:pPr>
    <w:rPr>
      <w:rFonts w:ascii="Arial" w:hAnsi="Arial"/>
    </w:rPr>
    <w:tblPr>
      <w:tblStyleRowBandSize w:val="1"/>
      <w:tblStyleColBandSize w:val="1"/>
      <w:tblBorders>
        <w:bottom w:color="auto" w:space="0" w:sz="4" w:val="single"/>
        <w:insideV w:color="auto" w:space="0" w:sz="4" w:val="single"/>
      </w:tblBorders>
    </w:tblPr>
    <w:tcPr>
      <w:vAlign w:val="center"/>
    </w:tcPr>
    <w:tblStylePr w:type="firstRow">
      <w:pPr>
        <w:jc w:val="center"/>
      </w:pPr>
      <w:rPr>
        <w:rFonts w:ascii="Arial" w:hAnsi="Arial"/>
        <w:sz w:val="20"/>
      </w:rPr>
      <w:tblPr/>
      <w:tcPr>
        <w:tcBorders>
          <w:top w:color="auto" w:space="0" w:sz="4" w:val="single"/>
          <w:left w:space="0" w:sz="0" w:val="nil"/>
          <w:bottom w:space="0" w:sz="0" w:val="nil"/>
          <w:right w:space="0" w:sz="0" w:val="nil"/>
          <w:insideH w:color="auto" w:space="0" w:sz="4" w:val="single"/>
          <w:insideV w:color="auto" w:space="0" w:sz="4" w:val="single"/>
          <w:tl2br w:space="0" w:sz="0" w:val="nil"/>
          <w:tr2bl w:space="0" w:sz="0" w:val="nil"/>
        </w:tcBorders>
        <w:shd w:color="auto" w:fill="e7e6e6" w:themeFill="background2" w:val="clear"/>
      </w:tcPr>
    </w:tblStylePr>
    <w:tblStylePr w:type="lastCol">
      <w:tblPr/>
      <w:tcPr>
        <w:tcBorders>
          <w:top w:space="0" w:sz="0" w:val="nil"/>
          <w:left w:space="0" w:sz="0" w:val="nil"/>
          <w:bottom w:space="0" w:sz="0" w:val="nil"/>
          <w:right w:space="0" w:sz="0" w:val="nil"/>
          <w:insideH w:color="auto" w:space="0" w:sz="4" w:val="single"/>
          <w:insideV w:space="0" w:sz="0" w:val="nil"/>
          <w:tl2br w:space="0" w:sz="0" w:val="nil"/>
          <w:tr2bl w:space="0" w:sz="0" w:val="nil"/>
        </w:tcBorders>
      </w:tcPr>
    </w:tblStylePr>
    <w:tblStylePr w:type="band1Vert">
      <w:tblPr/>
      <w:tcPr>
        <w:tcBorders>
          <w:right w:color="auto" w:space="0" w:sz="4" w:val="single"/>
          <w:insideV w:space="0" w:sz="0" w:val="nil"/>
        </w:tcBorders>
      </w:tcPr>
    </w:tblStylePr>
    <w:tblStylePr w:type="band2Vert">
      <w:tblPr/>
      <w:tcPr>
        <w:tcBorders>
          <w:left w:space="0" w:sz="0" w:val="nil"/>
          <w:right w:color="auto" w:space="0" w:sz="4" w:val="single"/>
          <w:insideV w:space="0" w:sz="0" w:val="nil"/>
        </w:tcBorders>
      </w:tcPr>
    </w:tblStylePr>
    <w:tblStylePr w:type="band1Horz">
      <w:tblPr/>
      <w:tcPr>
        <w:tcBorders>
          <w:top w:color="auto" w:space="0" w:sz="4" w:val="single"/>
          <w:bottom w:space="0" w:sz="0" w:val="nil"/>
        </w:tcBorders>
      </w:tcPr>
    </w:tblStylePr>
    <w:tblStylePr w:type="band2Horz">
      <w:tblPr/>
      <w:tcPr>
        <w:tcBorders>
          <w:top w:color="auto" w:space="0" w:sz="4" w:val="single"/>
        </w:tcBorders>
      </w:tcPr>
    </w:tblStylePr>
  </w:style>
  <w:style w:type="character" w:styleId="LegendadaFontedaFiguraChar" w:customStyle="1">
    <w:name w:val="Legenda da Fonte da Figura Char"/>
    <w:basedOn w:val="CaptionChar"/>
    <w:link w:val="LegendadaFontedaFigura"/>
    <w:rsid w:val="00C2382B"/>
    <w:rPr>
      <w:rFonts w:ascii="Arial" w:cs="Times New Roman" w:eastAsia="Calibri" w:hAnsi="Arial"/>
      <w:bCs w:val="1"/>
      <w:sz w:val="20"/>
      <w:szCs w:val="20"/>
    </w:rPr>
  </w:style>
  <w:style w:type="paragraph" w:styleId="BalloonText">
    <w:name w:val="Balloon Text"/>
    <w:basedOn w:val="Normal"/>
    <w:link w:val="BalloonTextChar"/>
    <w:uiPriority w:val="99"/>
    <w:semiHidden w:val="1"/>
    <w:unhideWhenUsed w:val="1"/>
    <w:rsid w:val="00A36C8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6C8B"/>
    <w:rPr>
      <w:rFonts w:ascii="Tahoma" w:cs="Tahoma" w:eastAsia="Calibri" w:hAnsi="Tahoma"/>
      <w:sz w:val="16"/>
      <w:szCs w:val="16"/>
    </w:rPr>
  </w:style>
  <w:style w:type="paragraph" w:styleId="LegendadeQuadro" w:customStyle="1">
    <w:name w:val="Legenda de Quadro"/>
    <w:basedOn w:val="Caption"/>
    <w:link w:val="LegendadeQuadroChar"/>
    <w:qFormat w:val="1"/>
    <w:rsid w:val="00A36C8B"/>
    <w:pPr>
      <w:jc w:val="left"/>
    </w:pPr>
  </w:style>
  <w:style w:type="character" w:styleId="LegendadeQuadroChar" w:customStyle="1">
    <w:name w:val="Legenda de Quadro Char"/>
    <w:link w:val="LegendadeQuadro"/>
    <w:rsid w:val="00A36C8B"/>
    <w:rPr>
      <w:rFonts w:ascii="Arial" w:hAnsi="Arial"/>
      <w:bCs w:val="1"/>
    </w:rPr>
  </w:style>
  <w:style w:type="paragraph" w:styleId="TXTRESUMO" w:customStyle="1">
    <w:name w:val="TXT RESUMO"/>
    <w:link w:val="TXTRESUMOChar"/>
    <w:autoRedefine w:val="1"/>
    <w:qFormat w:val="1"/>
    <w:rsid w:val="00A36C8B"/>
    <w:pPr>
      <w:jc w:val="both"/>
    </w:pPr>
    <w:rPr>
      <w:rFonts w:ascii="Arial" w:hAnsi="Arial"/>
      <w:sz w:val="24"/>
      <w:szCs w:val="22"/>
    </w:rPr>
  </w:style>
  <w:style w:type="character" w:styleId="TXTRESUMOChar" w:customStyle="1">
    <w:name w:val="TXT RESUMO Char"/>
    <w:basedOn w:val="DefaultParagraphFont"/>
    <w:link w:val="TXTRESUMO"/>
    <w:rsid w:val="00A36C8B"/>
    <w:rPr>
      <w:rFonts w:ascii="Arial" w:hAnsi="Arial"/>
      <w:sz w:val="24"/>
      <w:szCs w:val="22"/>
    </w:rPr>
  </w:style>
  <w:style w:type="paragraph" w:styleId="FonteFigura" w:customStyle="1">
    <w:name w:val="FonteFigura"/>
    <w:link w:val="FonteFiguraChar"/>
    <w:autoRedefine w:val="1"/>
    <w:qFormat w:val="1"/>
    <w:rsid w:val="00ED1183"/>
    <w:pPr>
      <w:spacing w:after="240"/>
      <w:jc w:val="center"/>
    </w:pPr>
    <w:rPr>
      <w:rFonts w:ascii="Arial" w:hAnsi="Arial"/>
      <w:bCs w:val="1"/>
    </w:rPr>
  </w:style>
  <w:style w:type="character" w:styleId="FonteFiguraChar" w:customStyle="1">
    <w:name w:val="FonteFigura Char"/>
    <w:basedOn w:val="CaptionChar"/>
    <w:link w:val="FonteFigura"/>
    <w:rsid w:val="00ED1183"/>
    <w:rPr>
      <w:rFonts w:ascii="Arial" w:hAnsi="Arial"/>
      <w:bCs w:val="1"/>
    </w:rPr>
  </w:style>
  <w:style w:type="paragraph" w:styleId="separador" w:customStyle="1">
    <w:name w:val="separador"/>
    <w:link w:val="separadorChar"/>
    <w:autoRedefine w:val="1"/>
    <w:qFormat w:val="1"/>
    <w:rsid w:val="00A36C8B"/>
    <w:rPr>
      <w:rFonts w:ascii="Arial" w:hAnsi="Arial"/>
      <w:sz w:val="24"/>
      <w:szCs w:val="22"/>
    </w:rPr>
  </w:style>
  <w:style w:type="character" w:styleId="separadorChar" w:customStyle="1">
    <w:name w:val="separador Char"/>
    <w:basedOn w:val="DefaultParagraphFont"/>
    <w:link w:val="separador"/>
    <w:rsid w:val="00A36C8B"/>
    <w:rPr>
      <w:rFonts w:ascii="Arial" w:hAnsi="Arial"/>
      <w:sz w:val="24"/>
      <w:szCs w:val="22"/>
    </w:rPr>
  </w:style>
  <w:style w:type="paragraph" w:styleId="BodyText">
    <w:name w:val="Body Text"/>
    <w:basedOn w:val="Normal"/>
    <w:link w:val="BodyTextChar"/>
    <w:uiPriority w:val="99"/>
    <w:semiHidden w:val="1"/>
    <w:unhideWhenUsed w:val="1"/>
    <w:rsid w:val="00A36C8B"/>
  </w:style>
  <w:style w:type="character" w:styleId="BodyTextChar" w:customStyle="1">
    <w:name w:val="Body Text Char"/>
    <w:basedOn w:val="DefaultParagraphFont"/>
    <w:link w:val="BodyText"/>
    <w:uiPriority w:val="99"/>
    <w:semiHidden w:val="1"/>
    <w:rsid w:val="00A36C8B"/>
    <w:rPr>
      <w:rFonts w:ascii="Arial" w:hAnsi="Arial"/>
      <w:sz w:val="24"/>
      <w:szCs w:val="22"/>
    </w:rPr>
  </w:style>
  <w:style w:type="paragraph" w:styleId="NoSpacing">
    <w:name w:val="No Spacing"/>
    <w:uiPriority w:val="1"/>
    <w:rsid w:val="00A36C8B"/>
    <w:pPr>
      <w:ind w:firstLine="851"/>
      <w:jc w:val="both"/>
    </w:pPr>
    <w:rPr>
      <w:rFonts w:ascii="Arial" w:hAnsi="Arial"/>
      <w:sz w:val="24"/>
      <w:szCs w:val="22"/>
    </w:rPr>
  </w:style>
  <w:style w:type="paragraph" w:styleId="TOC4">
    <w:name w:val="toc 4"/>
    <w:basedOn w:val="Normal"/>
    <w:next w:val="Normal"/>
    <w:autoRedefine w:val="1"/>
    <w:uiPriority w:val="39"/>
    <w:semiHidden w:val="1"/>
    <w:unhideWhenUsed w:val="1"/>
    <w:rsid w:val="00A36C8B"/>
    <w:pPr>
      <w:spacing w:after="100"/>
      <w:ind w:left="720"/>
    </w:pPr>
  </w:style>
  <w:style w:type="character" w:styleId="CommentReference">
    <w:name w:val="annotation reference"/>
    <w:basedOn w:val="DefaultParagraphFont"/>
    <w:uiPriority w:val="99"/>
    <w:semiHidden w:val="1"/>
    <w:unhideWhenUsed w:val="1"/>
    <w:rsid w:val="00A36C8B"/>
    <w:rPr>
      <w:sz w:val="16"/>
      <w:szCs w:val="16"/>
    </w:rPr>
  </w:style>
  <w:style w:type="paragraph" w:styleId="CommentText">
    <w:name w:val="annotation text"/>
    <w:basedOn w:val="Normal"/>
    <w:link w:val="CommentTextChar"/>
    <w:uiPriority w:val="99"/>
    <w:semiHidden w:val="1"/>
    <w:unhideWhenUsed w:val="1"/>
    <w:rsid w:val="00A36C8B"/>
    <w:pPr>
      <w:spacing w:line="240" w:lineRule="auto"/>
    </w:pPr>
    <w:rPr>
      <w:sz w:val="20"/>
      <w:szCs w:val="20"/>
    </w:rPr>
  </w:style>
  <w:style w:type="character" w:styleId="CommentTextChar" w:customStyle="1">
    <w:name w:val="Comment Text Char"/>
    <w:basedOn w:val="DefaultParagraphFont"/>
    <w:link w:val="CommentText"/>
    <w:uiPriority w:val="99"/>
    <w:semiHidden w:val="1"/>
    <w:rsid w:val="00A36C8B"/>
    <w:rPr>
      <w:rFonts w:ascii="Arial" w:hAnsi="Arial"/>
    </w:rPr>
  </w:style>
  <w:style w:type="paragraph" w:styleId="CommentSubject">
    <w:name w:val="annotation subject"/>
    <w:basedOn w:val="CommentText"/>
    <w:next w:val="CommentText"/>
    <w:link w:val="CommentSubjectChar"/>
    <w:uiPriority w:val="99"/>
    <w:semiHidden w:val="1"/>
    <w:unhideWhenUsed w:val="1"/>
    <w:rsid w:val="00A36C8B"/>
    <w:rPr>
      <w:b w:val="1"/>
      <w:bCs w:val="1"/>
    </w:rPr>
  </w:style>
  <w:style w:type="character" w:styleId="CommentSubjectChar" w:customStyle="1">
    <w:name w:val="Comment Subject Char"/>
    <w:basedOn w:val="CommentTextChar"/>
    <w:link w:val="CommentSubject"/>
    <w:uiPriority w:val="99"/>
    <w:semiHidden w:val="1"/>
    <w:rsid w:val="00A36C8B"/>
    <w:rPr>
      <w:rFonts w:ascii="Arial" w:hAnsi="Arial"/>
      <w:b w:val="1"/>
      <w:bCs w:val="1"/>
    </w:rPr>
  </w:style>
  <w:style w:type="paragraph" w:styleId="TextoQuadro" w:customStyle="1">
    <w:name w:val="TextoQuadro"/>
    <w:link w:val="TextoQuadroChar"/>
    <w:autoRedefine w:val="1"/>
    <w:qFormat w:val="1"/>
    <w:rsid w:val="00556B5B"/>
    <w:rPr>
      <w:rFonts w:ascii="Arial" w:hAnsi="Arial"/>
      <w:sz w:val="22"/>
      <w:szCs w:val="22"/>
      <w:lang w:eastAsia="pt-BR"/>
    </w:rPr>
  </w:style>
  <w:style w:type="paragraph" w:styleId="TextoTabela" w:customStyle="1">
    <w:name w:val="TextoTabela"/>
    <w:basedOn w:val="TextoQuadro"/>
    <w:link w:val="TextoTabelaChar"/>
    <w:autoRedefine w:val="1"/>
    <w:qFormat w:val="1"/>
    <w:rsid w:val="00556B5B"/>
    <w:pPr>
      <w:jc w:val="right"/>
    </w:pPr>
  </w:style>
  <w:style w:type="character" w:styleId="TextoQuadroChar" w:customStyle="1">
    <w:name w:val="TextoQuadro Char"/>
    <w:basedOn w:val="DefaultParagraphFont"/>
    <w:link w:val="TextoQuadro"/>
    <w:rsid w:val="00556B5B"/>
    <w:rPr>
      <w:rFonts w:ascii="Arial" w:hAnsi="Arial"/>
      <w:sz w:val="22"/>
      <w:szCs w:val="22"/>
      <w:lang w:eastAsia="pt-BR"/>
    </w:rPr>
  </w:style>
  <w:style w:type="paragraph" w:styleId="ttuloqdtabela" w:customStyle="1">
    <w:name w:val="títuloqdtabela"/>
    <w:basedOn w:val="TextoQuadro"/>
    <w:link w:val="ttuloqdtabelaChar"/>
    <w:autoRedefine w:val="1"/>
    <w:qFormat w:val="1"/>
    <w:rsid w:val="00556B5B"/>
    <w:pPr>
      <w:jc w:val="center"/>
    </w:pPr>
    <w:rPr>
      <w:b w:val="1"/>
    </w:rPr>
  </w:style>
  <w:style w:type="character" w:styleId="TextoTabelaChar" w:customStyle="1">
    <w:name w:val="TextoTabela Char"/>
    <w:basedOn w:val="TextoQuadroChar"/>
    <w:link w:val="TextoTabela"/>
    <w:rsid w:val="00556B5B"/>
    <w:rPr>
      <w:rFonts w:ascii="Arial" w:hAnsi="Arial"/>
      <w:sz w:val="22"/>
      <w:szCs w:val="22"/>
      <w:lang w:eastAsia="pt-BR"/>
    </w:rPr>
  </w:style>
  <w:style w:type="paragraph" w:styleId="Citaodiretalonga" w:customStyle="1">
    <w:name w:val="Citação direta longa"/>
    <w:link w:val="CitaodiretalongaChar"/>
    <w:autoRedefine w:val="1"/>
    <w:qFormat w:val="1"/>
    <w:rsid w:val="0076599A"/>
    <w:pPr>
      <w:spacing w:after="360" w:before="240"/>
      <w:ind w:left="2268"/>
      <w:jc w:val="both"/>
    </w:pPr>
    <w:rPr>
      <w:rFonts w:ascii="Arial" w:hAnsi="Arial"/>
      <w:sz w:val="22"/>
      <w:szCs w:val="22"/>
    </w:rPr>
  </w:style>
  <w:style w:type="character" w:styleId="ttuloqdtabelaChar" w:customStyle="1">
    <w:name w:val="títuloqdtabela Char"/>
    <w:basedOn w:val="TextoQuadroChar"/>
    <w:link w:val="ttuloqdtabela"/>
    <w:rsid w:val="00556B5B"/>
    <w:rPr>
      <w:rFonts w:ascii="Arial" w:hAnsi="Arial"/>
      <w:b w:val="1"/>
      <w:sz w:val="22"/>
      <w:szCs w:val="22"/>
      <w:lang w:eastAsia="pt-BR"/>
    </w:rPr>
  </w:style>
  <w:style w:type="character" w:styleId="CitaodiretalongaChar" w:customStyle="1">
    <w:name w:val="Citação direta longa Char"/>
    <w:basedOn w:val="DefaultParagraphFont"/>
    <w:link w:val="Citaodiretalonga"/>
    <w:rsid w:val="0076599A"/>
    <w:rPr>
      <w:rFonts w:ascii="Arial" w:hAnsi="Arial"/>
      <w:sz w:val="22"/>
      <w:szCs w:val="22"/>
    </w:rPr>
  </w:style>
  <w:style w:type="paragraph" w:styleId="Comandodeprompt" w:customStyle="1">
    <w:name w:val="Comando de prompt"/>
    <w:basedOn w:val="Normal"/>
    <w:link w:val="ComandodepromptChar"/>
    <w:autoRedefine w:val="1"/>
    <w:qFormat w:val="1"/>
    <w:rsid w:val="002E35AE"/>
    <w:pPr>
      <w:framePr w:lines="0" w:wrap="around" w:hAnchor="text" w:vAnchor="text" w:y="1"/>
      <w:pBdr>
        <w:top w:color="auto" w:space="1" w:sz="4" w:val="single"/>
        <w:left w:color="auto" w:space="4" w:sz="4" w:val="single"/>
        <w:bottom w:color="auto" w:space="1" w:sz="4" w:val="single"/>
        <w:right w:color="auto" w:space="4" w:sz="4" w:val="single"/>
      </w:pBdr>
      <w:spacing w:before="120" w:line="240" w:lineRule="auto"/>
      <w:ind w:firstLine="0"/>
      <w:jc w:val="left"/>
    </w:pPr>
    <w:rPr>
      <w:rFonts w:ascii="Courier New" w:hAnsi="Courier New"/>
    </w:rPr>
  </w:style>
  <w:style w:type="paragraph" w:styleId="Sub-bullet" w:customStyle="1">
    <w:name w:val="Sub-bullet"/>
    <w:basedOn w:val="Normal"/>
    <w:link w:val="Sub-bulletChar"/>
    <w:qFormat w:val="1"/>
    <w:rsid w:val="0091487C"/>
    <w:pPr>
      <w:numPr>
        <w:numId w:val="11"/>
      </w:numPr>
      <w:ind w:left="1282" w:hanging="210"/>
    </w:pPr>
  </w:style>
  <w:style w:type="character" w:styleId="ComandodepromptChar" w:customStyle="1">
    <w:name w:val="Comando de prompt Char"/>
    <w:basedOn w:val="DefaultParagraphFont"/>
    <w:link w:val="Comandodeprompt"/>
    <w:rsid w:val="002E35AE"/>
    <w:rPr>
      <w:rFonts w:ascii="Courier New" w:hAnsi="Courier New"/>
      <w:sz w:val="24"/>
      <w:szCs w:val="22"/>
    </w:rPr>
  </w:style>
  <w:style w:type="character" w:styleId="Sub-bulletChar" w:customStyle="1">
    <w:name w:val="Sub-bullet Char"/>
    <w:basedOn w:val="DefaultParagraphFont"/>
    <w:link w:val="Sub-bullet"/>
    <w:rsid w:val="0091487C"/>
    <w:rPr>
      <w:rFonts w:ascii="Arial" w:hAnsi="Arial"/>
      <w:sz w:val="24"/>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jc w:val="center"/>
    </w:pPr>
    <w:rPr>
      <w:rFonts w:ascii="Arial" w:cs="Arial" w:eastAsia="Arial" w:hAnsi="Arial"/>
      <w:sz w:val="18"/>
      <w:szCs w:val="18"/>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ssandra.apache.org/_/index.html" TargetMode="External"/><Relationship Id="rId10" Type="http://schemas.openxmlformats.org/officeDocument/2006/relationships/hyperlink" Target="https://aws.amazon.com/dynamodb/" TargetMode="External"/><Relationship Id="rId9" Type="http://schemas.openxmlformats.org/officeDocument/2006/relationships/hyperlink" Target="https://www.mongodb.com/solutions/customer-case-stud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ws.amazon.com/pt/nosql/key-val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GF9mt/JaVF3/CtyNTiXm/MuaA==">CgMxLjAyCGguZ2pkZ3hzMghoLnR5amN3dDIJaC4zZHk2dmttMgloLjF0M2g1c2YyCWguNGQzNG9nODIOaC5kN3U2YmY1aWxsdmcyDmgud2Y1aWp1d3c3NmdqMg5oLmlocGF1MG9wOWZ2bDIOaC5keThocHlrOTJlc3YyDmguNDIxdzZub3U2cXJoMg5oLmp4Nm5yODZ4eXZmZjIOaC4yMXo4N3E1Z2FvaTYyCWguMTdkcDh2dTIJaC4zcmRjcmpuMghoLmxueGJ6OTIJaC4zNW5rdW4yMgloLjFrc3Y0dXYyCWguNDRzaW5pbzgAalIKNXN1Z2dlc3RJZEltcG9ydDIxYjkzMWExLWViNzYtNDQxOC1iZGQzLWYwOTJlYWEzMjUyYV8xEhlSaXRhIGRlIEPDoXNzaWEgUm9kcmlndWVzciExZGJaTjcxTDVwaUJhMlRlNUtFako4SDJyelkxNnFvW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2019-06-10T17:57:00.0000000Z</dcterms:created>
  <dc:creator>Allyne Fiorentino de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0x010100073F43C90795D34597BB9869193EBE29</vt:lpwstr>
  </property>
  <property fmtid="{D5CDD505-2E9C-101B-9397-08002B2CF9AE}" pid="3" name="MediaServiceImageTags">
    <vt:lpwstr>MediaServiceImageTags</vt:lpwstr>
  </property>
</Properties>
</file>