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Textbody"/>
        <w:spacing w:before="0" w:after="0"/>
        <w:jc w:val="center"/>
        <w:rPr>
          <w:rFonts w:ascii="Roboto" w:hAnsi="Roboto"/>
        </w:rPr>
      </w:pPr>
      <w:r>
        <w:rPr>
          <w:rFonts w:cs="Times New Roman" w:ascii="Roboto" w:hAnsi="Roboto"/>
          <w:b/>
          <w:bCs/>
          <w:sz w:val="18"/>
          <w:szCs w:val="18"/>
          <w:lang w:val="ru-RU"/>
        </w:rPr>
        <w:t>ВЫПИСНОЙ ЭПИКРИЗ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>История болезни № {{ номер_истории }}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 xml:space="preserve">Пациент </w:t>
      </w:r>
      <w:r>
        <w:rPr>
          <w:rFonts w:cs="Times New Roman" w:ascii="Roboto" w:hAnsi="Roboto"/>
          <w:b/>
          <w:sz w:val="18"/>
          <w:szCs w:val="18"/>
          <w:lang w:val="ru-RU"/>
        </w:rPr>
        <w:t>{{ ФИО_пациента }}, {{ дата_рождения }}г.р.</w:t>
      </w:r>
      <w:r>
        <w:rPr>
          <w:rFonts w:cs="Times New Roman" w:ascii="Roboto" w:hAnsi="Roboto"/>
          <w:sz w:val="18"/>
          <w:szCs w:val="18"/>
          <w:lang w:val="ru-RU"/>
        </w:rPr>
        <w:t xml:space="preserve">, проживающий по адресу: {{ адрес }}, находился на стационарном лечении в отделении медицинской реабилитации ГБУЗ ПК ГКБ им.С.Н.Гринберга с {{ дата_поступления }} по </w:t>
      </w:r>
      <w:bookmarkStart w:id="0" w:name="_Hlk86253963"/>
      <w:r>
        <w:rPr>
          <w:rFonts w:cs="Times New Roman" w:ascii="Roboto" w:hAnsi="Roboto"/>
          <w:sz w:val="18"/>
          <w:szCs w:val="18"/>
          <w:lang w:val="ru-RU"/>
        </w:rPr>
        <w:t>{{ дата_выписки }}</w:t>
      </w:r>
      <w:bookmarkEnd w:id="0"/>
    </w:p>
    <w:p>
      <w:pPr>
        <w:pStyle w:val="Textbody"/>
        <w:spacing w:lineRule="auto" w:line="240"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1" w:name="_Hlk22671924"/>
      <w:bookmarkEnd w:id="1"/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>Функциональные шкалы: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</w:t>
      </w:r>
      <w:bookmarkStart w:id="2" w:name="_Hlk88256249"/>
      <w:bookmarkStart w:id="3" w:name="_Hlk519463385"/>
      <w:bookmarkEnd w:id="2"/>
      <w:bookmarkEnd w:id="3"/>
      <w:r>
        <w:rPr>
          <w:rFonts w:cs="Courier New" w:ascii="Roboto" w:hAnsi="Roboto"/>
          <w:b w:val="false"/>
          <w:bCs w:val="false"/>
          <w:sz w:val="18"/>
          <w:szCs w:val="18"/>
          <w:lang w:val="ru-RU"/>
        </w:rPr>
        <w:t>{{ Шкалы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Жалобы при поступлении: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4" w:name="_Hlk53012705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4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заболевания: </w:t>
      </w:r>
      <w:bookmarkStart w:id="5" w:name="_Hlk530127093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5"/>
      <w:r>
        <w:rPr>
          <w:rFonts w:cs="Courier New" w:ascii="Roboto" w:hAnsi="Roboto"/>
          <w:sz w:val="18"/>
          <w:szCs w:val="18"/>
          <w:lang w:val="ru-RU"/>
        </w:rPr>
        <w:t xml:space="preserve">. </w:t>
      </w:r>
      <w:bookmarkStart w:id="6" w:name="_GoBack"/>
      <w:bookmarkStart w:id="7" w:name="_Hlk88410214"/>
      <w:r>
        <w:rPr>
          <w:rFonts w:cs="Courier New" w:ascii="Roboto" w:hAnsi="Roboto"/>
          <w:sz w:val="18"/>
          <w:szCs w:val="18"/>
          <w:lang w:val="ru-RU"/>
        </w:rPr>
        <w:t>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8" w:name="_Hlk88252720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8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 xml:space="preserve">поступил в {{ название_отделения }} ГКБ им.С.Н.Гринберга для решения вопроса о проведении инъекций ботулинического токсина типа А (ботулинотерапии). </w:t>
      </w:r>
      <w:bookmarkEnd w:id="6"/>
      <w:bookmarkEnd w:id="7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9" w:name="_Hlk519463564"/>
      <w:r>
        <w:rPr>
          <w:rFonts w:ascii="Roboto" w:hAnsi="Roboto"/>
          <w:b w:val="false"/>
          <w:bCs w:val="false"/>
          <w:sz w:val="18"/>
          <w:szCs w:val="18"/>
          <w:lang w:val="ru-RU"/>
        </w:rPr>
        <w:t>{{ аллергологический_анамнез }}</w:t>
      </w:r>
      <w:bookmarkEnd w:id="9"/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b/>
          <w:bCs/>
          <w:sz w:val="18"/>
          <w:szCs w:val="18"/>
        </w:rPr>
        <w:t>Эпидемиологический анамнез: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{{ Эпидемиологический_анамнез }}</w:t>
      </w:r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10" w:name="_Hlk47269297"/>
      <w:bookmarkEnd w:id="10"/>
    </w:p>
    <w:p>
      <w:pPr>
        <w:pStyle w:val="Textbody"/>
        <w:spacing w:before="24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Соматический статус: </w:t>
      </w:r>
      <w:bookmarkStart w:id="11" w:name="_Hlk530130975"/>
      <w:r>
        <w:rPr>
          <w:rFonts w:cs="Courier New" w:ascii="Roboto" w:hAnsi="Roboto"/>
          <w:sz w:val="18"/>
          <w:szCs w:val="18"/>
          <w:lang w:val="ru-RU"/>
        </w:rPr>
        <w:t>{{ Соматический_статус_для_дневников }}</w:t>
      </w:r>
      <w:bookmarkEnd w:id="11"/>
    </w:p>
    <w:p>
      <w:pPr>
        <w:pStyle w:val="Textbody"/>
        <w:spacing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r>
        <w:rPr>
          <w:rFonts w:cs="Courier New" w:ascii="Roboto" w:hAnsi="Roboto"/>
          <w:b w:val="false"/>
          <w:bCs w:val="false"/>
          <w:sz w:val="18"/>
          <w:szCs w:val="18"/>
          <w:lang w:val="en-US"/>
        </w:rPr>
        <w:t>{{ Неврологический_статус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Полученное лечение: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Введение {{ препарат_БТА }} - </w:t>
      </w:r>
      <w:bookmarkStart w:id="12" w:name="_Hlk88242482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{{ бта_суммарная_доза }} ЕД</w:t>
      </w:r>
      <w:bookmarkEnd w:id="12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 в спастичные мышцы: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textAlignment w:val="baseline"/>
        <w:rPr>
          <w:sz w:val="16"/>
          <w:szCs w:val="16"/>
        </w:rPr>
      </w:pPr>
      <w:r>
        <w:rPr>
          <w:rFonts w:ascii="Roboto Mono" w:hAnsi="Roboto Mono"/>
          <w:sz w:val="16"/>
          <w:szCs w:val="16"/>
        </w:rPr>
        <w:t>{{ БТА_мышцы_мишени }}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left="5669" w:right="0" w:hanging="0"/>
        <w:jc w:val="left"/>
        <w:textAlignment w:val="baseline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Итого:</w:t>
        <w:tab/>
        <w:t>{{ бта_суммарная_доза }} ЕД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kern w:val="0"/>
          <w:sz w:val="18"/>
          <w:szCs w:val="18"/>
          <w:lang w:val="ru-RU" w:eastAsia="ar-SA" w:bidi="ar-SA"/>
        </w:rPr>
        <w:t xml:space="preserve">Рекомендации: 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>Наблюдение невролога по м/ж.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инъекция ботулотоксина по показаниям через 4 месяца через электронное направление с анализами (или копиями анализов): общий анализ мочи, общий анализ крови, ЭКГ, микрореакция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явка с целью оценки эффективности ботулинотерапии и решения вопроса о проведении курса реабилитационного лечения через 14 дней.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>Курсы реабилитации, ЛФК.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240" w:before="0" w:after="0"/>
        <w:ind w:left="567" w:right="0" w:hanging="34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 xml:space="preserve">Продолжить занятие по программе </w:t>
      </w:r>
      <w:r>
        <w:rPr>
          <w:rFonts w:cs="Calibri" w:ascii="Roboto" w:hAnsi="Roboto" w:cstheme="minorHAnsi"/>
          <w:sz w:val="18"/>
          <w:szCs w:val="18"/>
        </w:rPr>
        <w:t>I</w:t>
      </w:r>
      <w:r>
        <w:rPr>
          <w:rFonts w:cs="Calibri" w:ascii="Roboto" w:hAnsi="Roboto" w:cstheme="minorHAnsi"/>
          <w:sz w:val="18"/>
          <w:szCs w:val="18"/>
          <w:lang w:val="ru-RU"/>
        </w:rPr>
        <w:t>-</w:t>
      </w:r>
      <w:r>
        <w:rPr>
          <w:rFonts w:cs="Calibri" w:ascii="Roboto" w:hAnsi="Roboto" w:cstheme="minorHAnsi"/>
          <w:sz w:val="18"/>
          <w:szCs w:val="18"/>
        </w:rPr>
        <w:t>CAN</w:t>
      </w:r>
      <w:r>
        <w:rPr>
          <w:rFonts w:cs="Calibri" w:ascii="Roboto" w:hAnsi="Roboto" w:cstheme="minorHAnsi"/>
          <w:sz w:val="18"/>
          <w:szCs w:val="18"/>
          <w:lang w:val="ru-RU"/>
        </w:rPr>
        <w:t>.</w:t>
      </w:r>
    </w:p>
    <w:p>
      <w:pPr>
        <w:pStyle w:val="Textbody"/>
        <w:jc w:val="both"/>
        <w:rPr>
          <w:rFonts w:ascii="Roboto" w:hAnsi="Roboto"/>
          <w:b/>
          <w:b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</w:r>
    </w:p>
    <w:p>
      <w:pPr>
        <w:pStyle w:val="Textbody"/>
        <w:tabs>
          <w:tab w:val="clear" w:pos="709"/>
          <w:tab w:val="left" w:pos="567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tabs>
          <w:tab w:val="clear" w:pos="709"/>
          <w:tab w:val="left" w:pos="567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</w:p>
    <w:p>
      <w:pPr>
        <w:pStyle w:val="Textbody"/>
        <w:tabs>
          <w:tab w:val="clear" w:pos="709"/>
          <w:tab w:val="left" w:pos="5670" w:leader="none"/>
        </w:tabs>
        <w:spacing w:before="0" w:after="120"/>
        <w:jc w:val="both"/>
        <w:rPr>
          <w:rFonts w:ascii="Roboto" w:hAnsi="Roboto"/>
        </w:rPr>
      </w:pPr>
      <w:r>
        <w:rPr/>
      </w:r>
    </w:p>
    <w:sectPr>
      <w:type w:val="nextPage"/>
      <w:pgSz w:w="11906" w:h="16838"/>
      <w:pgMar w:left="567" w:right="566" w:gutter="0" w:header="0" w:top="426" w:footer="0" w:bottom="5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  <w:font w:name="Roboto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58f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b58fa"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 w:customStyle="1">
    <w:name w:val="Text body"/>
    <w:basedOn w:val="Normal"/>
    <w:qFormat/>
    <w:rsid w:val="005b58fa"/>
    <w:pPr>
      <w:spacing w:before="0" w:after="120"/>
    </w:pPr>
    <w:rPr/>
  </w:style>
  <w:style w:type="paragraph" w:styleId="Textbody1" w:customStyle="1">
    <w:name w:val="textbody"/>
    <w:basedOn w:val="Normal"/>
    <w:qFormat/>
    <w:rsid w:val="005b58f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5b58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LibreOffice/7.2.4.1$Windows_X86_64 LibreOffice_project/27d75539669ac387bb498e35313b970b7fe9c4f9</Application>
  <AppVersion>15.0000</AppVersion>
  <Pages>1</Pages>
  <Words>294</Words>
  <Characters>2012</Characters>
  <CharactersWithSpaces>2274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2021-11-19T19:03:00Z</dcterms:created>
  <dc:creator>Shilov Ilya</dc:creator>
  <dc:description/>
  <dc:language>ru-RU</dc:language>
  <cp:lastModifiedBy/>
  <dcterms:modified xsi:type="dcterms:W3CDTF">2023-03-22T11:16:43Z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