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73" w:rsidRPr="00022784" w:rsidRDefault="00E4400F" w:rsidP="002141B9">
      <w:pPr>
        <w:pStyle w:val="Heading2"/>
        <w:spacing w:before="0" w:after="120"/>
        <w:ind w:left="578" w:hanging="578"/>
      </w:pPr>
      <w:bookmarkStart w:id="0" w:name="_Toc193690553"/>
      <w:r>
        <w:t xml:space="preserve"> </w:t>
      </w:r>
      <w:bookmarkStart w:id="1" w:name="_GoBack"/>
      <w:bookmarkEnd w:id="1"/>
      <w:r w:rsidR="00A271BB" w:rsidRPr="00022784">
        <w:t>Interferencija simbola</w:t>
      </w:r>
      <w:bookmarkEnd w:id="0"/>
    </w:p>
    <w:p w:rsidR="00A61773" w:rsidRPr="00022784" w:rsidRDefault="00A61773" w:rsidP="00022784">
      <w:pPr>
        <w:jc w:val="both"/>
      </w:pPr>
      <w:r w:rsidRPr="00022784">
        <w:t>Uvjete prijenosa u idealnom kanalu nije moguće u ostvarenim kanalima prijenosa u cijelosti ispuniti. Određene oblike funkcija prijenosa predajnog i prijemnog filtra nije moguće u cijelosti ostvariti. Frekvencijske karakteristike i karakteristike kašnjenja prijenosnih sustava nisu idealne. Ekv</w:t>
      </w:r>
      <w:r w:rsidR="004C5C8B">
        <w:t>i</w:t>
      </w:r>
      <w:r w:rsidRPr="00022784">
        <w:t>lizacija karakteristika se također može izvesti približno točno. Kolebanje faze takta sinkronizacije simbola u prijemniku doprinosi odstupanju od idealnih uvjeta prijenosa.</w:t>
      </w:r>
      <w:r w:rsidR="004C5C8B">
        <w:t xml:space="preserve"> </w:t>
      </w:r>
      <w:r w:rsidRPr="00022784">
        <w:t>Ova su odstupanja uzrokom da na izlazu sklopa za uzorkovanje (</w:t>
      </w:r>
      <w:r w:rsidR="007D5912">
        <w:fldChar w:fldCharType="begin"/>
      </w:r>
      <w:r w:rsidR="007D5912">
        <w:instrText xml:space="preserve"> REF _Ref194807857 \h </w:instrText>
      </w:r>
      <w:r w:rsidR="007D5912">
        <w:fldChar w:fldCharType="separate"/>
      </w:r>
      <w:r w:rsidR="007D5912" w:rsidRPr="00456238">
        <w:rPr>
          <w:i/>
        </w:rPr>
        <w:t xml:space="preserve">Slika </w:t>
      </w:r>
      <w:r w:rsidR="007D5912">
        <w:rPr>
          <w:i/>
          <w:noProof/>
        </w:rPr>
        <w:t>6</w:t>
      </w:r>
      <w:r w:rsidR="007D5912">
        <w:rPr>
          <w:i/>
        </w:rPr>
        <w:t>.</w:t>
      </w:r>
      <w:r w:rsidR="007D5912">
        <w:rPr>
          <w:i/>
          <w:noProof/>
        </w:rPr>
        <w:t>6</w:t>
      </w:r>
      <w:r w:rsidR="007D5912">
        <w:fldChar w:fldCharType="end"/>
      </w:r>
      <w:r w:rsidR="004C5C8B">
        <w:t xml:space="preserve">) </w:t>
      </w:r>
      <w:r w:rsidRPr="00022784">
        <w:t>I Nyquistov kriterij nije ispunjen. Intenzitet interferencije simbola ovisi o mjeri odstupanja od uvjeta u idealnom kanalu prijenosa. Stoga su manji iznosi interferencije simbola neizbježan pratilac prijenosa podataka. Samostalno djelovanje interferencije simbola u pravilu ne uzrokuje pogreške u prijenosu. Međutim, u zajedničkom djelovanju sa smetnjama interferencija simbola pospješuje djelovanje smetnji.</w:t>
      </w:r>
      <w:r w:rsidR="004C5C8B">
        <w:t xml:space="preserve"> </w:t>
      </w:r>
      <w:r w:rsidRPr="00022784">
        <w:t>Slijed simbola na izlazu prijemnog filtra prikazati ćemo u obliku:</w:t>
      </w:r>
    </w:p>
    <w:p w:rsidR="00A61773" w:rsidRPr="00022784" w:rsidRDefault="004C5C8B" w:rsidP="002141B9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3.75pt">
            <v:imagedata r:id="rId8" o:title=""/>
          </v:shape>
        </w:pict>
      </w:r>
      <w:r w:rsidR="00A61773" w:rsidRPr="00022784">
        <w:t xml:space="preserve"> </w:t>
      </w:r>
      <w:r w:rsidR="00BB1499">
        <w:t xml:space="preserve">   </w:t>
      </w:r>
      <w:r>
        <w:tab/>
      </w:r>
      <w:r w:rsidR="00A61773" w:rsidRPr="00022784">
        <w:t>(6.45)</w:t>
      </w:r>
    </w:p>
    <w:p w:rsidR="00A61773" w:rsidRPr="00022784" w:rsidRDefault="00A61773" w:rsidP="00022784">
      <w:pPr>
        <w:jc w:val="both"/>
      </w:pPr>
      <w:r w:rsidRPr="00022784">
        <w:t>Nakon uzorkovanja slijed uzoraka u</w:t>
      </w:r>
      <w:r w:rsidR="004C5C8B">
        <w:t xml:space="preserve"> </w:t>
      </w:r>
      <w:r w:rsidR="004C5C8B" w:rsidRPr="004C5C8B">
        <w:rPr>
          <w:i/>
        </w:rPr>
        <w:t>t</w:t>
      </w:r>
      <w:r w:rsidR="004C5C8B">
        <w:t xml:space="preserve"> = </w:t>
      </w:r>
      <w:r w:rsidR="004C5C8B" w:rsidRPr="004C5C8B">
        <w:rPr>
          <w:i/>
        </w:rPr>
        <w:t>kT</w:t>
      </w:r>
      <w:r w:rsidR="004C5C8B" w:rsidRPr="004C5C8B">
        <w:rPr>
          <w:vertAlign w:val="subscript"/>
        </w:rPr>
        <w:t>N</w:t>
      </w:r>
      <w:r w:rsidRPr="00022784">
        <w:t xml:space="preserve"> je:</w:t>
      </w:r>
    </w:p>
    <w:p w:rsidR="00A61773" w:rsidRPr="00022784" w:rsidRDefault="004C5C8B" w:rsidP="002141B9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26" type="#_x0000_t75" style="width:143.25pt;height:33.75pt">
            <v:imagedata r:id="rId9" o:title=""/>
          </v:shape>
        </w:pict>
      </w:r>
      <w:r>
        <w:tab/>
      </w:r>
      <w:r w:rsidR="00A61773" w:rsidRPr="00022784">
        <w:t>(6.46)</w:t>
      </w:r>
    </w:p>
    <w:p w:rsidR="00A61773" w:rsidRPr="00022784" w:rsidRDefault="00A61773" w:rsidP="00022784">
      <w:pPr>
        <w:jc w:val="both"/>
      </w:pPr>
      <w:r w:rsidRPr="00022784">
        <w:t xml:space="preserve">Promatramo uzorak u </w:t>
      </w:r>
      <w:r w:rsidR="004C5C8B" w:rsidRPr="004C5C8B">
        <w:rPr>
          <w:i/>
        </w:rPr>
        <w:t>t</w:t>
      </w:r>
      <w:r w:rsidR="004C5C8B">
        <w:t xml:space="preserve"> = </w:t>
      </w:r>
      <w:r w:rsidR="004C5C8B" w:rsidRPr="004C5C8B">
        <w:rPr>
          <w:i/>
        </w:rPr>
        <w:t>kT</w:t>
      </w:r>
      <w:r w:rsidR="004C5C8B" w:rsidRPr="004C5C8B">
        <w:rPr>
          <w:vertAlign w:val="subscript"/>
        </w:rPr>
        <w:t>N</w:t>
      </w:r>
      <w:r w:rsidR="004C5C8B" w:rsidRPr="00022784">
        <w:t xml:space="preserve"> </w:t>
      </w:r>
      <w:r w:rsidR="004C5C8B">
        <w:t>= 0</w:t>
      </w:r>
      <w:r w:rsidRPr="00022784">
        <w:t xml:space="preserve"> i stoga ga izdvajamo iz sume:</w:t>
      </w:r>
    </w:p>
    <w:p w:rsidR="00A61773" w:rsidRPr="00022784" w:rsidRDefault="004C5C8B" w:rsidP="002141B9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Pr="004C5C8B">
        <w:rPr>
          <w:position w:val="-44"/>
        </w:rPr>
        <w:object w:dxaOrig="2940" w:dyaOrig="840">
          <v:shape id="_x0000_i1027" type="#_x0000_t75" style="width:147pt;height:42pt" o:ole="">
            <v:imagedata r:id="rId10" o:title=""/>
          </v:shape>
          <o:OLEObject Type="Embed" ProgID="Equation.DSMT4" ShapeID="_x0000_i1027" DrawAspect="Content" ObjectID="_1664787588" r:id="rId11"/>
        </w:object>
      </w:r>
      <w:r>
        <w:tab/>
      </w:r>
      <w:r w:rsidR="00A61773" w:rsidRPr="00022784">
        <w:t>(6.47)</w:t>
      </w:r>
    </w:p>
    <w:p w:rsidR="00A61773" w:rsidRPr="00022784" w:rsidRDefault="00A61773" w:rsidP="00022784">
      <w:pPr>
        <w:jc w:val="both"/>
      </w:pPr>
      <w:r w:rsidRPr="00022784">
        <w:t xml:space="preserve">Prvi je član u ovom izrazu uzorak simbola kada interferencija ne djeluje. Drugi član opisuje djelovanje simbola koji nastupaju prije i poslije promatranog simbola na uzorak promatranog simbola. Suma može poprimiti pozitivne i negativne vrijednosti, pa promatrani uzorak </w:t>
      </w:r>
      <w:r w:rsidRPr="004C5C8B">
        <w:rPr>
          <w:i/>
        </w:rPr>
        <w:t>s</w:t>
      </w:r>
      <w:r w:rsidRPr="00022784">
        <w:t xml:space="preserve">(0) može biti veći ili manji od </w:t>
      </w:r>
      <w:r w:rsidR="004C5C8B" w:rsidRPr="004C5C8B">
        <w:rPr>
          <w:i/>
        </w:rPr>
        <w:t>a</w:t>
      </w:r>
      <w:r w:rsidR="004C5C8B" w:rsidRPr="004C5C8B">
        <w:rPr>
          <w:vertAlign w:val="subscript"/>
        </w:rPr>
        <w:t>m</w:t>
      </w:r>
      <w:r w:rsidR="004C5C8B" w:rsidRPr="004C5C8B">
        <w:rPr>
          <w:i/>
        </w:rPr>
        <w:t>y</w:t>
      </w:r>
      <w:r w:rsidR="004C5C8B">
        <w:t xml:space="preserve">(0) </w:t>
      </w:r>
      <w:r w:rsidRPr="00022784">
        <w:t>kada nema interferencije simbola. Uvjet je da nema interferencije simbola:</w:t>
      </w:r>
    </w:p>
    <w:p w:rsidR="00A61773" w:rsidRPr="00022784" w:rsidRDefault="004C5C8B" w:rsidP="002141B9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2141B9" w:rsidRPr="004C5C8B">
        <w:rPr>
          <w:position w:val="-44"/>
        </w:rPr>
        <w:object w:dxaOrig="1760" w:dyaOrig="840">
          <v:shape id="_x0000_i1028" type="#_x0000_t75" style="width:88.5pt;height:42pt" o:ole="">
            <v:imagedata r:id="rId12" o:title=""/>
          </v:shape>
          <o:OLEObject Type="Embed" ProgID="Equation.DSMT4" ShapeID="_x0000_i1028" DrawAspect="Content" ObjectID="_1664787589" r:id="rId13"/>
        </w:object>
      </w:r>
      <w:r>
        <w:tab/>
      </w:r>
      <w:r w:rsidR="00A61773" w:rsidRPr="00022784">
        <w:t>(6.48)</w:t>
      </w:r>
    </w:p>
    <w:p w:rsidR="00A61773" w:rsidRPr="00022784" w:rsidRDefault="00A61773" w:rsidP="00022784">
      <w:pPr>
        <w:jc w:val="both"/>
      </w:pPr>
      <w:r w:rsidRPr="00022784">
        <w:t xml:space="preserve">što znači da su uzorci simbola u </w:t>
      </w:r>
      <w:r w:rsidR="002141B9" w:rsidRPr="004C5C8B">
        <w:rPr>
          <w:i/>
        </w:rPr>
        <w:t>t</w:t>
      </w:r>
      <w:r w:rsidR="002141B9">
        <w:t xml:space="preserve"> = </w:t>
      </w:r>
      <w:r w:rsidR="002141B9" w:rsidRPr="004C5C8B">
        <w:rPr>
          <w:i/>
        </w:rPr>
        <w:t>kT</w:t>
      </w:r>
      <w:r w:rsidR="002141B9" w:rsidRPr="004C5C8B">
        <w:rPr>
          <w:vertAlign w:val="subscript"/>
        </w:rPr>
        <w:t>N</w:t>
      </w:r>
      <w:r w:rsidR="002141B9" w:rsidRPr="00022784">
        <w:t xml:space="preserve"> </w:t>
      </w:r>
      <w:r w:rsidRPr="00022784">
        <w:t>međusobno neovisni.</w:t>
      </w:r>
      <w:r w:rsidR="002141B9">
        <w:t xml:space="preserve"> </w:t>
      </w:r>
      <w:r w:rsidRPr="00022784">
        <w:t xml:space="preserve">Razmotrimo podrobnije značenje sume u izrazu (6.47). Jednostavnosti radi neka je prijenos binaran tako da </w:t>
      </w:r>
      <w:r w:rsidR="002141B9" w:rsidRPr="004C5C8B">
        <w:rPr>
          <w:i/>
        </w:rPr>
        <w:t>a</w:t>
      </w:r>
      <w:r w:rsidR="002141B9" w:rsidRPr="004C5C8B">
        <w:rPr>
          <w:vertAlign w:val="subscript"/>
        </w:rPr>
        <w:t>m</w:t>
      </w:r>
      <w:r w:rsidRPr="00022784">
        <w:t xml:space="preserve"> slučajno poprima vrijednosti </w:t>
      </w:r>
      <w:r w:rsidR="002141B9">
        <w:t>±1</w:t>
      </w:r>
      <w:r w:rsidRPr="00022784">
        <w:t xml:space="preserve">. Na </w:t>
      </w:r>
      <w:r w:rsidR="003D3CC3">
        <w:fldChar w:fldCharType="begin"/>
      </w:r>
      <w:r w:rsidR="003D3CC3">
        <w:instrText xml:space="preserve"> REF _Ref194811223 \h  \* MERGEFORMAT </w:instrText>
      </w:r>
      <w:r w:rsidR="003D3CC3">
        <w:fldChar w:fldCharType="separate"/>
      </w:r>
      <w:r w:rsidR="00C00C34" w:rsidRPr="002141B9">
        <w:t>s</w:t>
      </w:r>
      <w:r w:rsidR="007D5912" w:rsidRPr="002141B9">
        <w:t>li</w:t>
      </w:r>
      <w:r w:rsidR="00C00C34" w:rsidRPr="002141B9">
        <w:t>ci</w:t>
      </w:r>
      <w:r w:rsidR="007D5912" w:rsidRPr="002141B9">
        <w:t xml:space="preserve"> </w:t>
      </w:r>
      <w:r w:rsidR="007D5912" w:rsidRPr="002141B9">
        <w:rPr>
          <w:noProof/>
        </w:rPr>
        <w:t>6</w:t>
      </w:r>
      <w:r w:rsidR="007D5912" w:rsidRPr="002141B9">
        <w:t>.</w:t>
      </w:r>
      <w:r w:rsidR="007D5912" w:rsidRPr="002141B9">
        <w:rPr>
          <w:noProof/>
        </w:rPr>
        <w:t>12</w:t>
      </w:r>
      <w:r w:rsidR="003D3CC3">
        <w:fldChar w:fldCharType="end"/>
      </w:r>
      <w:r w:rsidRPr="002141B9">
        <w:t>.a</w:t>
      </w:r>
      <w:r w:rsidRPr="00022784">
        <w:t xml:space="preserve"> nacrtan je odziv simbola </w:t>
      </w:r>
      <w:r w:rsidRPr="002141B9">
        <w:rPr>
          <w:i/>
        </w:rPr>
        <w:t>y</w:t>
      </w:r>
      <w:r w:rsidRPr="00022784">
        <w:t>(</w:t>
      </w:r>
      <w:r w:rsidRPr="002141B9">
        <w:rPr>
          <w:i/>
        </w:rPr>
        <w:t>t</w:t>
      </w:r>
      <w:r w:rsidRPr="00022784">
        <w:t>) na izlazu prijemnog filtra.</w:t>
      </w:r>
    </w:p>
    <w:p w:rsidR="00916677" w:rsidRDefault="003D3CC3" w:rsidP="00916677">
      <w:pPr>
        <w:keepNext/>
        <w:jc w:val="both"/>
      </w:pPr>
      <w:r>
        <w:pict>
          <v:shape id="_x0000_i1029" type="#_x0000_t75" style="width:438.75pt;height:159.75pt">
            <v:imagedata r:id="rId14" o:title=""/>
          </v:shape>
        </w:pict>
      </w:r>
    </w:p>
    <w:p w:rsidR="00A61773" w:rsidRPr="00916677" w:rsidRDefault="00916677" w:rsidP="00916677">
      <w:pPr>
        <w:pStyle w:val="Caption"/>
        <w:jc w:val="center"/>
        <w:rPr>
          <w:i/>
        </w:rPr>
      </w:pPr>
      <w:bookmarkStart w:id="2" w:name="_Ref194811223"/>
      <w:r w:rsidRPr="00916677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12</w:t>
      </w:r>
      <w:r w:rsidR="00D912B6">
        <w:rPr>
          <w:i/>
        </w:rPr>
        <w:fldChar w:fldCharType="end"/>
      </w:r>
      <w:bookmarkEnd w:id="2"/>
      <w:r w:rsidRPr="00916677">
        <w:rPr>
          <w:i/>
        </w:rPr>
        <w:t xml:space="preserve"> Prikaz interferencije simbola</w:t>
      </w:r>
    </w:p>
    <w:p w:rsidR="00A61773" w:rsidRPr="00022784" w:rsidRDefault="00A61773" w:rsidP="002141B9">
      <w:pPr>
        <w:spacing w:before="120"/>
        <w:jc w:val="both"/>
      </w:pPr>
      <w:r w:rsidRPr="00022784">
        <w:lastRenderedPageBreak/>
        <w:t>Uzorak</w:t>
      </w:r>
      <w:r w:rsidR="002141B9">
        <w:t xml:space="preserve"> </w:t>
      </w:r>
      <w:r w:rsidRPr="00022784">
        <w:t xml:space="preserve">interferencije u </w:t>
      </w:r>
      <w:r w:rsidR="002141B9" w:rsidRPr="004C5C8B">
        <w:rPr>
          <w:i/>
        </w:rPr>
        <w:t>t</w:t>
      </w:r>
      <w:r w:rsidR="002141B9">
        <w:t xml:space="preserve"> = –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 w:rsidRPr="00022784">
        <w:t xml:space="preserve"> </w:t>
      </w:r>
      <w:r w:rsidRPr="00022784">
        <w:t xml:space="preserve">jednak je uzorku pomaknutog odziva </w:t>
      </w:r>
      <w:r w:rsidR="002141B9" w:rsidRPr="002141B9">
        <w:rPr>
          <w:i/>
        </w:rPr>
        <w:t>y</w:t>
      </w:r>
      <w:r w:rsidR="002141B9">
        <w:t>(</w:t>
      </w:r>
      <w:r w:rsidR="002141B9" w:rsidRPr="002141B9">
        <w:rPr>
          <w:i/>
        </w:rPr>
        <w:t>t</w:t>
      </w:r>
      <w:r w:rsidR="002141B9">
        <w:t xml:space="preserve"> – 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>)</w:t>
      </w:r>
      <w:r w:rsidRPr="00022784">
        <w:t xml:space="preserve"> u trenutku uzorkovanja promatranog simbola u </w:t>
      </w:r>
      <w:r w:rsidRPr="002141B9">
        <w:rPr>
          <w:i/>
        </w:rPr>
        <w:t>t</w:t>
      </w:r>
      <w:r w:rsidR="002141B9">
        <w:t xml:space="preserve"> </w:t>
      </w:r>
      <w:r w:rsidRPr="00022784">
        <w:t>=</w:t>
      </w:r>
      <w:r w:rsidR="002141B9">
        <w:t xml:space="preserve"> </w:t>
      </w:r>
      <w:r w:rsidRPr="00022784">
        <w:t>0. Uzorci interferencije u</w:t>
      </w:r>
      <w:r w:rsidR="002141B9">
        <w:t xml:space="preserve"> </w:t>
      </w:r>
      <w:r w:rsidR="002141B9" w:rsidRPr="004C5C8B">
        <w:rPr>
          <w:i/>
        </w:rPr>
        <w:t>t</w:t>
      </w:r>
      <w:r w:rsidR="002141B9">
        <w:t xml:space="preserve"> = 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>, 2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 xml:space="preserve"> i 3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 xml:space="preserve"> </w:t>
      </w:r>
      <w:r w:rsidRPr="00022784">
        <w:t xml:space="preserve">jednaki su uzorcima odziva </w:t>
      </w:r>
      <w:r w:rsidR="002141B9" w:rsidRPr="002141B9">
        <w:rPr>
          <w:i/>
        </w:rPr>
        <w:t>y</w:t>
      </w:r>
      <w:r w:rsidR="002141B9">
        <w:t>(</w:t>
      </w:r>
      <w:r w:rsidR="002141B9" w:rsidRPr="002141B9">
        <w:rPr>
          <w:i/>
        </w:rPr>
        <w:t>t</w:t>
      </w:r>
      <w:r w:rsidR="002141B9">
        <w:t xml:space="preserve"> + 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 xml:space="preserve">), </w:t>
      </w:r>
      <w:r w:rsidR="002141B9" w:rsidRPr="002141B9">
        <w:rPr>
          <w:i/>
        </w:rPr>
        <w:t>y</w:t>
      </w:r>
      <w:r w:rsidR="002141B9">
        <w:t>(</w:t>
      </w:r>
      <w:r w:rsidR="002141B9" w:rsidRPr="002141B9">
        <w:rPr>
          <w:i/>
        </w:rPr>
        <w:t>t</w:t>
      </w:r>
      <w:r w:rsidR="002141B9">
        <w:t xml:space="preserve"> + 2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 xml:space="preserve">) i </w:t>
      </w:r>
      <w:r w:rsidR="002141B9" w:rsidRPr="002141B9">
        <w:rPr>
          <w:i/>
        </w:rPr>
        <w:t>y</w:t>
      </w:r>
      <w:r w:rsidR="002141B9">
        <w:t>(</w:t>
      </w:r>
      <w:r w:rsidR="002141B9" w:rsidRPr="002141B9">
        <w:rPr>
          <w:i/>
        </w:rPr>
        <w:t>t</w:t>
      </w:r>
      <w:r w:rsidR="002141B9">
        <w:t xml:space="preserve"> + 3</w:t>
      </w:r>
      <w:r w:rsidR="002141B9" w:rsidRPr="004C5C8B">
        <w:rPr>
          <w:i/>
        </w:rPr>
        <w:t>T</w:t>
      </w:r>
      <w:r w:rsidR="002141B9" w:rsidRPr="004C5C8B">
        <w:rPr>
          <w:vertAlign w:val="subscript"/>
        </w:rPr>
        <w:t>N</w:t>
      </w:r>
      <w:r w:rsidR="002141B9">
        <w:t xml:space="preserve">), </w:t>
      </w:r>
      <w:r w:rsidRPr="00022784">
        <w:t>koji prethode promatranom odzivu</w:t>
      </w:r>
      <w:r w:rsidR="002141B9">
        <w:t>,</w:t>
      </w:r>
      <w:r w:rsidR="002141B9" w:rsidRPr="002141B9">
        <w:t xml:space="preserve"> </w:t>
      </w:r>
      <w:r w:rsidR="002141B9" w:rsidRPr="00022784">
        <w:t xml:space="preserve">u </w:t>
      </w:r>
      <w:r w:rsidR="002141B9" w:rsidRPr="002141B9">
        <w:rPr>
          <w:i/>
        </w:rPr>
        <w:t>t</w:t>
      </w:r>
      <w:r w:rsidR="002141B9">
        <w:t xml:space="preserve"> </w:t>
      </w:r>
      <w:r w:rsidR="002141B9" w:rsidRPr="00022784">
        <w:t>=</w:t>
      </w:r>
      <w:r w:rsidR="002141B9">
        <w:t xml:space="preserve"> </w:t>
      </w:r>
      <w:r w:rsidR="002141B9" w:rsidRPr="00022784">
        <w:t>0</w:t>
      </w:r>
      <w:r w:rsidRPr="00022784">
        <w:t xml:space="preserve">. Suma interferencije simbola može se odrediti iz uzoraka odziva </w:t>
      </w:r>
      <w:r w:rsidRPr="002141B9">
        <w:rPr>
          <w:i/>
        </w:rPr>
        <w:t>y</w:t>
      </w:r>
      <w:r w:rsidRPr="00022784">
        <w:t>(</w:t>
      </w:r>
      <w:r w:rsidRPr="002141B9">
        <w:rPr>
          <w:i/>
        </w:rPr>
        <w:t>t</w:t>
      </w:r>
      <w:r w:rsidRPr="00022784">
        <w:t xml:space="preserve">), što govori da nije potrebno crtati sve odzive koji uzrokuju interferenciju. Za </w:t>
      </w:r>
      <w:r w:rsidR="002141B9" w:rsidRPr="002141B9">
        <w:rPr>
          <w:i/>
        </w:rPr>
        <w:t>a</w:t>
      </w:r>
      <w:r w:rsidR="002141B9" w:rsidRPr="002141B9">
        <w:rPr>
          <w:vertAlign w:val="subscript"/>
        </w:rPr>
        <w:t>m</w:t>
      </w:r>
      <w:r w:rsidR="002141B9">
        <w:t xml:space="preserve"> = –1 </w:t>
      </w:r>
      <w:r w:rsidRPr="00022784">
        <w:t>odgovarajući uzorak mijenja predznak u odnosu na nacrtani. Sumu interferencije simbola pogodno je radi boljeg uvida u proces interferencije prikazati u obliku stabla (</w:t>
      </w:r>
      <w:r w:rsidR="007D5912">
        <w:fldChar w:fldCharType="begin"/>
      </w:r>
      <w:r w:rsidR="007D5912">
        <w:instrText xml:space="preserve"> REF _Ref194811223 \h </w:instrText>
      </w:r>
      <w:r w:rsidR="007D5912">
        <w:fldChar w:fldCharType="separate"/>
      </w:r>
      <w:r w:rsidR="007D5912" w:rsidRPr="00916677">
        <w:rPr>
          <w:i/>
        </w:rPr>
        <w:t xml:space="preserve">Slika </w:t>
      </w:r>
      <w:r w:rsidR="007D5912">
        <w:rPr>
          <w:i/>
          <w:noProof/>
        </w:rPr>
        <w:t>6</w:t>
      </w:r>
      <w:r w:rsidR="007D5912">
        <w:rPr>
          <w:i/>
        </w:rPr>
        <w:t>.</w:t>
      </w:r>
      <w:r w:rsidR="007D5912">
        <w:rPr>
          <w:i/>
          <w:noProof/>
        </w:rPr>
        <w:t>12</w:t>
      </w:r>
      <w:r w:rsidR="007D5912">
        <w:fldChar w:fldCharType="end"/>
      </w:r>
      <w:r w:rsidRPr="00BB1499">
        <w:rPr>
          <w:i/>
        </w:rPr>
        <w:t>.b</w:t>
      </w:r>
      <w:r w:rsidRPr="00022784">
        <w:t xml:space="preserve">). Nacrtana je samo polovina slike za </w:t>
      </w:r>
      <w:r w:rsidR="002141B9" w:rsidRPr="002141B9">
        <w:rPr>
          <w:i/>
        </w:rPr>
        <w:t>a</w:t>
      </w:r>
      <w:r w:rsidR="002141B9" w:rsidRPr="002141B9">
        <w:rPr>
          <w:vertAlign w:val="subscript"/>
        </w:rPr>
        <w:t>1</w:t>
      </w:r>
      <w:r w:rsidR="002141B9">
        <w:t xml:space="preserve"> = 1.</w:t>
      </w:r>
      <w:r w:rsidRPr="00022784">
        <w:t xml:space="preserve"> Za </w:t>
      </w:r>
      <w:r w:rsidR="002141B9" w:rsidRPr="002141B9">
        <w:rPr>
          <w:i/>
        </w:rPr>
        <w:t>a</w:t>
      </w:r>
      <w:r w:rsidR="002141B9">
        <w:rPr>
          <w:vertAlign w:val="subscript"/>
        </w:rPr>
        <w:t>2</w:t>
      </w:r>
      <w:r w:rsidR="002141B9">
        <w:t xml:space="preserve"> = –1 </w:t>
      </w:r>
      <w:r w:rsidRPr="00022784">
        <w:t xml:space="preserve">treba prikazani dio zakrenuti oko vodoravne osi. U ostvarenim kanalima prijenosa odziv </w:t>
      </w:r>
      <w:r w:rsidRPr="002141B9">
        <w:rPr>
          <w:i/>
        </w:rPr>
        <w:t>y</w:t>
      </w:r>
      <w:r w:rsidRPr="00022784">
        <w:t>(</w:t>
      </w:r>
      <w:r w:rsidRPr="002141B9">
        <w:rPr>
          <w:i/>
        </w:rPr>
        <w:t>t</w:t>
      </w:r>
      <w:r w:rsidRPr="00022784">
        <w:t xml:space="preserve">) je konačnog trajanja. Stoga je broj uzoraka interferencije </w:t>
      </w:r>
      <w:r w:rsidRPr="002141B9">
        <w:rPr>
          <w:i/>
        </w:rPr>
        <w:t>K</w:t>
      </w:r>
      <w:r w:rsidRPr="00022784">
        <w:t xml:space="preserve"> također konačan jer potječe od </w:t>
      </w:r>
      <w:r w:rsidRPr="002141B9">
        <w:rPr>
          <w:i/>
        </w:rPr>
        <w:t>K</w:t>
      </w:r>
      <w:r w:rsidRPr="00022784">
        <w:t xml:space="preserve"> simbola.</w:t>
      </w:r>
      <w:r w:rsidR="002141B9">
        <w:t xml:space="preserve"> </w:t>
      </w:r>
      <w:r w:rsidRPr="00022784">
        <w:t>U matematičkom smislu interferencija simbola je slučajni proces s diskretnom slučajnom veličinom:</w:t>
      </w:r>
    </w:p>
    <w:p w:rsidR="00A61773" w:rsidRPr="00022784" w:rsidRDefault="002141B9" w:rsidP="002141B9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0" type="#_x0000_t75" style="width:94.5pt;height:27pt">
            <v:imagedata r:id="rId15" o:title=""/>
          </v:shape>
        </w:pict>
      </w:r>
      <w:r>
        <w:tab/>
      </w:r>
      <w:r w:rsidR="00A61773" w:rsidRPr="00022784">
        <w:t>(6.49)</w:t>
      </w:r>
    </w:p>
    <w:p w:rsidR="00A61773" w:rsidRPr="00022784" w:rsidRDefault="00A61773" w:rsidP="00022784">
      <w:pPr>
        <w:jc w:val="both"/>
      </w:pPr>
      <w:r w:rsidRPr="00022784">
        <w:t xml:space="preserve">koju čine uzorci interferencije. Diskretna slučajna veličina </w:t>
      </w:r>
      <w:r w:rsidRPr="002141B9">
        <w:rPr>
          <w:i/>
        </w:rPr>
        <w:t>z</w:t>
      </w:r>
      <w:r w:rsidRPr="00022784">
        <w:t>(</w:t>
      </w:r>
      <w:r w:rsidRPr="002141B9">
        <w:rPr>
          <w:i/>
        </w:rPr>
        <w:t>i</w:t>
      </w:r>
      <w:r w:rsidRPr="00022784">
        <w:t xml:space="preserve">) je suma od </w:t>
      </w:r>
      <w:r w:rsidRPr="002141B9">
        <w:rPr>
          <w:i/>
        </w:rPr>
        <w:t>K</w:t>
      </w:r>
      <w:r w:rsidRPr="00022784">
        <w:t xml:space="preserve"> uzoraka interferencije za i-ti slijed od </w:t>
      </w:r>
      <w:r w:rsidRPr="002141B9">
        <w:rPr>
          <w:i/>
        </w:rPr>
        <w:t>K</w:t>
      </w:r>
      <w:r w:rsidRPr="00022784">
        <w:t xml:space="preserve"> simbola. U binarnom prijenosu </w:t>
      </w:r>
      <w:r w:rsidRPr="002141B9">
        <w:rPr>
          <w:i/>
        </w:rPr>
        <w:t>z</w:t>
      </w:r>
      <w:r w:rsidRPr="00022784">
        <w:t>(</w:t>
      </w:r>
      <w:r w:rsidRPr="002141B9">
        <w:rPr>
          <w:i/>
        </w:rPr>
        <w:t>i</w:t>
      </w:r>
      <w:r w:rsidRPr="00022784">
        <w:t xml:space="preserve">) poprima </w:t>
      </w:r>
      <w:r w:rsidR="002141B9">
        <w:t>2</w:t>
      </w:r>
      <w:r w:rsidR="002141B9" w:rsidRPr="002141B9">
        <w:rPr>
          <w:i/>
          <w:vertAlign w:val="superscript"/>
        </w:rPr>
        <w:t>K</w:t>
      </w:r>
      <w:r w:rsidRPr="00022784">
        <w:t xml:space="preserve"> različitih vrijednosti (realizacija). Ove vrijednosti ovise o koeficijentima</w:t>
      </w:r>
      <w:r w:rsidR="002141B9">
        <w:t xml:space="preserve"> </w:t>
      </w:r>
      <w:r w:rsidR="002141B9" w:rsidRPr="002141B9">
        <w:rPr>
          <w:i/>
        </w:rPr>
        <w:t>a</w:t>
      </w:r>
      <w:r w:rsidR="002141B9" w:rsidRPr="002141B9">
        <w:rPr>
          <w:vertAlign w:val="subscript"/>
        </w:rPr>
        <w:t>m</w:t>
      </w:r>
      <w:r w:rsidRPr="00022784">
        <w:t xml:space="preserve"> u sljedovima </w:t>
      </w:r>
      <w:r w:rsidR="00595C11">
        <w:t xml:space="preserve">duljine </w:t>
      </w:r>
      <w:r w:rsidRPr="00595C11">
        <w:rPr>
          <w:i/>
        </w:rPr>
        <w:t>K</w:t>
      </w:r>
      <w:r w:rsidRPr="00022784">
        <w:t xml:space="preserve"> bita. U slučajnom slijedu simbola svi su sljedovi </w:t>
      </w:r>
      <w:r w:rsidR="00595C11">
        <w:t>duljine</w:t>
      </w:r>
      <w:r w:rsidRPr="00022784">
        <w:t xml:space="preserve"> </w:t>
      </w:r>
      <w:r w:rsidRPr="00595C11">
        <w:rPr>
          <w:i/>
        </w:rPr>
        <w:t>K</w:t>
      </w:r>
      <w:r w:rsidRPr="00022784">
        <w:t xml:space="preserve"> bita jednako vjerojatni, pa </w:t>
      </w:r>
      <w:r w:rsidRPr="00595C11">
        <w:rPr>
          <w:i/>
        </w:rPr>
        <w:t>z</w:t>
      </w:r>
      <w:r w:rsidRPr="00022784">
        <w:t>(</w:t>
      </w:r>
      <w:r w:rsidRPr="00595C11">
        <w:rPr>
          <w:i/>
        </w:rPr>
        <w:t>i</w:t>
      </w:r>
      <w:r w:rsidRPr="00022784">
        <w:t xml:space="preserve">) poprima diskretne vrijednosti s vjerojatnostima </w:t>
      </w:r>
      <w:r w:rsidR="00595C11" w:rsidRPr="00595C11">
        <w:rPr>
          <w:i/>
        </w:rPr>
        <w:t>P</w:t>
      </w:r>
      <w:r w:rsidR="00595C11">
        <w:t>(</w:t>
      </w:r>
      <w:r w:rsidR="00595C11" w:rsidRPr="00595C11">
        <w:rPr>
          <w:i/>
        </w:rPr>
        <w:t>i</w:t>
      </w:r>
      <w:r w:rsidR="00595C11">
        <w:t>) = 2</w:t>
      </w:r>
      <w:r w:rsidR="00595C11" w:rsidRPr="00595C11">
        <w:rPr>
          <w:vertAlign w:val="superscript"/>
        </w:rPr>
        <w:t>-</w:t>
      </w:r>
      <w:r w:rsidR="00595C11" w:rsidRPr="00595C11">
        <w:rPr>
          <w:i/>
          <w:vertAlign w:val="superscript"/>
        </w:rPr>
        <w:t>K</w:t>
      </w:r>
      <w:r w:rsidR="00595C11">
        <w:t xml:space="preserve">. </w:t>
      </w:r>
      <w:r w:rsidRPr="00022784">
        <w:t xml:space="preserve">Značajno je svojstvo slučajne veličine </w:t>
      </w:r>
      <w:r w:rsidRPr="00595C11">
        <w:rPr>
          <w:i/>
        </w:rPr>
        <w:t>z</w:t>
      </w:r>
      <w:r w:rsidRPr="00022784">
        <w:t>(</w:t>
      </w:r>
      <w:r w:rsidRPr="00595C11">
        <w:rPr>
          <w:i/>
        </w:rPr>
        <w:t>i</w:t>
      </w:r>
      <w:r w:rsidRPr="00022784">
        <w:t xml:space="preserve">) da je za pozitivne i negativne vrijednosti </w:t>
      </w:r>
      <w:r w:rsidR="00595C11">
        <w:t>pod</w:t>
      </w:r>
      <w:r w:rsidR="00595C11" w:rsidRPr="00022784">
        <w:t xml:space="preserve">jednako ograničena </w:t>
      </w:r>
      <w:r w:rsidRPr="00022784">
        <w:t>na najveću vrijednost:</w:t>
      </w:r>
    </w:p>
    <w:p w:rsidR="00A61773" w:rsidRPr="00022784" w:rsidRDefault="00595C11" w:rsidP="00595C11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1" type="#_x0000_t75" style="width:91.5pt;height:27pt">
            <v:imagedata r:id="rId16" o:title=""/>
          </v:shape>
        </w:pict>
      </w:r>
      <w:r>
        <w:tab/>
      </w:r>
      <w:r w:rsidR="00A61773" w:rsidRPr="00022784">
        <w:t>(6.50)</w:t>
      </w:r>
    </w:p>
    <w:p w:rsidR="00A61773" w:rsidRPr="00022784" w:rsidRDefault="00A61773" w:rsidP="00022784">
      <w:pPr>
        <w:jc w:val="both"/>
      </w:pPr>
      <w:r w:rsidRPr="00022784">
        <w:t xml:space="preserve">koja je jednaka sumi apsolutnih vrijednosti </w:t>
      </w:r>
      <w:r w:rsidRPr="00595C11">
        <w:rPr>
          <w:i/>
        </w:rPr>
        <w:t>K</w:t>
      </w:r>
      <w:r w:rsidRPr="00022784">
        <w:t xml:space="preserve"> uzoraka interferencije.</w:t>
      </w:r>
      <w:r w:rsidR="00595C11">
        <w:t xml:space="preserve"> </w:t>
      </w:r>
      <w:r w:rsidRPr="00022784">
        <w:t xml:space="preserve">Osim promjena u veličini promatranog uzorka u </w:t>
      </w:r>
      <w:r w:rsidRPr="00595C11">
        <w:rPr>
          <w:i/>
        </w:rPr>
        <w:t>t</w:t>
      </w:r>
      <w:r w:rsidR="00595C11" w:rsidRPr="00595C11">
        <w:rPr>
          <w:i/>
        </w:rPr>
        <w:t xml:space="preserve"> </w:t>
      </w:r>
      <w:r w:rsidRPr="00022784">
        <w:t>=</w:t>
      </w:r>
      <w:r w:rsidR="00595C11">
        <w:t xml:space="preserve"> </w:t>
      </w:r>
      <w:r w:rsidRPr="00022784">
        <w:t xml:space="preserve">0, interferencija simbola uzrokuje kolebanje u vremenu prolaza odziva </w:t>
      </w:r>
      <w:r w:rsidRPr="00595C11">
        <w:rPr>
          <w:i/>
        </w:rPr>
        <w:t>y</w:t>
      </w:r>
      <w:r w:rsidRPr="00022784">
        <w:t>(</w:t>
      </w:r>
      <w:r w:rsidRPr="00595C11">
        <w:rPr>
          <w:i/>
        </w:rPr>
        <w:t>t</w:t>
      </w:r>
      <w:r w:rsidRPr="00022784">
        <w:t>) kroz prag odluke. Ovo kolebanje uzrokuje individualno izobličenje i kolebanje faze takta sinkronizacije u prijemniku.</w:t>
      </w:r>
      <w:r w:rsidR="00595C11">
        <w:t xml:space="preserve"> </w:t>
      </w:r>
      <w:r w:rsidRPr="00022784">
        <w:t>Mjera interferencije simbola u prijenosu određuje se iz dijagrama «oka».</w:t>
      </w:r>
      <w:r w:rsidR="00595C11">
        <w:t xml:space="preserve"> </w:t>
      </w:r>
      <w:r w:rsidRPr="00022784">
        <w:t xml:space="preserve">Značajke dijagrama oka određuje slijed odziva </w:t>
      </w:r>
      <w:r w:rsidRPr="00595C11">
        <w:rPr>
          <w:i/>
        </w:rPr>
        <w:t>y</w:t>
      </w:r>
      <w:r w:rsidRPr="00022784">
        <w:t>(</w:t>
      </w:r>
      <w:r w:rsidRPr="00595C11">
        <w:rPr>
          <w:i/>
        </w:rPr>
        <w:t>t</w:t>
      </w:r>
      <w:r w:rsidRPr="00022784">
        <w:t xml:space="preserve">) na izlazu prijemnog filtra. Promatramo li ovaj slijed na zaslonu osciloskopa tako da je frekvencija vremenske baze osciloskopa </w:t>
      </w:r>
      <w:r w:rsidR="00595C11" w:rsidRPr="00595C11">
        <w:rPr>
          <w:i/>
        </w:rPr>
        <w:t>f</w:t>
      </w:r>
      <w:r w:rsidR="00595C11">
        <w:t xml:space="preserve"> = 1/</w:t>
      </w:r>
      <w:r w:rsidR="00595C11" w:rsidRPr="00595C11">
        <w:rPr>
          <w:i/>
        </w:rPr>
        <w:t>T</w:t>
      </w:r>
      <w:r w:rsidR="00595C11" w:rsidRPr="00595C11">
        <w:rPr>
          <w:vertAlign w:val="subscript"/>
        </w:rPr>
        <w:t>N</w:t>
      </w:r>
      <w:r w:rsidRPr="00022784">
        <w:t xml:space="preserve">, nastupiti će preklapanje odziva sljedova </w:t>
      </w:r>
      <w:r w:rsidR="00595C11">
        <w:t>duljine</w:t>
      </w:r>
      <w:r w:rsidRPr="00022784">
        <w:t xml:space="preserve"> </w:t>
      </w:r>
      <w:r w:rsidRPr="00595C11">
        <w:rPr>
          <w:i/>
        </w:rPr>
        <w:t>K</w:t>
      </w:r>
      <w:r w:rsidRPr="00022784">
        <w:t xml:space="preserve"> simbola. Rezultat je dijagram oka prikazan na </w:t>
      </w:r>
      <w:r w:rsidR="00595C11">
        <w:t>slici (</w:t>
      </w:r>
      <w:r w:rsidR="00595C11">
        <w:fldChar w:fldCharType="begin"/>
      </w:r>
      <w:r w:rsidR="00595C11">
        <w:instrText xml:space="preserve"> REF _Ref194811383 \h </w:instrText>
      </w:r>
      <w:r w:rsidR="00595C11">
        <w:fldChar w:fldCharType="separate"/>
      </w:r>
      <w:r w:rsidR="00595C11" w:rsidRPr="00916677">
        <w:rPr>
          <w:i/>
        </w:rPr>
        <w:t xml:space="preserve">Slika </w:t>
      </w:r>
      <w:r w:rsidR="00595C11">
        <w:rPr>
          <w:i/>
          <w:noProof/>
        </w:rPr>
        <w:t>6</w:t>
      </w:r>
      <w:r w:rsidR="00595C11">
        <w:rPr>
          <w:i/>
        </w:rPr>
        <w:t>.</w:t>
      </w:r>
      <w:r w:rsidR="00595C11">
        <w:rPr>
          <w:i/>
          <w:noProof/>
        </w:rPr>
        <w:t>13</w:t>
      </w:r>
      <w:r w:rsidR="00595C11">
        <w:fldChar w:fldCharType="end"/>
      </w:r>
      <w:r w:rsidR="00595C11">
        <w:t>)</w:t>
      </w:r>
      <w:r w:rsidRPr="00022784">
        <w:t xml:space="preserve"> za prijenos binarnih simbola</w:t>
      </w:r>
      <w:r w:rsidR="00595C11">
        <w:t>.</w:t>
      </w:r>
    </w:p>
    <w:p w:rsidR="00916677" w:rsidRDefault="003D3CC3" w:rsidP="00916677">
      <w:pPr>
        <w:keepNext/>
        <w:jc w:val="center"/>
      </w:pPr>
      <w:r>
        <w:pict>
          <v:shape id="_x0000_i1032" type="#_x0000_t75" style="width:259.5pt;height:244.5pt">
            <v:imagedata r:id="rId17" o:title=""/>
          </v:shape>
        </w:pict>
      </w:r>
    </w:p>
    <w:p w:rsidR="00A61773" w:rsidRPr="00916677" w:rsidRDefault="00916677" w:rsidP="00916677">
      <w:pPr>
        <w:pStyle w:val="Caption"/>
        <w:jc w:val="center"/>
        <w:rPr>
          <w:i/>
        </w:rPr>
      </w:pPr>
      <w:bookmarkStart w:id="3" w:name="_Ref194811383"/>
      <w:r w:rsidRPr="00916677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13</w:t>
      </w:r>
      <w:r w:rsidR="00D912B6">
        <w:rPr>
          <w:i/>
        </w:rPr>
        <w:fldChar w:fldCharType="end"/>
      </w:r>
      <w:bookmarkEnd w:id="3"/>
      <w:r w:rsidRPr="00916677">
        <w:rPr>
          <w:i/>
        </w:rPr>
        <w:t xml:space="preserve"> Dijagram toka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>Mjera djelovanja interferencije simbola određuje se iz razmaka između praga odluke i najveće vrijednosti slučajne veličine</w:t>
      </w:r>
      <w:r w:rsidR="00595C11">
        <w:t xml:space="preserve"> </w:t>
      </w:r>
      <w:r w:rsidR="00595C11" w:rsidRPr="00595C11">
        <w:rPr>
          <w:i/>
        </w:rPr>
        <w:t>z</w:t>
      </w:r>
      <w:r w:rsidR="00595C11">
        <w:t>(</w:t>
      </w:r>
      <w:r w:rsidR="00595C11" w:rsidRPr="00595C11">
        <w:rPr>
          <w:i/>
        </w:rPr>
        <w:t>i</w:t>
      </w:r>
      <w:r w:rsidR="00595C11">
        <w:t>)</w:t>
      </w:r>
      <w:r w:rsidR="00595C11" w:rsidRPr="00595C11">
        <w:rPr>
          <w:vertAlign w:val="subscript"/>
        </w:rPr>
        <w:t>m</w:t>
      </w:r>
      <w:r w:rsidRPr="00022784">
        <w:t xml:space="preserve"> u najpogodnijem trenutku za uzorkovanje simbola. Ovaj razmak nazivamo otvorom oka </w:t>
      </w:r>
      <w:r w:rsidRPr="00595C11">
        <w:rPr>
          <w:i/>
        </w:rPr>
        <w:t>D</w:t>
      </w:r>
      <w:r w:rsidRPr="00022784">
        <w:t>:</w:t>
      </w:r>
    </w:p>
    <w:p w:rsidR="00A61773" w:rsidRPr="00022784" w:rsidRDefault="00595C11" w:rsidP="00595C11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3" type="#_x0000_t75" style="width:90pt;height:17.25pt">
            <v:imagedata r:id="rId18" o:title=""/>
          </v:shape>
        </w:pict>
      </w:r>
      <w:r>
        <w:tab/>
      </w:r>
      <w:r w:rsidR="00A61773" w:rsidRPr="00022784">
        <w:t>(6.51)</w:t>
      </w:r>
    </w:p>
    <w:p w:rsidR="00A61773" w:rsidRPr="00022784" w:rsidRDefault="00A61773" w:rsidP="00022784">
      <w:pPr>
        <w:jc w:val="both"/>
      </w:pPr>
      <w:r w:rsidRPr="00022784">
        <w:t>Najpogodnije mjesto na vremenskoj osi za uzorkovanje simbola je točka za koju je otvor oka najveći. Kolebanje faze takta sinkronizacije (područje b) uzrokuje da se uzorkovanje vrši i u točkama za koje je otvor oka umanjen. Otvor oka u točki uzorkovanja jednak je najvećoj vrijednosti napona šuma koja još ne uzrokuje pogrešku u prijemu simbola. U području (a) dijagrama oka nastupa kolebanje prolaza odziva kroz prag odluke.</w:t>
      </w:r>
    </w:p>
    <w:p w:rsidR="00A61773" w:rsidRPr="00022784" w:rsidRDefault="00A61773" w:rsidP="00022784">
      <w:pPr>
        <w:jc w:val="both"/>
      </w:pPr>
    </w:p>
    <w:p w:rsidR="00A61773" w:rsidRDefault="00A61773" w:rsidP="00022784">
      <w:pPr>
        <w:jc w:val="both"/>
      </w:pPr>
      <w:r w:rsidRPr="00022784">
        <w:t xml:space="preserve">Vjerojatnost pogreške simbola u kanalu prijenosa s interferencijom simbola određuje se na sličan način kao u idealnom kanalu. Vjerojatnost pogrešnog prijema </w:t>
      </w:r>
      <w:r w:rsidRPr="00C35580">
        <w:rPr>
          <w:i/>
        </w:rPr>
        <w:t>m-</w:t>
      </w:r>
      <w:r w:rsidRPr="00595C11">
        <w:t>tog</w:t>
      </w:r>
      <w:r w:rsidRPr="00022784">
        <w:t xml:space="preserve"> simbola iz skupa od </w:t>
      </w:r>
      <w:r w:rsidRPr="00C35580">
        <w:rPr>
          <w:i/>
        </w:rPr>
        <w:t xml:space="preserve">M </w:t>
      </w:r>
      <w:r w:rsidRPr="00595C11">
        <w:t>simbola za</w:t>
      </w:r>
      <w:r w:rsidRPr="00022784">
        <w:t xml:space="preserve"> </w:t>
      </w:r>
      <w:r w:rsidRPr="00C35580">
        <w:rPr>
          <w:i/>
        </w:rPr>
        <w:t>i-</w:t>
      </w:r>
      <w:r w:rsidRPr="00595C11">
        <w:t>ti slijed</w:t>
      </w:r>
      <w:r w:rsidRPr="00022784">
        <w:t xml:space="preserve"> od </w:t>
      </w:r>
      <w:r w:rsidRPr="00C35580">
        <w:rPr>
          <w:i/>
        </w:rPr>
        <w:t xml:space="preserve">K </w:t>
      </w:r>
      <w:r w:rsidRPr="00595C11">
        <w:t xml:space="preserve">simbola </w:t>
      </w:r>
      <w:r w:rsidRPr="00022784">
        <w:t>je:</w:t>
      </w:r>
    </w:p>
    <w:p w:rsidR="00A61773" w:rsidRPr="00022784" w:rsidRDefault="00595C11" w:rsidP="00595C11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Pr="00595C11">
        <w:object w:dxaOrig="5360" w:dyaOrig="1200">
          <v:shape id="_x0000_i1034" type="#_x0000_t75" style="width:268.5pt;height:60pt" o:ole="">
            <v:imagedata r:id="rId19" o:title=""/>
          </v:shape>
          <o:OLEObject Type="Embed" ProgID="Equation.DSMT4" ShapeID="_x0000_i1034" DrawAspect="Content" ObjectID="_1664787590" r:id="rId20"/>
        </w:object>
      </w:r>
      <w:r>
        <w:tab/>
      </w:r>
      <w:r w:rsidR="00A61773" w:rsidRPr="00022784">
        <w:t>(6.52)</w:t>
      </w:r>
    </w:p>
    <w:p w:rsidR="00A61773" w:rsidRPr="00022784" w:rsidRDefault="00A61773" w:rsidP="00022784">
      <w:pPr>
        <w:jc w:val="both"/>
      </w:pPr>
      <w:r w:rsidRPr="00022784">
        <w:t>Uvrštenjem pragova odluke i veličine simbola kao u idealnom kanalu slijedi:</w:t>
      </w:r>
    </w:p>
    <w:p w:rsidR="00A61773" w:rsidRPr="00022784" w:rsidRDefault="00016556" w:rsidP="00016556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5" type="#_x0000_t75" style="width:279pt;height:18.75pt">
            <v:imagedata r:id="rId21" o:title=""/>
          </v:shape>
        </w:pict>
      </w:r>
      <w:r>
        <w:tab/>
      </w:r>
      <w:r w:rsidR="00A61773" w:rsidRPr="00022784">
        <w:t>(6.53)</w:t>
      </w:r>
    </w:p>
    <w:p w:rsidR="00A61773" w:rsidRPr="00022784" w:rsidRDefault="00A61773" w:rsidP="00022784">
      <w:pPr>
        <w:jc w:val="both"/>
      </w:pPr>
      <w:r w:rsidRPr="00022784">
        <w:t xml:space="preserve">U </w:t>
      </w:r>
      <w:r w:rsidRPr="00016556">
        <w:rPr>
          <w:i/>
        </w:rPr>
        <w:t>M</w:t>
      </w:r>
      <w:r w:rsidRPr="00022784">
        <w:t xml:space="preserve">-narnom prijenosu </w:t>
      </w:r>
      <w:r w:rsidRPr="00016556">
        <w:rPr>
          <w:i/>
        </w:rPr>
        <w:t>z</w:t>
      </w:r>
      <w:r w:rsidRPr="00022784">
        <w:t>(</w:t>
      </w:r>
      <w:r w:rsidRPr="00016556">
        <w:rPr>
          <w:i/>
        </w:rPr>
        <w:t>i</w:t>
      </w:r>
      <w:r w:rsidRPr="00022784">
        <w:t xml:space="preserve">) poprima </w:t>
      </w:r>
      <w:r w:rsidR="00016556" w:rsidRPr="00016556">
        <w:rPr>
          <w:i/>
        </w:rPr>
        <w:t>M</w:t>
      </w:r>
      <w:r w:rsidR="00016556" w:rsidRPr="00016556">
        <w:rPr>
          <w:i/>
          <w:vertAlign w:val="superscript"/>
        </w:rPr>
        <w:t>K</w:t>
      </w:r>
      <w:r w:rsidR="00016556">
        <w:t xml:space="preserve"> </w:t>
      </w:r>
      <w:r w:rsidRPr="00022784">
        <w:t xml:space="preserve">diskretnih vrijednosti. Srednju vjerojatnost pogreške simbola određujemo kao srednju vrijednost </w:t>
      </w:r>
      <w:r w:rsidR="00016556" w:rsidRPr="00016556">
        <w:rPr>
          <w:i/>
        </w:rPr>
        <w:t>P</w:t>
      </w:r>
      <w:r w:rsidR="00016556" w:rsidRPr="00016556">
        <w:rPr>
          <w:i/>
          <w:vertAlign w:val="subscript"/>
        </w:rPr>
        <w:t>mi</w:t>
      </w:r>
      <w:r w:rsidRPr="00022784">
        <w:t xml:space="preserve"> uzimajući u obzir sve diskretne vrijednosti </w:t>
      </w:r>
      <w:r w:rsidRPr="00016556">
        <w:rPr>
          <w:i/>
        </w:rPr>
        <w:t>z</w:t>
      </w:r>
      <w:r w:rsidRPr="00022784">
        <w:t>(</w:t>
      </w:r>
      <w:r w:rsidRPr="00016556">
        <w:rPr>
          <w:i/>
        </w:rPr>
        <w:t>i</w:t>
      </w:r>
      <w:r w:rsidRPr="00022784">
        <w:t>):</w:t>
      </w:r>
    </w:p>
    <w:p w:rsidR="00A61773" w:rsidRPr="00016556" w:rsidRDefault="00016556" w:rsidP="00016556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6" type="#_x0000_t75" style="width:138.75pt;height:36pt">
            <v:imagedata r:id="rId22" o:title=""/>
          </v:shape>
        </w:pict>
      </w:r>
      <w:r>
        <w:tab/>
      </w:r>
      <w:r w:rsidR="00A61773" w:rsidRPr="00016556">
        <w:t>(6.58)</w:t>
      </w:r>
    </w:p>
    <w:p w:rsidR="00A61773" w:rsidRPr="00022784" w:rsidRDefault="00016556" w:rsidP="00016556">
      <w:pPr>
        <w:tabs>
          <w:tab w:val="center" w:pos="4536"/>
          <w:tab w:val="right" w:pos="8787"/>
        </w:tabs>
        <w:spacing w:before="120" w:after="120"/>
        <w:ind w:firstLine="6"/>
        <w:jc w:val="both"/>
      </w:pPr>
      <w:r>
        <w:tab/>
      </w:r>
      <w:r w:rsidR="003D3CC3">
        <w:pict>
          <v:shape id="_x0000_i1037" type="#_x0000_t75" style="width:269.25pt;height:36pt">
            <v:imagedata r:id="rId23" o:title=""/>
          </v:shape>
        </w:pict>
      </w:r>
      <w:r>
        <w:tab/>
      </w:r>
      <w:r w:rsidR="00A61773" w:rsidRPr="00022784">
        <w:t>(6.59)</w:t>
      </w:r>
    </w:p>
    <w:p w:rsidR="00A61773" w:rsidRPr="00022784" w:rsidRDefault="00A61773" w:rsidP="00022784">
      <w:pPr>
        <w:jc w:val="both"/>
      </w:pPr>
      <w:r w:rsidRPr="00022784">
        <w:t xml:space="preserve">Interferencija simbola uzrokuje za jednaki </w:t>
      </w:r>
      <w:r w:rsidR="00016556">
        <w:t>omjer</w:t>
      </w:r>
      <w:r w:rsidR="00016556" w:rsidRPr="00022784">
        <w:t xml:space="preserve"> </w:t>
      </w:r>
      <w:r w:rsidRPr="00016556">
        <w:rPr>
          <w:i/>
        </w:rPr>
        <w:t>S</w:t>
      </w:r>
      <w:r w:rsidRPr="00022784">
        <w:t>/</w:t>
      </w:r>
      <w:r w:rsidRPr="00016556">
        <w:rPr>
          <w:i/>
        </w:rPr>
        <w:t>N</w:t>
      </w:r>
      <w:r w:rsidRPr="00022784">
        <w:t xml:space="preserve"> veću vjerojatnost pogreške od vjerojatnosti pogreške u idealnom kanalu prema izrazu (6.30).</w:t>
      </w:r>
    </w:p>
    <w:sectPr w:rsidR="00A61773" w:rsidRPr="00022784" w:rsidSect="00016556"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A9" w:rsidRDefault="003C7BA9">
      <w:r>
        <w:separator/>
      </w:r>
    </w:p>
  </w:endnote>
  <w:endnote w:type="continuationSeparator" w:id="0">
    <w:p w:rsidR="003C7BA9" w:rsidRDefault="003C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A9" w:rsidRDefault="003C7BA9">
      <w:r>
        <w:separator/>
      </w:r>
    </w:p>
  </w:footnote>
  <w:footnote w:type="continuationSeparator" w:id="0">
    <w:p w:rsidR="003C7BA9" w:rsidRDefault="003C7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246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C29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5CE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4048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D25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E8C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4EE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0EF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FE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8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480"/>
    <w:multiLevelType w:val="multilevel"/>
    <w:tmpl w:val="99C474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9E1877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0992615F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DDE2BA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64642F3"/>
    <w:multiLevelType w:val="hybridMultilevel"/>
    <w:tmpl w:val="4D32D7A6"/>
    <w:lvl w:ilvl="0" w:tplc="012C6836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943621"/>
    <w:multiLevelType w:val="hybridMultilevel"/>
    <w:tmpl w:val="A53C841C"/>
    <w:lvl w:ilvl="0" w:tplc="A0A41B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50EF4"/>
    <w:multiLevelType w:val="multilevel"/>
    <w:tmpl w:val="BE9636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219F01A7"/>
    <w:multiLevelType w:val="hybridMultilevel"/>
    <w:tmpl w:val="C7A83098"/>
    <w:lvl w:ilvl="0" w:tplc="A4F85B02">
      <w:numFmt w:val="none"/>
      <w:lvlText w:val=""/>
      <w:lvlJc w:val="left"/>
      <w:pPr>
        <w:tabs>
          <w:tab w:val="num" w:pos="360"/>
        </w:tabs>
      </w:pPr>
    </w:lvl>
    <w:lvl w:ilvl="1" w:tplc="BAE47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18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87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A7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4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2D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A9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31158B"/>
    <w:multiLevelType w:val="multilevel"/>
    <w:tmpl w:val="99F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8CF4F9D"/>
    <w:multiLevelType w:val="hybridMultilevel"/>
    <w:tmpl w:val="0CB4D536"/>
    <w:lvl w:ilvl="0" w:tplc="F044ED52">
      <w:start w:val="101"/>
      <w:numFmt w:val="decimal"/>
      <w:lvlText w:val="%1"/>
      <w:lvlJc w:val="left"/>
      <w:pPr>
        <w:tabs>
          <w:tab w:val="num" w:pos="3450"/>
        </w:tabs>
        <w:ind w:left="3450" w:hanging="24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2C8652A0"/>
    <w:multiLevelType w:val="hybridMultilevel"/>
    <w:tmpl w:val="B8E23110"/>
    <w:lvl w:ilvl="0" w:tplc="8340C380">
      <w:start w:val="111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2EB05C92"/>
    <w:multiLevelType w:val="hybridMultilevel"/>
    <w:tmpl w:val="3BDA827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415881"/>
    <w:multiLevelType w:val="hybridMultilevel"/>
    <w:tmpl w:val="2BB2A8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48C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70C21"/>
    <w:multiLevelType w:val="multilevel"/>
    <w:tmpl w:val="0E202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A4B60EF"/>
    <w:multiLevelType w:val="hybridMultilevel"/>
    <w:tmpl w:val="E84EA9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725F0"/>
    <w:multiLevelType w:val="hybridMultilevel"/>
    <w:tmpl w:val="4F7E13A2"/>
    <w:lvl w:ilvl="0" w:tplc="2134133C">
      <w:start w:val="140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8" w15:restartNumberingAfterBreak="0">
    <w:nsid w:val="4C8A1938"/>
    <w:multiLevelType w:val="hybridMultilevel"/>
    <w:tmpl w:val="92184210"/>
    <w:lvl w:ilvl="0" w:tplc="27347860">
      <w:start w:val="113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 w15:restartNumberingAfterBreak="0">
    <w:nsid w:val="4CDD115C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EF14BD1"/>
    <w:multiLevelType w:val="multilevel"/>
    <w:tmpl w:val="E11EF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31" w15:restartNumberingAfterBreak="0">
    <w:nsid w:val="50B1517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 w15:restartNumberingAfterBreak="0">
    <w:nsid w:val="533D13F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 w15:restartNumberingAfterBreak="0">
    <w:nsid w:val="588F1C20"/>
    <w:multiLevelType w:val="hybridMultilevel"/>
    <w:tmpl w:val="7CA2AF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A0260"/>
    <w:multiLevelType w:val="hybridMultilevel"/>
    <w:tmpl w:val="2268702E"/>
    <w:lvl w:ilvl="0" w:tplc="64964960">
      <w:start w:val="125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F8E31F8">
      <w:start w:val="125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62E11B9B"/>
    <w:multiLevelType w:val="multilevel"/>
    <w:tmpl w:val="FF4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665108CE"/>
    <w:multiLevelType w:val="multilevel"/>
    <w:tmpl w:val="1D0839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22D0532"/>
    <w:multiLevelType w:val="hybridMultilevel"/>
    <w:tmpl w:val="A4607004"/>
    <w:lvl w:ilvl="0" w:tplc="B2D05BB4">
      <w:start w:val="118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4"/>
  </w:num>
  <w:num w:numId="5">
    <w:abstractNumId w:val="30"/>
  </w:num>
  <w:num w:numId="6">
    <w:abstractNumId w:val="5"/>
  </w:num>
  <w:num w:numId="7">
    <w:abstractNumId w:val="19"/>
  </w:num>
  <w:num w:numId="8">
    <w:abstractNumId w:val="20"/>
  </w:num>
  <w:num w:numId="9">
    <w:abstractNumId w:val="28"/>
  </w:num>
  <w:num w:numId="10">
    <w:abstractNumId w:val="37"/>
  </w:num>
  <w:num w:numId="11">
    <w:abstractNumId w:val="34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18"/>
  </w:num>
  <w:num w:numId="17">
    <w:abstractNumId w:val="23"/>
  </w:num>
  <w:num w:numId="18">
    <w:abstractNumId w:val="12"/>
  </w:num>
  <w:num w:numId="19">
    <w:abstractNumId w:val="11"/>
  </w:num>
  <w:num w:numId="20">
    <w:abstractNumId w:val="13"/>
  </w:num>
  <w:num w:numId="21">
    <w:abstractNumId w:val="29"/>
  </w:num>
  <w:num w:numId="22">
    <w:abstractNumId w:val="31"/>
  </w:num>
  <w:num w:numId="23">
    <w:abstractNumId w:val="32"/>
  </w:num>
  <w:num w:numId="24">
    <w:abstractNumId w:val="17"/>
  </w:num>
  <w:num w:numId="25">
    <w:abstractNumId w:val="8"/>
  </w:num>
  <w:num w:numId="26">
    <w:abstractNumId w:val="3"/>
  </w:num>
  <w:num w:numId="27">
    <w:abstractNumId w:val="2"/>
  </w:num>
  <w:num w:numId="28">
    <w:abstractNumId w:val="4"/>
  </w:num>
  <w:num w:numId="29">
    <w:abstractNumId w:val="6"/>
  </w:num>
  <w:num w:numId="30">
    <w:abstractNumId w:val="7"/>
  </w:num>
  <w:num w:numId="31">
    <w:abstractNumId w:val="9"/>
  </w:num>
  <w:num w:numId="32">
    <w:abstractNumId w:val="0"/>
  </w:num>
  <w:num w:numId="33">
    <w:abstractNumId w:val="1"/>
  </w:num>
  <w:num w:numId="34">
    <w:abstractNumId w:val="10"/>
  </w:num>
  <w:num w:numId="35">
    <w:abstractNumId w:val="36"/>
  </w:num>
  <w:num w:numId="36">
    <w:abstractNumId w:val="25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A51"/>
    <w:rsid w:val="00001DEE"/>
    <w:rsid w:val="00016556"/>
    <w:rsid w:val="0002060E"/>
    <w:rsid w:val="00022441"/>
    <w:rsid w:val="00022784"/>
    <w:rsid w:val="00040AA0"/>
    <w:rsid w:val="00087062"/>
    <w:rsid w:val="00092713"/>
    <w:rsid w:val="000C77FF"/>
    <w:rsid w:val="000E24EC"/>
    <w:rsid w:val="000E38BB"/>
    <w:rsid w:val="000F5D0D"/>
    <w:rsid w:val="00130EB2"/>
    <w:rsid w:val="00132521"/>
    <w:rsid w:val="001348A2"/>
    <w:rsid w:val="00154749"/>
    <w:rsid w:val="00160D0D"/>
    <w:rsid w:val="00165C58"/>
    <w:rsid w:val="00185391"/>
    <w:rsid w:val="001873A0"/>
    <w:rsid w:val="00197C19"/>
    <w:rsid w:val="001E2057"/>
    <w:rsid w:val="001E2C63"/>
    <w:rsid w:val="001E79C5"/>
    <w:rsid w:val="002017DA"/>
    <w:rsid w:val="00211FB0"/>
    <w:rsid w:val="002141B9"/>
    <w:rsid w:val="002172CB"/>
    <w:rsid w:val="0023766C"/>
    <w:rsid w:val="00242DF2"/>
    <w:rsid w:val="00257FB5"/>
    <w:rsid w:val="00271B2C"/>
    <w:rsid w:val="0027370B"/>
    <w:rsid w:val="002A1D8B"/>
    <w:rsid w:val="002B1FAA"/>
    <w:rsid w:val="002B2295"/>
    <w:rsid w:val="002B4F7C"/>
    <w:rsid w:val="002D42E5"/>
    <w:rsid w:val="002E6C1C"/>
    <w:rsid w:val="002E7BE5"/>
    <w:rsid w:val="00315632"/>
    <w:rsid w:val="00350E7F"/>
    <w:rsid w:val="003819BD"/>
    <w:rsid w:val="003C7BA9"/>
    <w:rsid w:val="003E3FFE"/>
    <w:rsid w:val="003F4365"/>
    <w:rsid w:val="00401D32"/>
    <w:rsid w:val="00423A25"/>
    <w:rsid w:val="00436D28"/>
    <w:rsid w:val="00440CD2"/>
    <w:rsid w:val="004416F9"/>
    <w:rsid w:val="004523CE"/>
    <w:rsid w:val="00456238"/>
    <w:rsid w:val="00462C1D"/>
    <w:rsid w:val="0047234D"/>
    <w:rsid w:val="0048311B"/>
    <w:rsid w:val="00491D4F"/>
    <w:rsid w:val="004A5BF7"/>
    <w:rsid w:val="004B0086"/>
    <w:rsid w:val="004C5C8B"/>
    <w:rsid w:val="004E0961"/>
    <w:rsid w:val="004E1E6D"/>
    <w:rsid w:val="00514AF7"/>
    <w:rsid w:val="0052421B"/>
    <w:rsid w:val="00532F2C"/>
    <w:rsid w:val="0054711F"/>
    <w:rsid w:val="005474CF"/>
    <w:rsid w:val="00551356"/>
    <w:rsid w:val="0055436B"/>
    <w:rsid w:val="00565715"/>
    <w:rsid w:val="005703C2"/>
    <w:rsid w:val="00574789"/>
    <w:rsid w:val="00595C11"/>
    <w:rsid w:val="005B6618"/>
    <w:rsid w:val="005C24E4"/>
    <w:rsid w:val="005C5C1E"/>
    <w:rsid w:val="005D4D9E"/>
    <w:rsid w:val="005E7DE5"/>
    <w:rsid w:val="005F2FC4"/>
    <w:rsid w:val="00611592"/>
    <w:rsid w:val="00632BE9"/>
    <w:rsid w:val="00633B0B"/>
    <w:rsid w:val="00663E80"/>
    <w:rsid w:val="00666F90"/>
    <w:rsid w:val="00674903"/>
    <w:rsid w:val="006917C6"/>
    <w:rsid w:val="006A33FE"/>
    <w:rsid w:val="006B54D5"/>
    <w:rsid w:val="006F0D74"/>
    <w:rsid w:val="006F402F"/>
    <w:rsid w:val="00710D5E"/>
    <w:rsid w:val="00713364"/>
    <w:rsid w:val="00744A8E"/>
    <w:rsid w:val="0074581A"/>
    <w:rsid w:val="007748B1"/>
    <w:rsid w:val="007C69C0"/>
    <w:rsid w:val="007D0A4C"/>
    <w:rsid w:val="007D5912"/>
    <w:rsid w:val="007E418E"/>
    <w:rsid w:val="007E7A9E"/>
    <w:rsid w:val="007F32FB"/>
    <w:rsid w:val="0081161D"/>
    <w:rsid w:val="00830110"/>
    <w:rsid w:val="00831129"/>
    <w:rsid w:val="00837985"/>
    <w:rsid w:val="00855539"/>
    <w:rsid w:val="00887B98"/>
    <w:rsid w:val="008A219A"/>
    <w:rsid w:val="008A5A51"/>
    <w:rsid w:val="008C3B9F"/>
    <w:rsid w:val="008C48B6"/>
    <w:rsid w:val="008C4D22"/>
    <w:rsid w:val="008C5DC7"/>
    <w:rsid w:val="008E324A"/>
    <w:rsid w:val="008E6282"/>
    <w:rsid w:val="00916677"/>
    <w:rsid w:val="009463B9"/>
    <w:rsid w:val="00946A5E"/>
    <w:rsid w:val="0096053E"/>
    <w:rsid w:val="009638DE"/>
    <w:rsid w:val="00966EA9"/>
    <w:rsid w:val="00967008"/>
    <w:rsid w:val="009C2F9B"/>
    <w:rsid w:val="009C4780"/>
    <w:rsid w:val="00A07540"/>
    <w:rsid w:val="00A16AC3"/>
    <w:rsid w:val="00A271BB"/>
    <w:rsid w:val="00A32CDC"/>
    <w:rsid w:val="00A37EFD"/>
    <w:rsid w:val="00A61773"/>
    <w:rsid w:val="00AD1EBE"/>
    <w:rsid w:val="00AE79BD"/>
    <w:rsid w:val="00B00D10"/>
    <w:rsid w:val="00B15506"/>
    <w:rsid w:val="00B1621A"/>
    <w:rsid w:val="00B17CEA"/>
    <w:rsid w:val="00B2121E"/>
    <w:rsid w:val="00B31DB4"/>
    <w:rsid w:val="00B426C0"/>
    <w:rsid w:val="00B428A2"/>
    <w:rsid w:val="00B64A46"/>
    <w:rsid w:val="00BA2CDE"/>
    <w:rsid w:val="00BB1499"/>
    <w:rsid w:val="00BF76E5"/>
    <w:rsid w:val="00C00C34"/>
    <w:rsid w:val="00C120AC"/>
    <w:rsid w:val="00C14826"/>
    <w:rsid w:val="00C35580"/>
    <w:rsid w:val="00C3610F"/>
    <w:rsid w:val="00C43592"/>
    <w:rsid w:val="00C52833"/>
    <w:rsid w:val="00C5791B"/>
    <w:rsid w:val="00CB01B5"/>
    <w:rsid w:val="00CC5615"/>
    <w:rsid w:val="00CC744B"/>
    <w:rsid w:val="00CD3927"/>
    <w:rsid w:val="00CE3CAB"/>
    <w:rsid w:val="00D067B2"/>
    <w:rsid w:val="00D137DA"/>
    <w:rsid w:val="00D209EF"/>
    <w:rsid w:val="00D219E8"/>
    <w:rsid w:val="00D22EA5"/>
    <w:rsid w:val="00D45418"/>
    <w:rsid w:val="00D52D44"/>
    <w:rsid w:val="00D86674"/>
    <w:rsid w:val="00D912B6"/>
    <w:rsid w:val="00DA23A2"/>
    <w:rsid w:val="00DD721E"/>
    <w:rsid w:val="00DD7B87"/>
    <w:rsid w:val="00E020B6"/>
    <w:rsid w:val="00E03921"/>
    <w:rsid w:val="00E06931"/>
    <w:rsid w:val="00E14A20"/>
    <w:rsid w:val="00E4400F"/>
    <w:rsid w:val="00E61193"/>
    <w:rsid w:val="00E77730"/>
    <w:rsid w:val="00E97361"/>
    <w:rsid w:val="00EC4CAE"/>
    <w:rsid w:val="00EC6546"/>
    <w:rsid w:val="00EC787E"/>
    <w:rsid w:val="00ED6025"/>
    <w:rsid w:val="00EF14BA"/>
    <w:rsid w:val="00EF25CD"/>
    <w:rsid w:val="00EF532E"/>
    <w:rsid w:val="00F0388C"/>
    <w:rsid w:val="00F11C5B"/>
    <w:rsid w:val="00F2064B"/>
    <w:rsid w:val="00F566D8"/>
    <w:rsid w:val="00F56DDB"/>
    <w:rsid w:val="00F80337"/>
    <w:rsid w:val="00F9250E"/>
    <w:rsid w:val="00F96146"/>
    <w:rsid w:val="00FB1804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  <w15:docId w15:val="{C7517F84-6083-4C36-A10A-DB6F4652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A5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15506"/>
    <w:pPr>
      <w:keepNext/>
      <w:numPr>
        <w:numId w:val="3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633B0B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B0B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B0B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3B0B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0B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33B0B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3B0B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33B0B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A5A51"/>
    <w:pPr>
      <w:spacing w:before="120" w:after="120"/>
    </w:pPr>
    <w:rPr>
      <w:b/>
      <w:bCs/>
      <w:sz w:val="20"/>
      <w:szCs w:val="20"/>
    </w:rPr>
  </w:style>
  <w:style w:type="paragraph" w:customStyle="1" w:styleId="slika">
    <w:name w:val="slika"/>
    <w:rsid w:val="008A5A51"/>
    <w:pPr>
      <w:spacing w:before="120"/>
      <w:jc w:val="center"/>
    </w:pPr>
    <w:rPr>
      <w:sz w:val="24"/>
      <w:lang w:val="en-GB" w:eastAsia="en-US"/>
    </w:rPr>
  </w:style>
  <w:style w:type="paragraph" w:customStyle="1" w:styleId="formula">
    <w:name w:val="formula"/>
    <w:rsid w:val="008A5A51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customStyle="1" w:styleId="bullet2">
    <w:name w:val="bullet2"/>
    <w:rsid w:val="00A61773"/>
    <w:pPr>
      <w:numPr>
        <w:numId w:val="4"/>
      </w:numPr>
      <w:tabs>
        <w:tab w:val="left" w:pos="851"/>
      </w:tabs>
      <w:spacing w:before="60" w:after="60"/>
      <w:ind w:left="850" w:hanging="425"/>
    </w:pPr>
    <w:rPr>
      <w:sz w:val="22"/>
      <w:lang w:val="en-GB" w:eastAsia="en-US"/>
    </w:rPr>
  </w:style>
  <w:style w:type="paragraph" w:styleId="BodyText">
    <w:name w:val="Body Text"/>
    <w:basedOn w:val="Normal"/>
    <w:rsid w:val="00A6177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18"/>
      <w:lang w:eastAsia="en-US"/>
    </w:rPr>
  </w:style>
  <w:style w:type="paragraph" w:customStyle="1" w:styleId="Naslov1">
    <w:name w:val="Naslov1"/>
    <w:basedOn w:val="Normal"/>
    <w:rsid w:val="00B31DB4"/>
    <w:rPr>
      <w:rFonts w:ascii="Arial" w:hAnsi="Arial"/>
      <w:sz w:val="28"/>
      <w:lang w:eastAsia="en-US"/>
    </w:rPr>
  </w:style>
  <w:style w:type="paragraph" w:customStyle="1" w:styleId="tekst">
    <w:name w:val="tekst"/>
    <w:basedOn w:val="Normal"/>
    <w:rsid w:val="00B31DB4"/>
    <w:rPr>
      <w:rFonts w:ascii="Arial" w:hAnsi="Arial"/>
      <w:lang w:eastAsia="en-US"/>
    </w:rPr>
  </w:style>
  <w:style w:type="paragraph" w:styleId="Footer">
    <w:name w:val="footer"/>
    <w:basedOn w:val="Normal"/>
    <w:rsid w:val="00B31DB4"/>
    <w:pPr>
      <w:tabs>
        <w:tab w:val="center" w:pos="4536"/>
        <w:tab w:val="right" w:pos="9072"/>
      </w:tabs>
    </w:pPr>
    <w:rPr>
      <w:lang w:val="en-GB" w:eastAsia="en-US"/>
    </w:rPr>
  </w:style>
  <w:style w:type="character" w:styleId="PageNumber">
    <w:name w:val="page number"/>
    <w:basedOn w:val="DefaultParagraphFont"/>
    <w:rsid w:val="00B31DB4"/>
  </w:style>
  <w:style w:type="paragraph" w:styleId="BodyText2">
    <w:name w:val="Body Text 2"/>
    <w:basedOn w:val="Normal"/>
    <w:rsid w:val="00B31DB4"/>
    <w:pPr>
      <w:spacing w:after="120" w:line="480" w:lineRule="auto"/>
    </w:pPr>
  </w:style>
  <w:style w:type="paragraph" w:customStyle="1" w:styleId="Podnaslov1">
    <w:name w:val="Podnaslov1"/>
    <w:rsid w:val="00160D0D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styleId="Header">
    <w:name w:val="header"/>
    <w:rsid w:val="00160D0D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character" w:styleId="Hyperlink">
    <w:name w:val="Hyperlink"/>
    <w:basedOn w:val="DefaultParagraphFont"/>
    <w:rsid w:val="000E38B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703C2"/>
  </w:style>
  <w:style w:type="paragraph" w:styleId="TOC2">
    <w:name w:val="toc 2"/>
    <w:basedOn w:val="Normal"/>
    <w:next w:val="Normal"/>
    <w:autoRedefine/>
    <w:semiHidden/>
    <w:rsid w:val="00633B0B"/>
    <w:pPr>
      <w:ind w:left="240"/>
    </w:pPr>
  </w:style>
  <w:style w:type="paragraph" w:styleId="TOC3">
    <w:name w:val="toc 3"/>
    <w:basedOn w:val="Normal"/>
    <w:next w:val="Normal"/>
    <w:autoRedefine/>
    <w:semiHidden/>
    <w:rsid w:val="00633B0B"/>
    <w:pPr>
      <w:ind w:left="480"/>
    </w:pPr>
  </w:style>
  <w:style w:type="paragraph" w:customStyle="1" w:styleId="Stil1">
    <w:name w:val="Stil1"/>
    <w:basedOn w:val="Heading1"/>
    <w:rsid w:val="00B15506"/>
  </w:style>
  <w:style w:type="paragraph" w:customStyle="1" w:styleId="Stil2">
    <w:name w:val="Stil2"/>
    <w:basedOn w:val="Heading1"/>
    <w:autoRedefine/>
    <w:rsid w:val="00B1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3239-7D4F-45AE-8A25-3C99A8DA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5785</CharactersWithSpaces>
  <SharedDoc>false</SharedDoc>
  <HLinks>
    <vt:vector size="162" baseType="variant"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_Toc193690570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_Toc193690569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_Toc193690568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_Toc193690567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_Toc193690566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_Toc193690565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_Toc193690564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_Toc193690563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_Toc193690562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_Toc193690561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_Toc193690560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_Toc193690559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_Toc193690558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_Toc193690557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_Toc193690556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_Toc193690555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_Toc193690554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_Toc193690553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_Toc193690552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_Toc193690551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_Toc193690550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_Toc193690549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_Toc193690548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_Toc193690547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_Toc193690546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_Toc193690545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_Toc193690544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jslavinic</dc:creator>
  <cp:lastModifiedBy>Alen</cp:lastModifiedBy>
  <cp:revision>5</cp:revision>
  <dcterms:created xsi:type="dcterms:W3CDTF">2012-11-15T11:59:00Z</dcterms:created>
  <dcterms:modified xsi:type="dcterms:W3CDTF">2020-10-21T10:13:00Z</dcterms:modified>
</cp:coreProperties>
</file>