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335A" w:rsidRDefault="00683BDE">
      <w:r>
        <w:t>Protokoli i usluge mreže treće generacije</w:t>
      </w:r>
    </w:p>
    <w:p w:rsidR="00683BDE" w:rsidRDefault="00683BDE"/>
    <w:p w:rsidR="00683BDE" w:rsidRDefault="00683BDE">
      <w:pPr>
        <w:rPr>
          <w:b/>
          <w:u w:val="single"/>
        </w:rPr>
      </w:pPr>
      <w:r w:rsidRPr="00683BDE">
        <w:rPr>
          <w:b/>
          <w:u w:val="single"/>
        </w:rPr>
        <w:t>Pokretna mreža UMTS</w:t>
      </w:r>
      <w:r>
        <w:rPr>
          <w:b/>
          <w:u w:val="single"/>
        </w:rPr>
        <w:t>- Universal Mobile Telecommunication System</w:t>
      </w:r>
    </w:p>
    <w:p w:rsidR="00683BDE" w:rsidRDefault="00683BDE">
      <w:pPr>
        <w:rPr>
          <w:b/>
          <w:u w:val="single"/>
        </w:rPr>
      </w:pPr>
    </w:p>
    <w:p w:rsidR="00683BDE" w:rsidRPr="00683BDE" w:rsidRDefault="00683BDE">
      <w:pPr>
        <w:rPr>
          <w:b/>
        </w:rPr>
      </w:pPr>
      <w:r w:rsidRPr="00683BDE">
        <w:rPr>
          <w:b/>
        </w:rPr>
        <w:t>Opći pokretni telekomunikacijski sustav</w:t>
      </w:r>
    </w:p>
    <w:p w:rsidR="00683BDE" w:rsidRDefault="00683BDE" w:rsidP="00683BDE">
      <w:pPr>
        <w:pStyle w:val="ListParagraph"/>
        <w:numPr>
          <w:ilvl w:val="0"/>
          <w:numId w:val="1"/>
        </w:numPr>
      </w:pPr>
      <w:r>
        <w:t>promjene u radijskoj pristupnoj mreži</w:t>
      </w:r>
    </w:p>
    <w:p w:rsidR="00683BDE" w:rsidRDefault="00683BDE" w:rsidP="00683BDE">
      <w:pPr>
        <w:pStyle w:val="ListParagraph"/>
        <w:numPr>
          <w:ilvl w:val="0"/>
          <w:numId w:val="1"/>
        </w:numPr>
      </w:pPr>
      <w:r>
        <w:t>odrežene promjene i u jezgrenoj mreži</w:t>
      </w:r>
    </w:p>
    <w:p w:rsidR="00683BDE" w:rsidRDefault="00683BDE" w:rsidP="00683BDE">
      <w:pPr>
        <w:pStyle w:val="ListParagraph"/>
        <w:numPr>
          <w:ilvl w:val="1"/>
          <w:numId w:val="1"/>
        </w:numPr>
      </w:pPr>
      <w:r>
        <w:t>komutacija kanala – posluživanje 2G i 3G korisnika</w:t>
      </w:r>
    </w:p>
    <w:p w:rsidR="00683BDE" w:rsidRDefault="00683BDE" w:rsidP="00683BDE">
      <w:pPr>
        <w:pStyle w:val="ListParagraph"/>
        <w:numPr>
          <w:ilvl w:val="1"/>
          <w:numId w:val="1"/>
        </w:numPr>
      </w:pPr>
      <w:r>
        <w:t>komutacija paketa – nove funkcionalnosti uslužnog i prilaznog čvora</w:t>
      </w:r>
    </w:p>
    <w:p w:rsidR="00683BDE" w:rsidRPr="00683BDE" w:rsidRDefault="00683BDE" w:rsidP="00683BDE">
      <w:pPr>
        <w:pStyle w:val="ListParagraph"/>
        <w:numPr>
          <w:ilvl w:val="0"/>
          <w:numId w:val="1"/>
        </w:numPr>
      </w:pPr>
      <w:r>
        <w:t>uz pokretljivost terminala, riješena je i osobna pokretljivost te pokretljivost, prenosivost i transparentnost usluga</w:t>
      </w:r>
    </w:p>
    <w:p w:rsidR="00683BDE" w:rsidRDefault="00683BDE"/>
    <w:p w:rsidR="00683BDE" w:rsidRDefault="00683BDE">
      <w:pPr>
        <w:rPr>
          <w:b/>
        </w:rPr>
      </w:pPr>
      <w:r w:rsidRPr="00683BDE">
        <w:rPr>
          <w:b/>
        </w:rPr>
        <w:t>UMTS zahtjevi</w:t>
      </w:r>
    </w:p>
    <w:p w:rsidR="00683BDE" w:rsidRDefault="00683BDE" w:rsidP="00683BDE">
      <w:pPr>
        <w:pStyle w:val="ListParagraph"/>
        <w:numPr>
          <w:ilvl w:val="0"/>
          <w:numId w:val="2"/>
        </w:numPr>
      </w:pPr>
      <w:r w:rsidRPr="00683BDE">
        <w:t>velika brzina prijenosa, osobna pokretlj</w:t>
      </w:r>
      <w:r>
        <w:t>ivost uz prijenos govora, podataka i multimedije</w:t>
      </w:r>
    </w:p>
    <w:p w:rsidR="00683BDE" w:rsidRDefault="00683BDE" w:rsidP="00683BDE">
      <w:pPr>
        <w:pStyle w:val="ListParagraph"/>
        <w:numPr>
          <w:ilvl w:val="0"/>
          <w:numId w:val="2"/>
        </w:numPr>
      </w:pPr>
      <w:r>
        <w:t>do 144 kbit/S u svim uvjetima, do 384 kbit/s na otvorenom prostoru, do 2 Mbit/s u zatvorenom prostoru</w:t>
      </w:r>
    </w:p>
    <w:p w:rsidR="00683BDE" w:rsidRDefault="00683BDE" w:rsidP="00683BDE">
      <w:pPr>
        <w:pStyle w:val="ListParagraph"/>
        <w:numPr>
          <w:ilvl w:val="0"/>
          <w:numId w:val="2"/>
        </w:numPr>
      </w:pPr>
      <w:r>
        <w:t>komutacija kanala i paketa</w:t>
      </w:r>
    </w:p>
    <w:p w:rsidR="00683BDE" w:rsidRDefault="00683BDE" w:rsidP="00683BDE">
      <w:pPr>
        <w:pStyle w:val="ListParagraph"/>
        <w:numPr>
          <w:ilvl w:val="0"/>
          <w:numId w:val="2"/>
        </w:numPr>
      </w:pPr>
      <w:r>
        <w:t>simetrični i asimetrični prijenos</w:t>
      </w:r>
    </w:p>
    <w:p w:rsidR="00683BDE" w:rsidRDefault="00683BDE" w:rsidP="00683BDE">
      <w:pPr>
        <w:pStyle w:val="ListParagraph"/>
        <w:numPr>
          <w:ilvl w:val="0"/>
          <w:numId w:val="2"/>
        </w:numPr>
      </w:pPr>
      <w:r>
        <w:t>kvaliteta govora usporediva s onom u fiksnoj mreži</w:t>
      </w:r>
    </w:p>
    <w:p w:rsidR="00683BDE" w:rsidRDefault="00683BDE" w:rsidP="00683BDE">
      <w:pPr>
        <w:pStyle w:val="ListParagraph"/>
        <w:numPr>
          <w:ilvl w:val="0"/>
          <w:numId w:val="2"/>
        </w:numPr>
      </w:pPr>
      <w:r>
        <w:t>više istodobnih usluga</w:t>
      </w:r>
    </w:p>
    <w:p w:rsidR="00683BDE" w:rsidRDefault="00683BDE" w:rsidP="00683BDE">
      <w:pPr>
        <w:pStyle w:val="ListParagraph"/>
        <w:numPr>
          <w:ilvl w:val="0"/>
          <w:numId w:val="2"/>
        </w:numPr>
      </w:pPr>
      <w:r>
        <w:t>integracija s fiksnom mrežom</w:t>
      </w:r>
    </w:p>
    <w:p w:rsidR="00683BDE" w:rsidRDefault="00683BDE" w:rsidP="00683BDE">
      <w:pPr>
        <w:pStyle w:val="ListParagraph"/>
        <w:numPr>
          <w:ilvl w:val="0"/>
          <w:numId w:val="2"/>
        </w:numPr>
      </w:pPr>
      <w:r>
        <w:t>koegzistencija s 2G (GSM) – prebacivanje poziva između GSM-a i UMTS-a</w:t>
      </w:r>
    </w:p>
    <w:p w:rsidR="00683BDE" w:rsidRDefault="00683BDE" w:rsidP="00683BDE">
      <w:pPr>
        <w:pStyle w:val="ListParagraph"/>
        <w:numPr>
          <w:ilvl w:val="0"/>
          <w:numId w:val="2"/>
        </w:numPr>
      </w:pPr>
      <w:r>
        <w:t>brzi pristup Internetu u pokretu</w:t>
      </w:r>
    </w:p>
    <w:p w:rsidR="00683BDE" w:rsidRDefault="00683BDE" w:rsidP="00683BDE"/>
    <w:p w:rsidR="00683BDE" w:rsidRPr="00683BDE" w:rsidRDefault="00683BDE" w:rsidP="00683BDE">
      <w:pPr>
        <w:rPr>
          <w:b/>
        </w:rPr>
      </w:pPr>
      <w:r w:rsidRPr="00683BDE">
        <w:rPr>
          <w:b/>
        </w:rPr>
        <w:t>UMTS usluge</w:t>
      </w:r>
    </w:p>
    <w:p w:rsidR="00683BDE" w:rsidRDefault="00683BDE" w:rsidP="00683BDE">
      <w:r>
        <w:t>Zahtjevi:</w:t>
      </w:r>
    </w:p>
    <w:p w:rsidR="00683BDE" w:rsidRDefault="00683BDE" w:rsidP="00683BDE">
      <w:pPr>
        <w:pStyle w:val="ListParagraph"/>
        <w:numPr>
          <w:ilvl w:val="0"/>
          <w:numId w:val="3"/>
        </w:numPr>
      </w:pPr>
      <w:r>
        <w:t>fleksibilnost – kretanje između različitih mreža</w:t>
      </w:r>
    </w:p>
    <w:p w:rsidR="00683BDE" w:rsidRDefault="00683BDE" w:rsidP="00683BDE">
      <w:pPr>
        <w:pStyle w:val="ListParagraph"/>
        <w:numPr>
          <w:ilvl w:val="0"/>
          <w:numId w:val="3"/>
        </w:numPr>
      </w:pPr>
      <w:r>
        <w:t>pristup usluga bez obzira na pristupnu mrežu u kojoj se nalazi (seamless access)</w:t>
      </w:r>
    </w:p>
    <w:p w:rsidR="00683BDE" w:rsidRDefault="00683BDE" w:rsidP="00683BDE">
      <w:pPr>
        <w:pStyle w:val="ListParagraph"/>
        <w:numPr>
          <w:ilvl w:val="0"/>
          <w:numId w:val="3"/>
        </w:numPr>
      </w:pPr>
      <w:r>
        <w:t>prilagođenje usluge s obzirom na korišteni terminal</w:t>
      </w:r>
    </w:p>
    <w:p w:rsidR="00683BDE" w:rsidRDefault="00683BDE" w:rsidP="00683BDE">
      <w:pPr>
        <w:pStyle w:val="ListParagraph"/>
        <w:numPr>
          <w:ilvl w:val="0"/>
          <w:numId w:val="3"/>
        </w:numPr>
      </w:pPr>
      <w:r>
        <w:t>dostupnost usluge s obzirom na lokaciju</w:t>
      </w:r>
    </w:p>
    <w:p w:rsidR="00683BDE" w:rsidRDefault="00683BDE" w:rsidP="00683BDE">
      <w:pPr>
        <w:pStyle w:val="ListParagraph"/>
        <w:numPr>
          <w:ilvl w:val="0"/>
          <w:numId w:val="3"/>
        </w:numPr>
      </w:pPr>
      <w:r>
        <w:t>upravljanje profilom usluge bez obzira na lokaciju i pristupnu mrežu</w:t>
      </w:r>
    </w:p>
    <w:p w:rsidR="00683BDE" w:rsidRDefault="00683BDE" w:rsidP="00683BDE"/>
    <w:p w:rsidR="00683BDE" w:rsidRDefault="00683BDE" w:rsidP="00683BDE">
      <w:r>
        <w:t>Kvaliteta usluge:</w:t>
      </w:r>
    </w:p>
    <w:p w:rsidR="00683BDE" w:rsidRDefault="00683BDE" w:rsidP="00683BDE">
      <w:r>
        <w:t>od uskopojasnih (govor) do širokopojasnih (multimedija u stvarnom vremenu)</w:t>
      </w:r>
    </w:p>
    <w:p w:rsidR="00683BDE" w:rsidRDefault="00683BDE" w:rsidP="00683BDE">
      <w:r>
        <w:t>brza komutacija paketa</w:t>
      </w:r>
    </w:p>
    <w:p w:rsidR="00683BDE" w:rsidRDefault="00683BDE" w:rsidP="00683BDE">
      <w:r>
        <w:t>strujanje podataka (muzika, video...)</w:t>
      </w:r>
    </w:p>
    <w:p w:rsidR="00683BDE" w:rsidRDefault="00683BDE" w:rsidP="00683BDE">
      <w:r>
        <w:t>interakcija (kupovina)</w:t>
      </w:r>
    </w:p>
    <w:p w:rsidR="00683BDE" w:rsidRDefault="00683BDE" w:rsidP="00683BDE">
      <w:r>
        <w:t>pokretna trgovina, pokretni ured, rad u pozadini, elektronička pošta...</w:t>
      </w:r>
    </w:p>
    <w:p w:rsidR="00683BDE" w:rsidRDefault="00683BDE" w:rsidP="00683BDE"/>
    <w:p w:rsidR="00683BDE" w:rsidRDefault="00683BDE" w:rsidP="00683BDE">
      <w:pPr>
        <w:rPr>
          <w:b/>
        </w:rPr>
      </w:pPr>
      <w:r>
        <w:rPr>
          <w:b/>
        </w:rPr>
        <w:t>Elementi UMTS arhitekture</w:t>
      </w:r>
    </w:p>
    <w:p w:rsidR="00683BDE" w:rsidRDefault="00683BDE" w:rsidP="00683BDE">
      <w:r>
        <w:t>Domena:</w:t>
      </w:r>
    </w:p>
    <w:p w:rsidR="00683BDE" w:rsidRDefault="00683BDE" w:rsidP="00CC1A1E">
      <w:pPr>
        <w:pStyle w:val="ListParagraph"/>
        <w:numPr>
          <w:ilvl w:val="0"/>
          <w:numId w:val="5"/>
        </w:numPr>
      </w:pPr>
      <w:r>
        <w:t>predočuje skup funkcija</w:t>
      </w:r>
    </w:p>
    <w:p w:rsidR="00683BDE" w:rsidRDefault="00683BDE" w:rsidP="00CC1A1E">
      <w:pPr>
        <w:pStyle w:val="ListParagraph"/>
        <w:numPr>
          <w:ilvl w:val="0"/>
          <w:numId w:val="5"/>
        </w:numPr>
      </w:pPr>
      <w:r>
        <w:t>me</w:t>
      </w:r>
      <w:r w:rsidR="00CC1A1E">
        <w:t>đusobno odvojene referentnim točkama (Reference Point)</w:t>
      </w:r>
    </w:p>
    <w:p w:rsidR="00CC1A1E" w:rsidRDefault="00CC1A1E" w:rsidP="00683BDE">
      <w:r>
        <w:t>Stratum:</w:t>
      </w:r>
    </w:p>
    <w:p w:rsidR="00CC1A1E" w:rsidRDefault="00CC1A1E" w:rsidP="00CC1A1E">
      <w:pPr>
        <w:pStyle w:val="ListParagraph"/>
        <w:numPr>
          <w:ilvl w:val="0"/>
          <w:numId w:val="4"/>
        </w:numPr>
      </w:pPr>
      <w:r>
        <w:t>predočuje funkcijsku komunikaciju između domena</w:t>
      </w:r>
    </w:p>
    <w:p w:rsidR="00CC1A1E" w:rsidRDefault="00CC1A1E" w:rsidP="00CC1A1E"/>
    <w:p w:rsidR="00CC1A1E" w:rsidRDefault="00CC1A1E" w:rsidP="00CC1A1E"/>
    <w:p w:rsidR="00CC1A1E" w:rsidRDefault="00CC1A1E" w:rsidP="00CC1A1E"/>
    <w:p w:rsidR="00CC1A1E" w:rsidRDefault="00CC1A1E" w:rsidP="00CC1A1E"/>
    <w:p w:rsidR="00CC1A1E" w:rsidRDefault="00CC1A1E" w:rsidP="00CC1A1E"/>
    <w:p w:rsidR="00CC1A1E" w:rsidRDefault="00CC1A1E" w:rsidP="00CC1A1E"/>
    <w:p w:rsidR="00CC1A1E" w:rsidRDefault="00CC1A1E" w:rsidP="00CC1A1E"/>
    <w:p w:rsidR="00CC1A1E" w:rsidRDefault="00CC1A1E" w:rsidP="00CC1A1E"/>
    <w:p w:rsidR="00CC1A1E" w:rsidRPr="00CC1A1E" w:rsidRDefault="00CC1A1E" w:rsidP="00CC1A1E">
      <w:pPr>
        <w:rPr>
          <w:b/>
        </w:rPr>
      </w:pPr>
      <w:r w:rsidRPr="00CC1A1E">
        <w:rPr>
          <w:b/>
        </w:rPr>
        <w:lastRenderedPageBreak/>
        <w:t>UMTS domena</w:t>
      </w:r>
    </w:p>
    <w:p w:rsidR="00CC1A1E" w:rsidRDefault="00CC1A1E" w:rsidP="00CC1A1E">
      <w:r>
        <w:rPr>
          <w:noProof/>
          <w:lang w:eastAsia="hr-BA"/>
        </w:rPr>
        <w:drawing>
          <wp:inline distT="0" distB="0" distL="0" distR="0">
            <wp:extent cx="4672330" cy="2714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214" t="17857" r="7486" b="9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A1E" w:rsidRPr="00CC1A1E" w:rsidRDefault="00CC1A1E" w:rsidP="00CC1A1E">
      <w:pPr>
        <w:jc w:val="both"/>
      </w:pPr>
      <w:r>
        <w:tab/>
      </w:r>
      <w:r w:rsidRPr="00CC1A1E">
        <w:t xml:space="preserve">Domena predočuje skup funkcija koje su međusobno odvojene referentnim točkama. Osnovna podjela određuje dvije domene: </w:t>
      </w:r>
    </w:p>
    <w:p w:rsidR="00CC1A1E" w:rsidRPr="00CC1A1E" w:rsidRDefault="00CC1A1E" w:rsidP="00CC1A1E">
      <w:pPr>
        <w:jc w:val="both"/>
      </w:pPr>
      <w:r w:rsidRPr="00CC1A1E">
        <w:t>• Korisnička oprema (</w:t>
      </w:r>
      <w:r w:rsidRPr="00CC1A1E">
        <w:rPr>
          <w:i/>
          <w:iCs/>
        </w:rPr>
        <w:t>User Equipment Domain</w:t>
      </w:r>
      <w:r w:rsidRPr="00CC1A1E">
        <w:t xml:space="preserve">), </w:t>
      </w:r>
    </w:p>
    <w:p w:rsidR="00CC1A1E" w:rsidRDefault="00CC1A1E" w:rsidP="00CC1A1E">
      <w:pPr>
        <w:jc w:val="both"/>
      </w:pPr>
      <w:r w:rsidRPr="00CC1A1E">
        <w:t>• Mrežna infrastruktura (</w:t>
      </w:r>
      <w:r w:rsidRPr="00CC1A1E">
        <w:rPr>
          <w:i/>
          <w:iCs/>
        </w:rPr>
        <w:t>Infrastructure Domain</w:t>
      </w:r>
      <w:r w:rsidRPr="00CC1A1E">
        <w:t xml:space="preserve">). </w:t>
      </w:r>
    </w:p>
    <w:p w:rsidR="00CC1A1E" w:rsidRDefault="00CC1A1E" w:rsidP="00CC1A1E">
      <w:pPr>
        <w:jc w:val="both"/>
      </w:pPr>
    </w:p>
    <w:p w:rsidR="00CC1A1E" w:rsidRDefault="00CC1A1E" w:rsidP="00CC1A1E">
      <w:pPr>
        <w:jc w:val="both"/>
      </w:pPr>
      <w:r>
        <w:tab/>
      </w:r>
      <w:r w:rsidRPr="00CC1A1E">
        <w:t>S motrišta tehnologije nova su rješenja za korisničku opremu (</w:t>
      </w:r>
      <w:r w:rsidRPr="00CC1A1E">
        <w:rPr>
          <w:i/>
          <w:iCs/>
        </w:rPr>
        <w:t>User Equipment Domain</w:t>
      </w:r>
      <w:r w:rsidRPr="00CC1A1E">
        <w:t>) i pristupnu mrežu (</w:t>
      </w:r>
      <w:r w:rsidRPr="00CC1A1E">
        <w:rPr>
          <w:i/>
          <w:iCs/>
        </w:rPr>
        <w:t>Access Network Domain</w:t>
      </w:r>
      <w:r w:rsidRPr="00CC1A1E">
        <w:t xml:space="preserve">) u okviru mrežne infrastrukture. S motrišta funkcionalnosti nova su rješenja svih domena. </w:t>
      </w:r>
    </w:p>
    <w:p w:rsidR="00CC1A1E" w:rsidRDefault="00CC1A1E" w:rsidP="00CC1A1E">
      <w:pPr>
        <w:jc w:val="both"/>
      </w:pPr>
      <w:r>
        <w:tab/>
      </w:r>
      <w:r w:rsidRPr="00CC1A1E">
        <w:t xml:space="preserve">Modul za identifikaciju korisnika (USIM – </w:t>
      </w:r>
      <w:r w:rsidRPr="00CC1A1E">
        <w:rPr>
          <w:i/>
          <w:iCs/>
        </w:rPr>
        <w:t>UMTS Subscriber Identity Module</w:t>
      </w:r>
      <w:r w:rsidRPr="00CC1A1E">
        <w:t>) izveden s pametnom karticom (</w:t>
      </w:r>
      <w:r w:rsidRPr="00CC1A1E">
        <w:rPr>
          <w:i/>
          <w:iCs/>
        </w:rPr>
        <w:t>Smart Card</w:t>
      </w:r>
      <w:r w:rsidRPr="00CC1A1E">
        <w:t xml:space="preserve">) pretpostavka je za ostvarivanje osobne pokretljivosti (identifikacija i dostup osobi). Rabi se za osobno profiliranje i sigurnost usluga koje su na raspolaganju korisniku. </w:t>
      </w:r>
    </w:p>
    <w:p w:rsidR="00CC1A1E" w:rsidRDefault="00CC1A1E" w:rsidP="00CC1A1E">
      <w:pPr>
        <w:jc w:val="both"/>
      </w:pPr>
    </w:p>
    <w:p w:rsidR="00CC1A1E" w:rsidRDefault="00CC1A1E" w:rsidP="00CC1A1E">
      <w:pPr>
        <w:jc w:val="both"/>
        <w:rPr>
          <w:b/>
          <w:bCs/>
        </w:rPr>
      </w:pPr>
      <w:r w:rsidRPr="00CC1A1E">
        <w:rPr>
          <w:b/>
          <w:bCs/>
        </w:rPr>
        <w:t xml:space="preserve">Access Network Domain (Pristupna mreža) </w:t>
      </w:r>
    </w:p>
    <w:p w:rsidR="00CC1A1E" w:rsidRDefault="00CC1A1E" w:rsidP="00CC1A1E">
      <w:pPr>
        <w:jc w:val="both"/>
      </w:pPr>
      <w:r>
        <w:rPr>
          <w:b/>
          <w:bCs/>
        </w:rPr>
        <w:tab/>
      </w:r>
      <w:r w:rsidRPr="00CC1A1E">
        <w:t xml:space="preserve">Pristupna mreža, odnosno zemaljski UMTS radijski pristup (UTRA – UMTS Terrestrial Radio Access) zasnovan je na širokopojasnom višestrukom pristupu s kodnom podjelom (W-CDMA - </w:t>
      </w:r>
      <w:r w:rsidRPr="00CC1A1E">
        <w:rPr>
          <w:i/>
          <w:iCs/>
        </w:rPr>
        <w:t>Wideband Code Divison Multiple Access</w:t>
      </w:r>
      <w:r w:rsidRPr="00CC1A1E">
        <w:t xml:space="preserve">). </w:t>
      </w:r>
    </w:p>
    <w:p w:rsidR="00CC1A1E" w:rsidRDefault="00CC1A1E" w:rsidP="00CC1A1E">
      <w:pPr>
        <w:jc w:val="both"/>
      </w:pPr>
    </w:p>
    <w:p w:rsidR="00CC1A1E" w:rsidRDefault="00CC1A1E" w:rsidP="00CC1A1E">
      <w:pPr>
        <w:jc w:val="both"/>
        <w:rPr>
          <w:b/>
          <w:bCs/>
        </w:rPr>
      </w:pPr>
      <w:r w:rsidRPr="00CC1A1E">
        <w:rPr>
          <w:b/>
          <w:bCs/>
        </w:rPr>
        <w:t xml:space="preserve">Serving Network Domain (Uslužna mreža) </w:t>
      </w:r>
    </w:p>
    <w:p w:rsidR="00CC1A1E" w:rsidRDefault="00CC1A1E" w:rsidP="00CC1A1E">
      <w:pPr>
        <w:jc w:val="both"/>
      </w:pPr>
      <w:r>
        <w:rPr>
          <w:b/>
          <w:bCs/>
        </w:rPr>
        <w:tab/>
      </w:r>
      <w:r w:rsidRPr="00CC1A1E">
        <w:t xml:space="preserve">Funkcionalnost za posluživanje korisnika na korisničkoj pristupnoj točki; mijenja lokacijsku informaciju kako se korisnik kreće, usmjerava poziv/informacije prema korisniku. Surađuje s suradnja s </w:t>
      </w:r>
      <w:r w:rsidRPr="00CC1A1E">
        <w:rPr>
          <w:i/>
          <w:iCs/>
        </w:rPr>
        <w:t xml:space="preserve">Home Network Domain </w:t>
      </w:r>
      <w:r w:rsidRPr="00CC1A1E">
        <w:t xml:space="preserve">(podaci/usluge ovisne o korisniku) i s </w:t>
      </w:r>
      <w:r w:rsidRPr="00CC1A1E">
        <w:rPr>
          <w:i/>
          <w:iCs/>
        </w:rPr>
        <w:t xml:space="preserve">Transit Network Domain </w:t>
      </w:r>
      <w:r w:rsidRPr="00CC1A1E">
        <w:t xml:space="preserve">(podaci/usluge neovisne o korisniku). </w:t>
      </w:r>
    </w:p>
    <w:p w:rsidR="00CC1A1E" w:rsidRDefault="00CC1A1E" w:rsidP="00CC1A1E">
      <w:pPr>
        <w:jc w:val="both"/>
      </w:pPr>
    </w:p>
    <w:p w:rsidR="00CC1A1E" w:rsidRDefault="00CC1A1E" w:rsidP="00CC1A1E">
      <w:pPr>
        <w:jc w:val="both"/>
        <w:rPr>
          <w:b/>
          <w:bCs/>
        </w:rPr>
      </w:pPr>
      <w:r w:rsidRPr="00CC1A1E">
        <w:rPr>
          <w:b/>
          <w:bCs/>
        </w:rPr>
        <w:t xml:space="preserve">Home Network Domain (Domaća mreža) </w:t>
      </w:r>
    </w:p>
    <w:p w:rsidR="00CC1A1E" w:rsidRDefault="00CC1A1E" w:rsidP="00CC1A1E">
      <w:pPr>
        <w:jc w:val="both"/>
      </w:pPr>
      <w:r>
        <w:rPr>
          <w:b/>
          <w:bCs/>
        </w:rPr>
        <w:tab/>
      </w:r>
      <w:r w:rsidRPr="00CC1A1E">
        <w:t xml:space="preserve">Funkcionalnost povezana sa stalnom lokacijom korisnika neovisnom o korisničkoj pristupnoj točki, Sadrži informacije o podacima/uslugama ovisnim o korisniku. </w:t>
      </w:r>
    </w:p>
    <w:p w:rsidR="00CC1A1E" w:rsidRDefault="00CC1A1E" w:rsidP="00CC1A1E">
      <w:pPr>
        <w:jc w:val="both"/>
      </w:pPr>
    </w:p>
    <w:p w:rsidR="00CC1A1E" w:rsidRDefault="00CC1A1E" w:rsidP="00CC1A1E">
      <w:pPr>
        <w:jc w:val="both"/>
        <w:rPr>
          <w:b/>
          <w:bCs/>
        </w:rPr>
      </w:pPr>
      <w:r w:rsidRPr="00CC1A1E">
        <w:rPr>
          <w:b/>
          <w:bCs/>
        </w:rPr>
        <w:t xml:space="preserve">Transit Network Domain (Tranzitna mreža) </w:t>
      </w:r>
    </w:p>
    <w:p w:rsidR="00CC1A1E" w:rsidRPr="00CC1A1E" w:rsidRDefault="00CC1A1E" w:rsidP="00CC1A1E">
      <w:pPr>
        <w:jc w:val="both"/>
      </w:pPr>
      <w:r>
        <w:rPr>
          <w:b/>
          <w:bCs/>
        </w:rPr>
        <w:tab/>
      </w:r>
      <w:r w:rsidRPr="00CC1A1E">
        <w:t xml:space="preserve">Ostvaruje komunikacijski put između </w:t>
      </w:r>
      <w:r w:rsidRPr="00CC1A1E">
        <w:rPr>
          <w:i/>
          <w:iCs/>
        </w:rPr>
        <w:t xml:space="preserve">Serving Network Domain </w:t>
      </w:r>
      <w:r w:rsidRPr="00CC1A1E">
        <w:t xml:space="preserve">i udaljenog korisnika kad je isti u drugoj mreži. UTRAN odgovara AN domeni sa sučeljima Uu prema UE domeni i Iu prema CN domeni. </w:t>
      </w:r>
    </w:p>
    <w:p w:rsidR="00CC1A1E" w:rsidRDefault="00CC1A1E" w:rsidP="00CC1A1E"/>
    <w:p w:rsidR="00CC1A1E" w:rsidRDefault="00CC1A1E" w:rsidP="00CC1A1E"/>
    <w:p w:rsidR="00CC1A1E" w:rsidRDefault="00CC1A1E" w:rsidP="00CC1A1E"/>
    <w:p w:rsidR="00CC1A1E" w:rsidRDefault="00CC1A1E" w:rsidP="00CC1A1E"/>
    <w:p w:rsidR="00CC1A1E" w:rsidRDefault="00CC1A1E" w:rsidP="00CC1A1E"/>
    <w:p w:rsidR="00CC1A1E" w:rsidRDefault="00CC1A1E" w:rsidP="00CC1A1E"/>
    <w:p w:rsidR="00CC1A1E" w:rsidRDefault="00CC1A1E" w:rsidP="00CC1A1E"/>
    <w:p w:rsidR="00CC1A1E" w:rsidRDefault="00CC1A1E" w:rsidP="00CC1A1E"/>
    <w:p w:rsidR="00CC1A1E" w:rsidRDefault="00CC1A1E" w:rsidP="00CC1A1E">
      <w:pPr>
        <w:rPr>
          <w:b/>
        </w:rPr>
      </w:pPr>
      <w:r w:rsidRPr="00CC1A1E">
        <w:rPr>
          <w:b/>
        </w:rPr>
        <w:lastRenderedPageBreak/>
        <w:t>Arhitektura mreže UMTS</w:t>
      </w:r>
    </w:p>
    <w:p w:rsidR="00CC1A1E" w:rsidRDefault="00CC1A1E" w:rsidP="00CC1A1E">
      <w:pPr>
        <w:rPr>
          <w:b/>
        </w:rPr>
      </w:pPr>
      <w:r>
        <w:rPr>
          <w:b/>
          <w:noProof/>
          <w:lang w:eastAsia="hr-BA"/>
        </w:rPr>
        <w:drawing>
          <wp:inline distT="0" distB="0" distL="0" distR="0">
            <wp:extent cx="4577080" cy="30384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895" t="11480" r="19238" b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A1E" w:rsidRDefault="00CC1A1E" w:rsidP="00CC1A1E">
      <w:pPr>
        <w:rPr>
          <w:b/>
        </w:rPr>
      </w:pPr>
    </w:p>
    <w:p w:rsidR="00CC1A1E" w:rsidRDefault="00CC1A1E" w:rsidP="00CC1A1E">
      <w:pPr>
        <w:rPr>
          <w:b/>
          <w:u w:val="single"/>
        </w:rPr>
      </w:pPr>
      <w:r w:rsidRPr="00CC1A1E">
        <w:rPr>
          <w:b/>
          <w:u w:val="single"/>
        </w:rPr>
        <w:t>UMTS radijska pristupna mreža</w:t>
      </w:r>
    </w:p>
    <w:p w:rsidR="00CC1A1E" w:rsidRDefault="00CC1A1E" w:rsidP="00CC1A1E">
      <w:pPr>
        <w:rPr>
          <w:b/>
          <w:u w:val="single"/>
        </w:rPr>
      </w:pPr>
    </w:p>
    <w:p w:rsidR="0061682A" w:rsidRDefault="00CC1A1E" w:rsidP="00CC1A1E">
      <w:pPr>
        <w:rPr>
          <w:b/>
        </w:rPr>
      </w:pPr>
      <w:r>
        <w:rPr>
          <w:b/>
        </w:rPr>
        <w:t>UMTS zemaljski radijski pristup</w:t>
      </w:r>
    </w:p>
    <w:p w:rsidR="0061682A" w:rsidRDefault="00CC1A1E" w:rsidP="0061682A">
      <w:pPr>
        <w:pStyle w:val="ListParagraph"/>
        <w:numPr>
          <w:ilvl w:val="0"/>
          <w:numId w:val="4"/>
        </w:numPr>
        <w:ind w:left="357" w:hanging="357"/>
      </w:pPr>
      <w:r w:rsidRPr="00CC1A1E">
        <w:t>uvodi se novi zemaljski radijski pristup (</w:t>
      </w:r>
      <w:r>
        <w:t>UMTS Terrestrial Radio Access, UTRA)</w:t>
      </w:r>
    </w:p>
    <w:p w:rsidR="0061682A" w:rsidRDefault="00CC1A1E" w:rsidP="0061682A">
      <w:pPr>
        <w:pStyle w:val="ListParagraph"/>
        <w:numPr>
          <w:ilvl w:val="0"/>
          <w:numId w:val="4"/>
        </w:numPr>
        <w:ind w:left="357" w:hanging="357"/>
      </w:pPr>
      <w:r>
        <w:t>širokopojasni višestruki pristup u kodnoj podjeli (Wideband</w:t>
      </w:r>
      <w:r w:rsidR="0061682A">
        <w:t xml:space="preserve"> Code Division Multiple Access, </w:t>
      </w:r>
      <w:r>
        <w:t>WCDMA)</w:t>
      </w:r>
    </w:p>
    <w:p w:rsidR="0061682A" w:rsidRDefault="00CC1A1E" w:rsidP="0061682A">
      <w:pPr>
        <w:pStyle w:val="ListParagraph"/>
        <w:numPr>
          <w:ilvl w:val="0"/>
          <w:numId w:val="4"/>
        </w:numPr>
        <w:ind w:left="357" w:hanging="357"/>
      </w:pPr>
      <w:r>
        <w:t>veći kapacitet i bolja pokrivenost</w:t>
      </w:r>
    </w:p>
    <w:p w:rsidR="00CC1A1E" w:rsidRDefault="00CC1A1E" w:rsidP="0061682A">
      <w:pPr>
        <w:pStyle w:val="ListParagraph"/>
        <w:numPr>
          <w:ilvl w:val="0"/>
          <w:numId w:val="4"/>
        </w:numPr>
        <w:ind w:left="357" w:hanging="357"/>
      </w:pPr>
      <w:r>
        <w:t>mogućnost varijabilne brzine prijenosa</w:t>
      </w:r>
    </w:p>
    <w:p w:rsidR="00CC1A1E" w:rsidRDefault="00CC1A1E" w:rsidP="0061682A">
      <w:pPr>
        <w:pStyle w:val="ListParagraph"/>
        <w:numPr>
          <w:ilvl w:val="0"/>
          <w:numId w:val="4"/>
        </w:numPr>
        <w:ind w:left="357" w:hanging="357"/>
      </w:pPr>
      <w:r>
        <w:t>prikladnost za paketski i kanalski prijenos</w:t>
      </w:r>
    </w:p>
    <w:p w:rsidR="00CC1A1E" w:rsidRDefault="00CC1A1E" w:rsidP="0061682A">
      <w:pPr>
        <w:pStyle w:val="ListParagraph"/>
        <w:numPr>
          <w:ilvl w:val="0"/>
          <w:numId w:val="4"/>
        </w:numPr>
        <w:ind w:left="357" w:hanging="357"/>
      </w:pPr>
      <w:r>
        <w:t>višestruke istodobne usluge u jednom terminalu</w:t>
      </w:r>
    </w:p>
    <w:p w:rsidR="00CC1A1E" w:rsidRDefault="00CC1A1E" w:rsidP="0061682A">
      <w:pPr>
        <w:pStyle w:val="ListParagraph"/>
        <w:numPr>
          <w:ilvl w:val="0"/>
          <w:numId w:val="4"/>
        </w:numPr>
        <w:ind w:left="357" w:hanging="357"/>
      </w:pPr>
      <w:r>
        <w:t>hijerarhijska struktura ćelijaprotokol IP uvodi se u radijsku pristupnu mrežu</w:t>
      </w:r>
    </w:p>
    <w:p w:rsidR="0061682A" w:rsidRDefault="0061682A" w:rsidP="00CC1A1E"/>
    <w:p w:rsidR="0061682A" w:rsidRDefault="0061682A" w:rsidP="00CC1A1E">
      <w:pPr>
        <w:rPr>
          <w:b/>
        </w:rPr>
      </w:pPr>
      <w:r>
        <w:rPr>
          <w:b/>
        </w:rPr>
        <w:t>UTRAN – UMTES Terrestrial Radio Access Network</w:t>
      </w:r>
    </w:p>
    <w:p w:rsidR="0061682A" w:rsidRDefault="0061682A" w:rsidP="00CC1A1E">
      <w:r>
        <w:rPr>
          <w:b/>
          <w:noProof/>
          <w:lang w:eastAsia="hr-B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4445</wp:posOffset>
            </wp:positionV>
            <wp:extent cx="4276725" cy="2638425"/>
            <wp:effectExtent l="1905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627" t="14796" r="20003" b="14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- UTRAN odgovara AN domeni sa sučeljima Uu prema UE domeni i Iu prema CN domeni</w:t>
      </w:r>
    </w:p>
    <w:p w:rsidR="0061682A" w:rsidRDefault="0061682A" w:rsidP="00CC1A1E"/>
    <w:p w:rsidR="0061682A" w:rsidRDefault="0061682A" w:rsidP="00CC1A1E"/>
    <w:p w:rsidR="0061682A" w:rsidRDefault="0061682A" w:rsidP="00CC1A1E"/>
    <w:p w:rsidR="0061682A" w:rsidRDefault="0061682A" w:rsidP="00CC1A1E"/>
    <w:p w:rsidR="0061682A" w:rsidRDefault="0061682A" w:rsidP="00CC1A1E"/>
    <w:p w:rsidR="0061682A" w:rsidRDefault="0061682A" w:rsidP="00CC1A1E"/>
    <w:p w:rsidR="0061682A" w:rsidRDefault="0061682A" w:rsidP="00CC1A1E"/>
    <w:p w:rsidR="0061682A" w:rsidRDefault="0061682A" w:rsidP="00CC1A1E"/>
    <w:p w:rsidR="0061682A" w:rsidRDefault="0061682A" w:rsidP="00CC1A1E"/>
    <w:p w:rsidR="0061682A" w:rsidRDefault="0061682A" w:rsidP="00CC1A1E"/>
    <w:p w:rsidR="0061682A" w:rsidRDefault="0061682A" w:rsidP="00CC1A1E"/>
    <w:p w:rsidR="0061682A" w:rsidRDefault="0061682A" w:rsidP="00CC1A1E"/>
    <w:p w:rsidR="0061682A" w:rsidRDefault="0061682A" w:rsidP="00CC1A1E">
      <w:pPr>
        <w:rPr>
          <w:b/>
        </w:rPr>
      </w:pPr>
      <w:r w:rsidRPr="0061682A">
        <w:rPr>
          <w:b/>
        </w:rPr>
        <w:t>UTRAN funkcije</w:t>
      </w:r>
    </w:p>
    <w:p w:rsidR="0061682A" w:rsidRPr="0061682A" w:rsidRDefault="0061682A" w:rsidP="0061682A">
      <w:pPr>
        <w:pStyle w:val="ListParagraph"/>
        <w:numPr>
          <w:ilvl w:val="0"/>
          <w:numId w:val="6"/>
        </w:numPr>
      </w:pPr>
      <w:r w:rsidRPr="0061682A">
        <w:t>sustavna kontrola pristupa</w:t>
      </w:r>
    </w:p>
    <w:p w:rsidR="0061682A" w:rsidRDefault="0061682A" w:rsidP="0061682A">
      <w:pPr>
        <w:pStyle w:val="ListParagraph"/>
        <w:numPr>
          <w:ilvl w:val="0"/>
          <w:numId w:val="6"/>
        </w:numPr>
      </w:pPr>
      <w:r>
        <w:t>sigurnost i privatnost</w:t>
      </w:r>
    </w:p>
    <w:p w:rsidR="0061682A" w:rsidRDefault="0061682A" w:rsidP="0061682A">
      <w:pPr>
        <w:pStyle w:val="ListParagraph"/>
        <w:numPr>
          <w:ilvl w:val="0"/>
          <w:numId w:val="6"/>
        </w:numPr>
      </w:pPr>
      <w:r>
        <w:t>upravljanje i kontrola radijskih resursa</w:t>
      </w:r>
    </w:p>
    <w:p w:rsidR="0061682A" w:rsidRDefault="0061682A" w:rsidP="0061682A">
      <w:pPr>
        <w:pStyle w:val="ListParagraph"/>
        <w:numPr>
          <w:ilvl w:val="0"/>
          <w:numId w:val="6"/>
        </w:numPr>
      </w:pPr>
      <w:r>
        <w:t>kontrola radijskog prijenosa i veze između korisničke opreme i mreže</w:t>
      </w:r>
    </w:p>
    <w:p w:rsidR="0061682A" w:rsidRDefault="0061682A" w:rsidP="0061682A">
      <w:pPr>
        <w:pStyle w:val="ListParagraph"/>
        <w:numPr>
          <w:ilvl w:val="0"/>
          <w:numId w:val="6"/>
        </w:numPr>
      </w:pPr>
      <w:r>
        <w:t>prijenos korisničkih podataka između korisničke opreme i mreže</w:t>
      </w:r>
    </w:p>
    <w:p w:rsidR="0061682A" w:rsidRDefault="0061682A" w:rsidP="00CC1A1E"/>
    <w:p w:rsidR="0061682A" w:rsidRPr="0061682A" w:rsidRDefault="0061682A" w:rsidP="00CC1A1E">
      <w:pPr>
        <w:rPr>
          <w:b/>
        </w:rPr>
      </w:pPr>
      <w:r>
        <w:rPr>
          <w:b/>
          <w:noProof/>
          <w:lang w:eastAsia="hr-B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180975</wp:posOffset>
            </wp:positionV>
            <wp:extent cx="3977005" cy="2886075"/>
            <wp:effectExtent l="19050" t="0" r="444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9491" t="11480" r="20671" b="11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1682A">
        <w:rPr>
          <w:b/>
        </w:rPr>
        <w:t>UTRAN arhitektura protokola</w:t>
      </w:r>
    </w:p>
    <w:p w:rsidR="0061682A" w:rsidRPr="0061682A" w:rsidRDefault="0061682A" w:rsidP="0061682A">
      <w:pPr>
        <w:jc w:val="both"/>
      </w:pPr>
      <w:r>
        <w:tab/>
      </w:r>
      <w:r w:rsidRPr="0061682A">
        <w:t>Protokoli na Uu i Iu sučeljima dijele se na protokole korisničke ravnine (</w:t>
      </w:r>
      <w:r w:rsidRPr="0061682A">
        <w:rPr>
          <w:i/>
          <w:iCs/>
        </w:rPr>
        <w:t>User Plane</w:t>
      </w:r>
      <w:r w:rsidRPr="0061682A">
        <w:t>) i protokole kontrolne ravnine (</w:t>
      </w:r>
      <w:r w:rsidRPr="0061682A">
        <w:rPr>
          <w:i/>
          <w:iCs/>
        </w:rPr>
        <w:t>Control Plane</w:t>
      </w:r>
      <w:r w:rsidRPr="0061682A">
        <w:t xml:space="preserve">). </w:t>
      </w:r>
    </w:p>
    <w:p w:rsidR="0061682A" w:rsidRPr="0061682A" w:rsidRDefault="0061682A" w:rsidP="0061682A">
      <w:pPr>
        <w:jc w:val="both"/>
      </w:pPr>
      <w:r>
        <w:tab/>
      </w:r>
      <w:r w:rsidRPr="0061682A">
        <w:t xml:space="preserve">Protokoli korisničke ravnine izvode prijenos korisničkih podataka radio pristupom kroz pristupni stratum. </w:t>
      </w:r>
    </w:p>
    <w:p w:rsidR="0061682A" w:rsidRDefault="0061682A" w:rsidP="0061682A">
      <w:pPr>
        <w:jc w:val="both"/>
      </w:pPr>
      <w:r>
        <w:tab/>
      </w:r>
      <w:r w:rsidRPr="0061682A">
        <w:t xml:space="preserve">Protokoli kontrolne (signalizacijske) ravnine kontroliraju radio pristup i vezu korisničke opreme s mrežom. </w:t>
      </w:r>
    </w:p>
    <w:p w:rsidR="0061682A" w:rsidRDefault="0061682A" w:rsidP="0061682A">
      <w:pPr>
        <w:jc w:val="both"/>
      </w:pPr>
    </w:p>
    <w:p w:rsidR="0061682A" w:rsidRDefault="0061682A" w:rsidP="0061682A">
      <w:pPr>
        <w:jc w:val="both"/>
      </w:pPr>
    </w:p>
    <w:p w:rsidR="0061682A" w:rsidRDefault="0061682A" w:rsidP="0061682A">
      <w:pPr>
        <w:jc w:val="both"/>
      </w:pPr>
    </w:p>
    <w:p w:rsidR="0061682A" w:rsidRDefault="0061682A" w:rsidP="0061682A">
      <w:pPr>
        <w:jc w:val="both"/>
      </w:pPr>
    </w:p>
    <w:p w:rsidR="0061682A" w:rsidRDefault="0061682A" w:rsidP="0061682A">
      <w:pPr>
        <w:jc w:val="both"/>
      </w:pPr>
    </w:p>
    <w:p w:rsidR="0061682A" w:rsidRDefault="0061682A" w:rsidP="0061682A">
      <w:pPr>
        <w:jc w:val="both"/>
        <w:rPr>
          <w:b/>
        </w:rPr>
      </w:pPr>
      <w:r w:rsidRPr="0061682A">
        <w:rPr>
          <w:b/>
        </w:rPr>
        <w:t>Radijski mrežni podsustav – RNS, Radio Network Subsystem</w:t>
      </w:r>
    </w:p>
    <w:p w:rsidR="0061682A" w:rsidRDefault="0061682A" w:rsidP="007151F0">
      <w:pPr>
        <w:pStyle w:val="ListParagraph"/>
        <w:numPr>
          <w:ilvl w:val="0"/>
          <w:numId w:val="7"/>
        </w:numPr>
        <w:jc w:val="both"/>
      </w:pPr>
      <w:r>
        <w:t>osnovni element UMTS zemaljske radijske pristupne mreže (UTRAN – UMTS Terrestrial Radio Access Network</w:t>
      </w:r>
      <w:r w:rsidR="007151F0">
        <w:t>)</w:t>
      </w:r>
    </w:p>
    <w:p w:rsidR="007151F0" w:rsidRDefault="007151F0" w:rsidP="007151F0">
      <w:pPr>
        <w:pStyle w:val="ListParagraph"/>
        <w:numPr>
          <w:ilvl w:val="0"/>
          <w:numId w:val="7"/>
        </w:numPr>
        <w:jc w:val="both"/>
      </w:pPr>
      <w:r>
        <w:t>sadrži:</w:t>
      </w:r>
    </w:p>
    <w:p w:rsidR="007151F0" w:rsidRDefault="007151F0" w:rsidP="007151F0">
      <w:pPr>
        <w:pStyle w:val="ListParagraph"/>
        <w:numPr>
          <w:ilvl w:val="1"/>
          <w:numId w:val="7"/>
        </w:numPr>
        <w:jc w:val="both"/>
      </w:pPr>
      <w:r>
        <w:t>upravljač radijske mreže (RNC – Radio Network Controller)</w:t>
      </w:r>
    </w:p>
    <w:p w:rsidR="007151F0" w:rsidRDefault="007151F0" w:rsidP="007151F0">
      <w:pPr>
        <w:pStyle w:val="ListParagraph"/>
        <w:numPr>
          <w:ilvl w:val="2"/>
          <w:numId w:val="7"/>
        </w:numPr>
        <w:jc w:val="both"/>
      </w:pPr>
      <w:r>
        <w:t>kontrolni RNC (CRNC – Controlling RNC)</w:t>
      </w:r>
    </w:p>
    <w:p w:rsidR="007151F0" w:rsidRDefault="007151F0" w:rsidP="007151F0">
      <w:pPr>
        <w:pStyle w:val="ListParagraph"/>
        <w:numPr>
          <w:ilvl w:val="2"/>
          <w:numId w:val="7"/>
        </w:numPr>
        <w:jc w:val="both"/>
      </w:pPr>
      <w:r>
        <w:t>uslužni RNC (SRNC – Serving RNC)</w:t>
      </w:r>
    </w:p>
    <w:p w:rsidR="007151F0" w:rsidRDefault="007151F0" w:rsidP="007151F0">
      <w:pPr>
        <w:pStyle w:val="ListParagraph"/>
        <w:numPr>
          <w:ilvl w:val="2"/>
          <w:numId w:val="7"/>
        </w:numPr>
        <w:jc w:val="both"/>
      </w:pPr>
      <w:r>
        <w:t>privatni RNC (DRNC – Drifting RNC)</w:t>
      </w:r>
    </w:p>
    <w:p w:rsidR="007151F0" w:rsidRDefault="007151F0" w:rsidP="007151F0">
      <w:pPr>
        <w:pStyle w:val="ListParagraph"/>
        <w:numPr>
          <w:ilvl w:val="1"/>
          <w:numId w:val="7"/>
        </w:numPr>
        <w:jc w:val="both"/>
      </w:pPr>
      <w:r>
        <w:t>čvor B s radijskim primopredajnim dijelom (Node B) – pokriva više ćelija (3-6)</w:t>
      </w:r>
    </w:p>
    <w:p w:rsidR="007151F0" w:rsidRDefault="007151F0" w:rsidP="0061682A">
      <w:pPr>
        <w:jc w:val="both"/>
      </w:pPr>
    </w:p>
    <w:p w:rsidR="007151F0" w:rsidRDefault="007151F0" w:rsidP="0061682A">
      <w:pPr>
        <w:jc w:val="both"/>
        <w:rPr>
          <w:b/>
        </w:rPr>
      </w:pPr>
      <w:r>
        <w:rPr>
          <w:b/>
        </w:rPr>
        <w:t>UTRAN arhitektura pristupne mreže</w:t>
      </w:r>
    </w:p>
    <w:p w:rsidR="007151F0" w:rsidRPr="007151F0" w:rsidRDefault="007151F0" w:rsidP="007151F0">
      <w:pPr>
        <w:jc w:val="both"/>
      </w:pPr>
      <w:r>
        <w:rPr>
          <w:noProof/>
          <w:lang w:eastAsia="hr-B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88265</wp:posOffset>
            </wp:positionV>
            <wp:extent cx="3938905" cy="2390775"/>
            <wp:effectExtent l="19050" t="0" r="444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2070" t="22959" r="18665" b="13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  <w:r w:rsidRPr="007151F0">
        <w:t xml:space="preserve">RNS je spojen na jezgrenu mrežu preko Iu sučelja. </w:t>
      </w:r>
    </w:p>
    <w:p w:rsidR="007151F0" w:rsidRPr="007151F0" w:rsidRDefault="007151F0" w:rsidP="007151F0">
      <w:pPr>
        <w:jc w:val="both"/>
      </w:pPr>
      <w:r>
        <w:tab/>
      </w:r>
      <w:r w:rsidRPr="007151F0">
        <w:t>RNS sadrži kontrolni dio RNC i jedan ili više čvorova s radijskim dijelom (</w:t>
      </w:r>
      <w:r w:rsidRPr="007151F0">
        <w:rPr>
          <w:i/>
          <w:iCs/>
        </w:rPr>
        <w:t>Node B</w:t>
      </w:r>
      <w:r w:rsidRPr="007151F0">
        <w:t xml:space="preserve">) koji podržava FDD, TDD način rada ili oba. RNC i </w:t>
      </w:r>
      <w:r w:rsidRPr="007151F0">
        <w:rPr>
          <w:i/>
          <w:iCs/>
        </w:rPr>
        <w:t xml:space="preserve">Node B </w:t>
      </w:r>
      <w:r w:rsidRPr="007151F0">
        <w:t xml:space="preserve">su spojeni preko Iub sučelja. Svaki RNS poslužuje svoj skup ćelija. Dva RNS-a mogu se povezati preko Iur sučelja između RNC-a. </w:t>
      </w:r>
    </w:p>
    <w:p w:rsidR="007151F0" w:rsidRDefault="007151F0" w:rsidP="007151F0">
      <w:pPr>
        <w:jc w:val="both"/>
      </w:pPr>
    </w:p>
    <w:p w:rsidR="007151F0" w:rsidRDefault="007151F0" w:rsidP="007151F0">
      <w:pPr>
        <w:jc w:val="both"/>
      </w:pPr>
      <w:r>
        <w:tab/>
      </w:r>
      <w:r w:rsidRPr="007151F0">
        <w:t xml:space="preserve">Jezgrena mreža ovisi o načinu uvođenja UMTS-a (potpuno nova mreža, uz postojeći GSM i sl.), tako da se mogu razlikovati i početna i ciljna rješenja. </w:t>
      </w:r>
    </w:p>
    <w:p w:rsidR="007151F0" w:rsidRPr="007151F0" w:rsidRDefault="007151F0" w:rsidP="007151F0">
      <w:pPr>
        <w:jc w:val="both"/>
      </w:pPr>
    </w:p>
    <w:p w:rsidR="007151F0" w:rsidRDefault="007151F0" w:rsidP="007151F0">
      <w:pPr>
        <w:jc w:val="both"/>
        <w:rPr>
          <w:b/>
        </w:rPr>
      </w:pPr>
      <w:r>
        <w:tab/>
      </w:r>
      <w:r w:rsidRPr="007151F0">
        <w:t>Npr. ako je početno stanje STM (SDH) kao ciljno rješenje može se definirati STM, ATM, IP/ATM, IP/SDH ili IP/WDM, s različitim troškovima izvedbe, kvalitetom usluge i prilagođenosti vrsti informacija (npr. odnos govornog i podatkovnog prometa).</w:t>
      </w:r>
      <w:r w:rsidRPr="007151F0">
        <w:rPr>
          <w:b/>
        </w:rPr>
        <w:t xml:space="preserve"> </w:t>
      </w:r>
    </w:p>
    <w:p w:rsidR="007151F0" w:rsidRPr="007151F0" w:rsidRDefault="007151F0" w:rsidP="0061682A">
      <w:pPr>
        <w:jc w:val="both"/>
        <w:rPr>
          <w:b/>
        </w:rPr>
      </w:pPr>
    </w:p>
    <w:p w:rsidR="007151F0" w:rsidRDefault="007151F0" w:rsidP="0061682A">
      <w:pPr>
        <w:jc w:val="both"/>
      </w:pPr>
    </w:p>
    <w:p w:rsidR="007151F0" w:rsidRDefault="007151F0" w:rsidP="0061682A">
      <w:pPr>
        <w:jc w:val="both"/>
      </w:pPr>
    </w:p>
    <w:p w:rsidR="007151F0" w:rsidRDefault="007151F0" w:rsidP="0061682A">
      <w:pPr>
        <w:jc w:val="both"/>
      </w:pPr>
    </w:p>
    <w:p w:rsidR="007151F0" w:rsidRDefault="007151F0" w:rsidP="0061682A">
      <w:pPr>
        <w:jc w:val="both"/>
      </w:pPr>
    </w:p>
    <w:p w:rsidR="007151F0" w:rsidRDefault="007151F0" w:rsidP="0061682A">
      <w:pPr>
        <w:jc w:val="both"/>
      </w:pPr>
    </w:p>
    <w:p w:rsidR="007151F0" w:rsidRDefault="007151F0" w:rsidP="0061682A">
      <w:pPr>
        <w:jc w:val="both"/>
      </w:pPr>
    </w:p>
    <w:p w:rsidR="007151F0" w:rsidRPr="007151F0" w:rsidRDefault="007151F0" w:rsidP="0061682A">
      <w:pPr>
        <w:jc w:val="both"/>
        <w:rPr>
          <w:b/>
        </w:rPr>
      </w:pPr>
      <w:r w:rsidRPr="007151F0">
        <w:rPr>
          <w:b/>
        </w:rPr>
        <w:lastRenderedPageBreak/>
        <w:t>Čvor B</w:t>
      </w:r>
    </w:p>
    <w:p w:rsidR="007151F0" w:rsidRDefault="007151F0" w:rsidP="007151F0">
      <w:pPr>
        <w:pStyle w:val="ListParagraph"/>
        <w:numPr>
          <w:ilvl w:val="0"/>
          <w:numId w:val="8"/>
        </w:numPr>
        <w:jc w:val="both"/>
      </w:pPr>
      <w:r>
        <w:t>pretvorba podatkovnog toka između Iub i Uu sučelja</w:t>
      </w:r>
    </w:p>
    <w:p w:rsidR="007151F0" w:rsidRDefault="007151F0" w:rsidP="007151F0">
      <w:pPr>
        <w:pStyle w:val="ListParagraph"/>
        <w:numPr>
          <w:ilvl w:val="0"/>
          <w:numId w:val="8"/>
        </w:numPr>
        <w:jc w:val="both"/>
      </w:pPr>
      <w:r>
        <w:t>upravljanje radijskih resursa</w:t>
      </w:r>
    </w:p>
    <w:p w:rsidR="007151F0" w:rsidRDefault="007151F0" w:rsidP="007151F0">
      <w:pPr>
        <w:pStyle w:val="ListParagraph"/>
        <w:numPr>
          <w:ilvl w:val="0"/>
          <w:numId w:val="8"/>
        </w:numPr>
        <w:jc w:val="both"/>
      </w:pPr>
      <w:r>
        <w:t>modulacija – podržava FDD, TDD i CDMA</w:t>
      </w:r>
    </w:p>
    <w:p w:rsidR="007151F0" w:rsidRDefault="007151F0" w:rsidP="007151F0">
      <w:pPr>
        <w:pStyle w:val="ListParagraph"/>
        <w:numPr>
          <w:ilvl w:val="0"/>
          <w:numId w:val="8"/>
        </w:numPr>
        <w:jc w:val="both"/>
      </w:pPr>
      <w:r>
        <w:t>fizikalni i transportni kanali</w:t>
      </w:r>
    </w:p>
    <w:p w:rsidR="007151F0" w:rsidRDefault="007151F0" w:rsidP="007151F0">
      <w:pPr>
        <w:pStyle w:val="ListParagraph"/>
        <w:numPr>
          <w:ilvl w:val="0"/>
          <w:numId w:val="8"/>
        </w:numPr>
        <w:jc w:val="both"/>
      </w:pPr>
      <w:r>
        <w:t>korekcija grešaka</w:t>
      </w:r>
    </w:p>
    <w:p w:rsidR="007151F0" w:rsidRDefault="007151F0" w:rsidP="007151F0">
      <w:pPr>
        <w:pStyle w:val="ListParagraph"/>
        <w:numPr>
          <w:ilvl w:val="0"/>
          <w:numId w:val="8"/>
        </w:numPr>
        <w:jc w:val="both"/>
      </w:pPr>
      <w:r>
        <w:t>povezivanje poziva s UE</w:t>
      </w:r>
    </w:p>
    <w:p w:rsidR="007151F0" w:rsidRDefault="007151F0" w:rsidP="007151F0">
      <w:pPr>
        <w:pStyle w:val="ListParagraph"/>
        <w:numPr>
          <w:ilvl w:val="0"/>
          <w:numId w:val="8"/>
        </w:numPr>
        <w:jc w:val="both"/>
      </w:pPr>
      <w:r>
        <w:t>sakupljanje prometnih podataka</w:t>
      </w:r>
    </w:p>
    <w:p w:rsidR="007151F0" w:rsidRDefault="007151F0" w:rsidP="007151F0">
      <w:pPr>
        <w:jc w:val="both"/>
      </w:pPr>
    </w:p>
    <w:p w:rsidR="007151F0" w:rsidRPr="007151F0" w:rsidRDefault="007151F0" w:rsidP="007151F0">
      <w:pPr>
        <w:jc w:val="both"/>
        <w:rPr>
          <w:b/>
        </w:rPr>
      </w:pPr>
      <w:r w:rsidRPr="007151F0">
        <w:rPr>
          <w:b/>
        </w:rPr>
        <w:t>UTRA – UMTS Terrestrial Radio Access</w:t>
      </w:r>
    </w:p>
    <w:p w:rsidR="007151F0" w:rsidRDefault="007151F0" w:rsidP="007151F0">
      <w:pPr>
        <w:jc w:val="both"/>
      </w:pPr>
      <w:r>
        <w:t>W-CDMA</w:t>
      </w:r>
    </w:p>
    <w:p w:rsidR="007151F0" w:rsidRDefault="007151F0" w:rsidP="007151F0">
      <w:pPr>
        <w:pStyle w:val="ListParagraph"/>
        <w:numPr>
          <w:ilvl w:val="0"/>
          <w:numId w:val="9"/>
        </w:numPr>
        <w:jc w:val="both"/>
      </w:pPr>
      <w:r>
        <w:t xml:space="preserve">širokopojasni višestruki pristup s kodnom podjelom </w:t>
      </w:r>
    </w:p>
    <w:p w:rsidR="007151F0" w:rsidRDefault="007151F0" w:rsidP="007151F0">
      <w:pPr>
        <w:pStyle w:val="ListParagraph"/>
        <w:numPr>
          <w:ilvl w:val="0"/>
          <w:numId w:val="9"/>
        </w:numPr>
        <w:jc w:val="both"/>
      </w:pPr>
      <w:r>
        <w:t>otvoreni prostor, široko područje, javna mreža</w:t>
      </w:r>
    </w:p>
    <w:p w:rsidR="007151F0" w:rsidRDefault="007151F0" w:rsidP="007151F0">
      <w:pPr>
        <w:pStyle w:val="ListParagraph"/>
        <w:numPr>
          <w:ilvl w:val="0"/>
          <w:numId w:val="9"/>
        </w:numPr>
        <w:jc w:val="both"/>
      </w:pPr>
      <w:r>
        <w:t>1920-1980 MHz (upload), 2110-2170 MHz (download)</w:t>
      </w:r>
    </w:p>
    <w:p w:rsidR="007151F0" w:rsidRDefault="007151F0" w:rsidP="007151F0">
      <w:pPr>
        <w:pStyle w:val="ListParagraph"/>
        <w:numPr>
          <w:ilvl w:val="0"/>
          <w:numId w:val="9"/>
        </w:numPr>
        <w:jc w:val="both"/>
      </w:pPr>
      <w:r>
        <w:t>FDD (Frequency Division Duplex)</w:t>
      </w:r>
    </w:p>
    <w:p w:rsidR="007151F0" w:rsidRDefault="007151F0" w:rsidP="007151F0">
      <w:pPr>
        <w:jc w:val="both"/>
      </w:pPr>
      <w:r>
        <w:t>TD-CDMA</w:t>
      </w:r>
    </w:p>
    <w:p w:rsidR="007151F0" w:rsidRDefault="007151F0" w:rsidP="007151F0">
      <w:pPr>
        <w:pStyle w:val="ListParagraph"/>
        <w:numPr>
          <w:ilvl w:val="0"/>
          <w:numId w:val="10"/>
        </w:numPr>
        <w:jc w:val="both"/>
      </w:pPr>
      <w:r>
        <w:t>višestruki pristup s kondom i vremenskom podjelom</w:t>
      </w:r>
    </w:p>
    <w:p w:rsidR="007151F0" w:rsidRDefault="007151F0" w:rsidP="007151F0">
      <w:pPr>
        <w:pStyle w:val="ListParagraph"/>
        <w:numPr>
          <w:ilvl w:val="0"/>
          <w:numId w:val="10"/>
        </w:numPr>
        <w:jc w:val="both"/>
      </w:pPr>
      <w:r>
        <w:t>zatvoreni prostor, uže područje, privatna mreža</w:t>
      </w:r>
    </w:p>
    <w:p w:rsidR="007151F0" w:rsidRDefault="007151F0" w:rsidP="007151F0">
      <w:pPr>
        <w:pStyle w:val="ListParagraph"/>
        <w:numPr>
          <w:ilvl w:val="0"/>
          <w:numId w:val="10"/>
        </w:numPr>
        <w:jc w:val="both"/>
      </w:pPr>
      <w:r>
        <w:t>1900-1920 i 2010-2025 MHz</w:t>
      </w:r>
    </w:p>
    <w:p w:rsidR="007151F0" w:rsidRDefault="007151F0" w:rsidP="007151F0">
      <w:pPr>
        <w:pStyle w:val="ListParagraph"/>
        <w:numPr>
          <w:ilvl w:val="0"/>
          <w:numId w:val="10"/>
        </w:numPr>
        <w:jc w:val="both"/>
      </w:pPr>
      <w:r>
        <w:t>TDD (Time Division Duplex)</w:t>
      </w:r>
    </w:p>
    <w:p w:rsidR="007151F0" w:rsidRDefault="007151F0" w:rsidP="007151F0">
      <w:pPr>
        <w:jc w:val="both"/>
      </w:pPr>
    </w:p>
    <w:p w:rsidR="007151F0" w:rsidRPr="00403F7F" w:rsidRDefault="007151F0" w:rsidP="007151F0">
      <w:pPr>
        <w:jc w:val="both"/>
        <w:rPr>
          <w:b/>
        </w:rPr>
      </w:pPr>
      <w:r w:rsidRPr="00403F7F">
        <w:rPr>
          <w:b/>
        </w:rPr>
        <w:t>CDMA (Code Division Multiple Access)</w:t>
      </w:r>
    </w:p>
    <w:p w:rsidR="007151F0" w:rsidRDefault="007151F0" w:rsidP="00403F7F">
      <w:pPr>
        <w:pStyle w:val="ListParagraph"/>
        <w:numPr>
          <w:ilvl w:val="0"/>
          <w:numId w:val="11"/>
        </w:numPr>
        <w:jc w:val="both"/>
      </w:pPr>
      <w:r>
        <w:t>korisnici dijele isti frekvencijski spektar u isto vrijeme, a razlikuju se po dodjeljenim kodovima</w:t>
      </w:r>
    </w:p>
    <w:p w:rsidR="007151F0" w:rsidRDefault="007151F0" w:rsidP="00403F7F">
      <w:pPr>
        <w:pStyle w:val="ListParagraph"/>
        <w:numPr>
          <w:ilvl w:val="0"/>
          <w:numId w:val="11"/>
        </w:numPr>
        <w:jc w:val="both"/>
      </w:pPr>
      <w:r>
        <w:t>različiti tipovi kodova</w:t>
      </w:r>
      <w:r w:rsidR="00403F7F">
        <w:t>:</w:t>
      </w:r>
    </w:p>
    <w:p w:rsidR="007151F0" w:rsidRDefault="007151F0" w:rsidP="00403F7F">
      <w:pPr>
        <w:pStyle w:val="ListParagraph"/>
        <w:numPr>
          <w:ilvl w:val="1"/>
          <w:numId w:val="11"/>
        </w:numPr>
        <w:jc w:val="both"/>
      </w:pPr>
      <w:r>
        <w:t>OVSF – Orthogonal Variable Spreading Factor</w:t>
      </w:r>
    </w:p>
    <w:p w:rsidR="007151F0" w:rsidRDefault="007151F0" w:rsidP="00403F7F">
      <w:pPr>
        <w:pStyle w:val="ListParagraph"/>
        <w:numPr>
          <w:ilvl w:val="1"/>
          <w:numId w:val="11"/>
        </w:numPr>
        <w:jc w:val="both"/>
      </w:pPr>
      <w:r>
        <w:t>„scrambling“ kodovi</w:t>
      </w:r>
    </w:p>
    <w:p w:rsidR="007151F0" w:rsidRDefault="007151F0" w:rsidP="00403F7F">
      <w:pPr>
        <w:pStyle w:val="ListParagraph"/>
        <w:numPr>
          <w:ilvl w:val="0"/>
          <w:numId w:val="11"/>
        </w:numPr>
        <w:jc w:val="both"/>
      </w:pPr>
      <w:r>
        <w:t>modulacijska tehnika</w:t>
      </w:r>
      <w:r w:rsidR="00403F7F">
        <w:t xml:space="preserve"> ⟶ QPSK – Quadrature Phase Shift Keying</w:t>
      </w:r>
    </w:p>
    <w:p w:rsidR="00403F7F" w:rsidRDefault="00403F7F" w:rsidP="00403F7F">
      <w:pPr>
        <w:pStyle w:val="ListParagraph"/>
        <w:numPr>
          <w:ilvl w:val="0"/>
          <w:numId w:val="11"/>
        </w:numPr>
        <w:jc w:val="both"/>
      </w:pPr>
      <w:r>
        <w:t>„soft“ handover – „meko“ prebacivanje poziva</w:t>
      </w:r>
    </w:p>
    <w:p w:rsidR="00403F7F" w:rsidRDefault="00403F7F" w:rsidP="00403F7F">
      <w:pPr>
        <w:pStyle w:val="ListParagraph"/>
        <w:numPr>
          <w:ilvl w:val="1"/>
          <w:numId w:val="11"/>
        </w:numPr>
        <w:jc w:val="both"/>
      </w:pPr>
      <w:r>
        <w:t>nema prekida veze prilikom mjenjanja bazne stanice</w:t>
      </w:r>
    </w:p>
    <w:p w:rsidR="00403F7F" w:rsidRDefault="00403F7F" w:rsidP="00403F7F">
      <w:pPr>
        <w:pStyle w:val="ListParagraph"/>
        <w:numPr>
          <w:ilvl w:val="1"/>
          <w:numId w:val="11"/>
        </w:numPr>
        <w:jc w:val="both"/>
      </w:pPr>
      <w:r>
        <w:t>korisnik ima vezu sa više baznih stanica istovremeno</w:t>
      </w:r>
    </w:p>
    <w:p w:rsidR="00403F7F" w:rsidRDefault="00403F7F" w:rsidP="00403F7F">
      <w:pPr>
        <w:jc w:val="both"/>
      </w:pPr>
    </w:p>
    <w:p w:rsidR="00403F7F" w:rsidRDefault="00403F7F" w:rsidP="00403F7F">
      <w:pPr>
        <w:jc w:val="both"/>
      </w:pPr>
      <w:r>
        <w:rPr>
          <w:noProof/>
          <w:lang w:eastAsia="hr-B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16510</wp:posOffset>
            </wp:positionV>
            <wp:extent cx="2129155" cy="2609850"/>
            <wp:effectExtent l="19050" t="19050" r="23495" b="190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2388" t="16327" r="35577" b="13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55" cy="2609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3F7F" w:rsidRDefault="00403F7F" w:rsidP="00403F7F">
      <w:pPr>
        <w:pStyle w:val="ListParagraph"/>
        <w:numPr>
          <w:ilvl w:val="0"/>
          <w:numId w:val="13"/>
        </w:numPr>
      </w:pPr>
      <w:r>
        <w:t>svakoj MS dodjeljuje se jednoznačni kod (Chip sequence)</w:t>
      </w:r>
    </w:p>
    <w:p w:rsidR="00403F7F" w:rsidRDefault="00403F7F" w:rsidP="00403F7F">
      <w:pPr>
        <w:pStyle w:val="ListParagraph"/>
        <w:ind w:left="360"/>
      </w:pPr>
    </w:p>
    <w:p w:rsidR="00403F7F" w:rsidRDefault="00403F7F" w:rsidP="00403F7F">
      <w:pPr>
        <w:pStyle w:val="ListParagraph"/>
        <w:numPr>
          <w:ilvl w:val="0"/>
          <w:numId w:val="13"/>
        </w:numPr>
      </w:pPr>
      <w:r>
        <w:t>'1' u prijenosu zamjenjuje se sa Chip Sequence, '0' s komplementarnim Chip sequence</w:t>
      </w:r>
    </w:p>
    <w:p w:rsidR="00403F7F" w:rsidRDefault="00403F7F" w:rsidP="00403F7F">
      <w:pPr>
        <w:pStyle w:val="ListParagraph"/>
        <w:ind w:left="360"/>
      </w:pPr>
    </w:p>
    <w:p w:rsidR="00403F7F" w:rsidRDefault="00403F7F" w:rsidP="00403F7F">
      <w:pPr>
        <w:pStyle w:val="ListParagraph"/>
        <w:numPr>
          <w:ilvl w:val="0"/>
          <w:numId w:val="13"/>
        </w:numPr>
      </w:pPr>
      <w:r>
        <w:t>prošireni frekvencijski spektar - raspršeni spektar (Spread Spectrum)</w:t>
      </w:r>
    </w:p>
    <w:p w:rsidR="00403F7F" w:rsidRDefault="00403F7F" w:rsidP="00403F7F"/>
    <w:p w:rsidR="00403F7F" w:rsidRDefault="00403F7F" w:rsidP="00403F7F"/>
    <w:p w:rsidR="00403F7F" w:rsidRDefault="00403F7F" w:rsidP="00403F7F"/>
    <w:p w:rsidR="00403F7F" w:rsidRDefault="00403F7F" w:rsidP="00403F7F"/>
    <w:p w:rsidR="00403F7F" w:rsidRDefault="00403F7F" w:rsidP="00403F7F"/>
    <w:p w:rsidR="00403F7F" w:rsidRDefault="00403F7F" w:rsidP="00403F7F"/>
    <w:p w:rsidR="00403F7F" w:rsidRDefault="00403F7F" w:rsidP="00403F7F"/>
    <w:p w:rsidR="00403F7F" w:rsidRDefault="00403F7F" w:rsidP="00403F7F"/>
    <w:p w:rsidR="00403F7F" w:rsidRDefault="00403F7F" w:rsidP="00403F7F"/>
    <w:p w:rsidR="00403F7F" w:rsidRDefault="00403F7F" w:rsidP="00403F7F"/>
    <w:p w:rsidR="00403F7F" w:rsidRDefault="00403F7F" w:rsidP="00403F7F"/>
    <w:p w:rsidR="00403F7F" w:rsidRDefault="00403F7F" w:rsidP="00403F7F"/>
    <w:p w:rsidR="00403F7F" w:rsidRDefault="00403F7F" w:rsidP="00403F7F"/>
    <w:p w:rsidR="00403F7F" w:rsidRDefault="00403F7F" w:rsidP="00403F7F"/>
    <w:p w:rsidR="00403F7F" w:rsidRPr="00403F7F" w:rsidRDefault="00403F7F" w:rsidP="00403F7F">
      <w:pPr>
        <w:rPr>
          <w:b/>
        </w:rPr>
      </w:pPr>
      <w:r w:rsidRPr="00403F7F">
        <w:rPr>
          <w:b/>
        </w:rPr>
        <w:lastRenderedPageBreak/>
        <w:t>Razlozi WCDMA</w:t>
      </w:r>
    </w:p>
    <w:p w:rsidR="00403F7F" w:rsidRDefault="00403F7F" w:rsidP="00403F7F">
      <w:pPr>
        <w:pStyle w:val="ListParagraph"/>
        <w:numPr>
          <w:ilvl w:val="0"/>
          <w:numId w:val="14"/>
        </w:numPr>
      </w:pPr>
      <w:r>
        <w:t>veći kapacitet i bolja pokrivenost od TDMA i drugih CDMA rješenja</w:t>
      </w:r>
    </w:p>
    <w:p w:rsidR="00403F7F" w:rsidRDefault="00403F7F" w:rsidP="00403F7F">
      <w:pPr>
        <w:pStyle w:val="ListParagraph"/>
        <w:numPr>
          <w:ilvl w:val="0"/>
          <w:numId w:val="14"/>
        </w:numPr>
      </w:pPr>
      <w:r>
        <w:t>varijabilna i visoka brzina prijenosa</w:t>
      </w:r>
    </w:p>
    <w:p w:rsidR="00403F7F" w:rsidRDefault="00403F7F" w:rsidP="00403F7F">
      <w:pPr>
        <w:pStyle w:val="ListParagraph"/>
        <w:numPr>
          <w:ilvl w:val="0"/>
          <w:numId w:val="14"/>
        </w:numPr>
      </w:pPr>
      <w:r>
        <w:t>paketski i kanalski prijenos</w:t>
      </w:r>
    </w:p>
    <w:p w:rsidR="00403F7F" w:rsidRDefault="00403F7F" w:rsidP="00403F7F">
      <w:pPr>
        <w:pStyle w:val="ListParagraph"/>
        <w:numPr>
          <w:ilvl w:val="0"/>
          <w:numId w:val="14"/>
        </w:numPr>
      </w:pPr>
      <w:r>
        <w:t>višestruke istodobne usluge u jednom terminalu</w:t>
      </w:r>
    </w:p>
    <w:p w:rsidR="00403F7F" w:rsidRDefault="00403F7F" w:rsidP="00403F7F">
      <w:pPr>
        <w:pStyle w:val="ListParagraph"/>
        <w:numPr>
          <w:ilvl w:val="0"/>
          <w:numId w:val="14"/>
        </w:numPr>
      </w:pPr>
      <w:r>
        <w:t>hijerarhijsko strukturiranje ćelija</w:t>
      </w:r>
    </w:p>
    <w:p w:rsidR="00403F7F" w:rsidRDefault="00403F7F" w:rsidP="00403F7F">
      <w:pPr>
        <w:pStyle w:val="ListParagraph"/>
        <w:numPr>
          <w:ilvl w:val="0"/>
          <w:numId w:val="14"/>
        </w:numPr>
      </w:pPr>
      <w:r>
        <w:t>širina frekvencijskog pojasa 5 Mhz</w:t>
      </w:r>
    </w:p>
    <w:p w:rsidR="00403F7F" w:rsidRDefault="00403F7F" w:rsidP="00403F7F">
      <w:pPr>
        <w:pStyle w:val="ListParagraph"/>
        <w:numPr>
          <w:ilvl w:val="0"/>
          <w:numId w:val="14"/>
        </w:numPr>
      </w:pPr>
      <w:r>
        <w:t>proširen frekvencijski spektar – raspršeni spektar</w:t>
      </w:r>
    </w:p>
    <w:p w:rsidR="00403F7F" w:rsidRDefault="00403F7F" w:rsidP="00403F7F">
      <w:pPr>
        <w:pStyle w:val="ListParagraph"/>
        <w:numPr>
          <w:ilvl w:val="1"/>
          <w:numId w:val="14"/>
        </w:numPr>
      </w:pPr>
      <w:r>
        <w:t>manja sojetljivost na uskopojasne interferencije i prigušenje</w:t>
      </w:r>
    </w:p>
    <w:p w:rsidR="00403F7F" w:rsidRDefault="00403F7F" w:rsidP="00403F7F">
      <w:pPr>
        <w:pStyle w:val="ListParagraph"/>
        <w:numPr>
          <w:ilvl w:val="1"/>
          <w:numId w:val="14"/>
        </w:numPr>
      </w:pPr>
      <w:r>
        <w:t>nema fiksnog ograničenja kapaciteta (broja istovremenih korisnika)</w:t>
      </w:r>
    </w:p>
    <w:p w:rsidR="00403F7F" w:rsidRDefault="00403F7F" w:rsidP="00403F7F">
      <w:pPr>
        <w:pStyle w:val="ListParagraph"/>
        <w:numPr>
          <w:ilvl w:val="0"/>
          <w:numId w:val="14"/>
        </w:numPr>
      </w:pPr>
      <w:r>
        <w:t>nedostatak</w:t>
      </w:r>
    </w:p>
    <w:p w:rsidR="00403F7F" w:rsidRDefault="00403F7F" w:rsidP="00403F7F">
      <w:pPr>
        <w:pStyle w:val="ListParagraph"/>
        <w:numPr>
          <w:ilvl w:val="1"/>
          <w:numId w:val="14"/>
        </w:numPr>
      </w:pPr>
      <w:r>
        <w:t>povećanje razine interferencije od drugih pretplatnika</w:t>
      </w:r>
    </w:p>
    <w:p w:rsidR="00403F7F" w:rsidRDefault="00403F7F" w:rsidP="00403F7F"/>
    <w:p w:rsidR="00403F7F" w:rsidRDefault="00403F7F" w:rsidP="00403F7F">
      <w:pPr>
        <w:rPr>
          <w:b/>
          <w:u w:val="single"/>
        </w:rPr>
      </w:pPr>
      <w:r>
        <w:rPr>
          <w:b/>
          <w:u w:val="single"/>
        </w:rPr>
        <w:t>Sučelja i protokoli jezgrene mreže UMTS</w:t>
      </w:r>
    </w:p>
    <w:p w:rsidR="00403F7F" w:rsidRDefault="00403F7F" w:rsidP="00403F7F">
      <w:pPr>
        <w:rPr>
          <w:b/>
          <w:u w:val="single"/>
        </w:rPr>
      </w:pPr>
    </w:p>
    <w:p w:rsidR="00403F7F" w:rsidRDefault="00403F7F" w:rsidP="00403F7F">
      <w:pPr>
        <w:rPr>
          <w:b/>
        </w:rPr>
      </w:pPr>
      <w:r>
        <w:rPr>
          <w:b/>
        </w:rPr>
        <w:t>Jezgrena mreža</w:t>
      </w:r>
    </w:p>
    <w:p w:rsidR="00403F7F" w:rsidRDefault="00403F7F" w:rsidP="0014365C">
      <w:pPr>
        <w:pStyle w:val="ListParagraph"/>
        <w:numPr>
          <w:ilvl w:val="0"/>
          <w:numId w:val="15"/>
        </w:numPr>
      </w:pPr>
      <w:r>
        <w:t>dio s komutacijom kanala – izveden iz rješenja za GSM</w:t>
      </w:r>
    </w:p>
    <w:p w:rsidR="00403F7F" w:rsidRDefault="00403F7F" w:rsidP="0014365C">
      <w:pPr>
        <w:pStyle w:val="ListParagraph"/>
        <w:numPr>
          <w:ilvl w:val="0"/>
          <w:numId w:val="15"/>
        </w:numPr>
      </w:pPr>
      <w:r>
        <w:t>dio s komutacijom paketa – izveden iz rješenja za GPRS</w:t>
      </w:r>
    </w:p>
    <w:p w:rsidR="00403F7F" w:rsidRDefault="00403F7F" w:rsidP="0014365C">
      <w:pPr>
        <w:pStyle w:val="ListParagraph"/>
        <w:numPr>
          <w:ilvl w:val="0"/>
          <w:numId w:val="15"/>
        </w:numPr>
      </w:pPr>
      <w:r>
        <w:t>dio funkcija upravljanja pokretljivošću preuzima RNC</w:t>
      </w:r>
    </w:p>
    <w:p w:rsidR="00403F7F" w:rsidRDefault="00403F7F" w:rsidP="0014365C">
      <w:pPr>
        <w:pStyle w:val="ListParagraph"/>
        <w:numPr>
          <w:ilvl w:val="0"/>
          <w:numId w:val="15"/>
        </w:numPr>
      </w:pPr>
      <w:r>
        <w:t>rješenja ovise o načinu izvođenja UMTS-a (potpuno nova mreža, uz postojeći GSM i sl.)</w:t>
      </w:r>
    </w:p>
    <w:p w:rsidR="0014365C" w:rsidRDefault="0014365C" w:rsidP="00403F7F"/>
    <w:p w:rsidR="0014365C" w:rsidRPr="0014365C" w:rsidRDefault="0014365C" w:rsidP="00403F7F">
      <w:pPr>
        <w:rPr>
          <w:b/>
        </w:rPr>
      </w:pPr>
      <w:r w:rsidRPr="0014365C">
        <w:rPr>
          <w:b/>
        </w:rPr>
        <w:t>Protokoli korisničke ravnine</w:t>
      </w:r>
    </w:p>
    <w:p w:rsidR="0014365C" w:rsidRDefault="0014365C" w:rsidP="00403F7F">
      <w:r>
        <w:rPr>
          <w:noProof/>
          <w:lang w:eastAsia="hr-BA"/>
        </w:rPr>
        <w:drawing>
          <wp:inline distT="0" distB="0" distL="0" distR="0">
            <wp:extent cx="4953000" cy="22574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6624" t="16327" r="10639" b="18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65C" w:rsidRDefault="0014365C" w:rsidP="00403F7F">
      <w:pPr>
        <w:rPr>
          <w:b/>
        </w:rPr>
      </w:pPr>
      <w:r w:rsidRPr="0014365C">
        <w:rPr>
          <w:b/>
        </w:rPr>
        <w:t>Protokol PDCP – Packet Data Convergence Protocol</w:t>
      </w:r>
    </w:p>
    <w:p w:rsidR="0014365C" w:rsidRDefault="0014365C" w:rsidP="0014365C">
      <w:pPr>
        <w:pStyle w:val="ListParagraph"/>
        <w:numPr>
          <w:ilvl w:val="0"/>
          <w:numId w:val="16"/>
        </w:numPr>
      </w:pPr>
      <w:r w:rsidRPr="0014365C">
        <w:t>funkcionalnost slična SNDCP i LLC u GPRS-u</w:t>
      </w:r>
    </w:p>
    <w:p w:rsidR="0014365C" w:rsidRDefault="0014365C" w:rsidP="0014365C">
      <w:pPr>
        <w:pStyle w:val="ListParagraph"/>
        <w:numPr>
          <w:ilvl w:val="0"/>
          <w:numId w:val="16"/>
        </w:numPr>
      </w:pPr>
      <w:r>
        <w:t>prijenos podataka (IP paketa) između korisničkog terminala i radijske pristupne mreže</w:t>
      </w:r>
    </w:p>
    <w:p w:rsidR="0014365C" w:rsidRDefault="0014365C" w:rsidP="0014365C">
      <w:pPr>
        <w:pStyle w:val="ListParagraph"/>
        <w:numPr>
          <w:ilvl w:val="0"/>
          <w:numId w:val="16"/>
        </w:numPr>
      </w:pPr>
      <w:r>
        <w:t>kompresija i dekompresija kor. podataka i zaglavlja višeg sloja</w:t>
      </w:r>
    </w:p>
    <w:p w:rsidR="0014365C" w:rsidRDefault="0014365C" w:rsidP="0014365C">
      <w:pPr>
        <w:pStyle w:val="ListParagraph"/>
        <w:numPr>
          <w:ilvl w:val="0"/>
          <w:numId w:val="16"/>
        </w:numPr>
      </w:pPr>
      <w:r>
        <w:t>segmentira IP pakete u MAC/RLC blokove prikladne za radijski prijenos preko zračnog sučelja</w:t>
      </w:r>
    </w:p>
    <w:p w:rsidR="0014365C" w:rsidRDefault="0014365C" w:rsidP="00403F7F"/>
    <w:p w:rsidR="0014365C" w:rsidRPr="00CA43D1" w:rsidRDefault="00CA43D1" w:rsidP="00403F7F">
      <w:pPr>
        <w:rPr>
          <w:b/>
        </w:rPr>
      </w:pPr>
      <w:r w:rsidRPr="00CA43D1">
        <w:rPr>
          <w:b/>
        </w:rPr>
        <w:t>Mrežni elementi</w:t>
      </w:r>
    </w:p>
    <w:p w:rsidR="00CA43D1" w:rsidRDefault="00CA43D1" w:rsidP="00CA43D1">
      <w:pPr>
        <w:pStyle w:val="ListParagraph"/>
        <w:numPr>
          <w:ilvl w:val="0"/>
          <w:numId w:val="17"/>
        </w:numPr>
      </w:pPr>
      <w:r>
        <w:t>GGSN – povezan s drugim mrežama</w:t>
      </w:r>
    </w:p>
    <w:p w:rsidR="00CA43D1" w:rsidRDefault="00CA43D1" w:rsidP="00CA43D1">
      <w:pPr>
        <w:pStyle w:val="ListParagraph"/>
        <w:numPr>
          <w:ilvl w:val="0"/>
          <w:numId w:val="17"/>
        </w:numPr>
      </w:pPr>
      <w:r>
        <w:t>SGSN</w:t>
      </w:r>
    </w:p>
    <w:p w:rsidR="00CA43D1" w:rsidRDefault="00CA43D1" w:rsidP="00CA43D1">
      <w:pPr>
        <w:pStyle w:val="ListParagraph"/>
        <w:numPr>
          <w:ilvl w:val="1"/>
          <w:numId w:val="17"/>
        </w:numPr>
      </w:pPr>
      <w:r>
        <w:t>područje usmjeravanja (RA)</w:t>
      </w:r>
    </w:p>
    <w:p w:rsidR="00CA43D1" w:rsidRDefault="00CA43D1" w:rsidP="00CA43D1">
      <w:pPr>
        <w:pStyle w:val="ListParagraph"/>
        <w:numPr>
          <w:ilvl w:val="1"/>
          <w:numId w:val="17"/>
        </w:numPr>
      </w:pPr>
      <w:r>
        <w:t>obuhvaća nekoliko RNC-ova</w:t>
      </w:r>
    </w:p>
    <w:p w:rsidR="00CA43D1" w:rsidRDefault="00CA43D1" w:rsidP="00CA43D1">
      <w:pPr>
        <w:pStyle w:val="ListParagraph"/>
        <w:numPr>
          <w:ilvl w:val="1"/>
          <w:numId w:val="17"/>
        </w:numPr>
      </w:pPr>
      <w:r>
        <w:t>upravljanje pokretljivošću</w:t>
      </w:r>
    </w:p>
    <w:p w:rsidR="00CA43D1" w:rsidRDefault="00CA43D1" w:rsidP="00CA43D1">
      <w:pPr>
        <w:pStyle w:val="ListParagraph"/>
        <w:numPr>
          <w:ilvl w:val="1"/>
          <w:numId w:val="17"/>
        </w:numPr>
      </w:pPr>
      <w:r>
        <w:t>upravljanje sjednicom – QoS, tuneliranje</w:t>
      </w:r>
    </w:p>
    <w:p w:rsidR="00CA43D1" w:rsidRDefault="00CA43D1" w:rsidP="00CA43D1">
      <w:pPr>
        <w:rPr>
          <w:b/>
        </w:rPr>
      </w:pPr>
    </w:p>
    <w:p w:rsidR="00CA43D1" w:rsidRDefault="00CA43D1" w:rsidP="00CA43D1">
      <w:pPr>
        <w:rPr>
          <w:b/>
        </w:rPr>
      </w:pPr>
    </w:p>
    <w:p w:rsidR="00CA43D1" w:rsidRDefault="00CA43D1" w:rsidP="00CA43D1">
      <w:pPr>
        <w:rPr>
          <w:b/>
        </w:rPr>
      </w:pPr>
    </w:p>
    <w:p w:rsidR="00CA43D1" w:rsidRDefault="00CA43D1" w:rsidP="00CA43D1">
      <w:pPr>
        <w:rPr>
          <w:b/>
        </w:rPr>
      </w:pPr>
    </w:p>
    <w:p w:rsidR="00884163" w:rsidRDefault="00884163" w:rsidP="00CA43D1">
      <w:pPr>
        <w:rPr>
          <w:b/>
        </w:rPr>
      </w:pPr>
    </w:p>
    <w:p w:rsidR="00CA43D1" w:rsidRDefault="00CA43D1" w:rsidP="00CA43D1">
      <w:pPr>
        <w:rPr>
          <w:b/>
        </w:rPr>
      </w:pPr>
    </w:p>
    <w:p w:rsidR="00CA43D1" w:rsidRDefault="00CA43D1" w:rsidP="00CA43D1">
      <w:pPr>
        <w:rPr>
          <w:b/>
        </w:rPr>
      </w:pPr>
      <w:r w:rsidRPr="00CA43D1">
        <w:rPr>
          <w:b/>
        </w:rPr>
        <w:lastRenderedPageBreak/>
        <w:t>Protokoli paketske komunikacije</w:t>
      </w:r>
    </w:p>
    <w:p w:rsidR="00CA43D1" w:rsidRDefault="00CA43D1" w:rsidP="00CA43D1">
      <w:pPr>
        <w:rPr>
          <w:b/>
        </w:rPr>
      </w:pPr>
      <w:r>
        <w:rPr>
          <w:b/>
          <w:noProof/>
          <w:lang w:eastAsia="hr-BA"/>
        </w:rPr>
        <w:drawing>
          <wp:inline distT="0" distB="0" distL="0" distR="0">
            <wp:extent cx="2324100" cy="144780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6433" t="20918" r="15847" b="17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324" cy="145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3D1" w:rsidRDefault="00CA43D1" w:rsidP="00CA43D1">
      <w:pPr>
        <w:rPr>
          <w:b/>
        </w:rPr>
      </w:pPr>
      <w:r>
        <w:rPr>
          <w:b/>
        </w:rPr>
        <w:t>Gn i Gp sučelja</w:t>
      </w:r>
    </w:p>
    <w:p w:rsidR="00CA43D1" w:rsidRDefault="00CA43D1" w:rsidP="00CA43D1">
      <w:pPr>
        <w:pStyle w:val="ListParagraph"/>
        <w:numPr>
          <w:ilvl w:val="0"/>
          <w:numId w:val="18"/>
        </w:numPr>
      </w:pPr>
      <w:r>
        <w:t>komunikacija SGSN i GGSN-a te između SGSN-ova unutar iste PLMN</w:t>
      </w:r>
    </w:p>
    <w:p w:rsidR="00CA43D1" w:rsidRDefault="00CA43D1" w:rsidP="00CA43D1">
      <w:pPr>
        <w:pStyle w:val="ListParagraph"/>
        <w:numPr>
          <w:ilvl w:val="1"/>
          <w:numId w:val="18"/>
        </w:numPr>
      </w:pPr>
      <w:r>
        <w:t>GTP – tuneliranje podataka između entiteta jezgrene mreže</w:t>
      </w:r>
    </w:p>
    <w:p w:rsidR="00CA43D1" w:rsidRDefault="00CA43D1" w:rsidP="00CA43D1">
      <w:pPr>
        <w:pStyle w:val="ListParagraph"/>
        <w:numPr>
          <w:ilvl w:val="1"/>
          <w:numId w:val="18"/>
        </w:numPr>
      </w:pPr>
      <w:r>
        <w:t>upravljačke poruke</w:t>
      </w:r>
    </w:p>
    <w:p w:rsidR="00CA43D1" w:rsidRDefault="00CA43D1" w:rsidP="00CA43D1">
      <w:pPr>
        <w:pStyle w:val="ListParagraph"/>
        <w:numPr>
          <w:ilvl w:val="0"/>
          <w:numId w:val="18"/>
        </w:numPr>
      </w:pPr>
      <w:r>
        <w:t>Gp sučelje</w:t>
      </w:r>
    </w:p>
    <w:p w:rsidR="00CA43D1" w:rsidRDefault="00CA43D1" w:rsidP="00CA43D1">
      <w:pPr>
        <w:pStyle w:val="ListParagraph"/>
        <w:numPr>
          <w:ilvl w:val="1"/>
          <w:numId w:val="18"/>
        </w:numPr>
      </w:pPr>
      <w:r>
        <w:t>između SGSN različitih PLMN</w:t>
      </w:r>
    </w:p>
    <w:p w:rsidR="00CA43D1" w:rsidRDefault="00CA43D1" w:rsidP="00CA43D1">
      <w:pPr>
        <w:pStyle w:val="ListParagraph"/>
        <w:numPr>
          <w:ilvl w:val="1"/>
          <w:numId w:val="18"/>
        </w:numPr>
      </w:pPr>
      <w:r>
        <w:t>funkcija kao kod Gn uz dodatne sigurnosne funkcije</w:t>
      </w:r>
    </w:p>
    <w:p w:rsidR="00CA43D1" w:rsidRDefault="00CA43D1" w:rsidP="00CA43D1"/>
    <w:p w:rsidR="00CA43D1" w:rsidRPr="00884163" w:rsidRDefault="00884163" w:rsidP="00CA43D1">
      <w:pPr>
        <w:rPr>
          <w:b/>
        </w:rPr>
      </w:pPr>
      <w:r>
        <w:rPr>
          <w:b/>
          <w:noProof/>
          <w:lang w:eastAsia="hr-B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183515</wp:posOffset>
            </wp:positionV>
            <wp:extent cx="3409950" cy="2329815"/>
            <wp:effectExtent l="1905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3217" t="10459" r="23251" b="6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84163">
        <w:rPr>
          <w:b/>
        </w:rPr>
        <w:t>Protokoli paketskog dijela MAP sučelja</w:t>
      </w:r>
    </w:p>
    <w:p w:rsidR="00884163" w:rsidRDefault="00884163" w:rsidP="00CA43D1">
      <w:r>
        <w:t>- signalizacija SS7</w:t>
      </w:r>
    </w:p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Pr="00884163" w:rsidRDefault="00884163" w:rsidP="00884163">
      <w:pPr>
        <w:rPr>
          <w:b/>
        </w:rPr>
      </w:pPr>
      <w:r w:rsidRPr="00884163">
        <w:rPr>
          <w:b/>
        </w:rPr>
        <w:t>Map sučelja (ovo je reko da neće bit</w:t>
      </w:r>
      <w:r>
        <w:rPr>
          <w:b/>
        </w:rPr>
        <w:t xml:space="preserve"> valjda :/</w:t>
      </w:r>
      <w:r w:rsidRPr="00884163">
        <w:rPr>
          <w:b/>
        </w:rPr>
        <w:t>)</w:t>
      </w:r>
    </w:p>
    <w:p w:rsidR="00884163" w:rsidRDefault="00884163" w:rsidP="00884163">
      <w:pPr>
        <w:pStyle w:val="ListParagraph"/>
        <w:numPr>
          <w:ilvl w:val="0"/>
          <w:numId w:val="20"/>
        </w:numPr>
      </w:pPr>
      <w:r>
        <w:t>Gc sučelje: GGSN – HLR (tuneliranje preko SGSN)</w:t>
      </w:r>
    </w:p>
    <w:p w:rsidR="00884163" w:rsidRDefault="00884163" w:rsidP="00884163">
      <w:pPr>
        <w:pStyle w:val="ListParagraph"/>
        <w:numPr>
          <w:ilvl w:val="1"/>
          <w:numId w:val="20"/>
        </w:numPr>
      </w:pPr>
      <w:r>
        <w:t>informacije o usmjeravanju za komutaciju paketa</w:t>
      </w:r>
    </w:p>
    <w:p w:rsidR="00884163" w:rsidRDefault="00884163" w:rsidP="00884163">
      <w:pPr>
        <w:pStyle w:val="ListParagraph"/>
        <w:numPr>
          <w:ilvl w:val="0"/>
          <w:numId w:val="20"/>
        </w:numPr>
      </w:pPr>
      <w:r>
        <w:t>Gr sučelje: SGSN – HLR</w:t>
      </w:r>
    </w:p>
    <w:p w:rsidR="00884163" w:rsidRDefault="00884163" w:rsidP="00884163">
      <w:pPr>
        <w:pStyle w:val="ListParagraph"/>
        <w:numPr>
          <w:ilvl w:val="1"/>
          <w:numId w:val="20"/>
        </w:numPr>
      </w:pPr>
      <w:r>
        <w:t>lokacija korisnika</w:t>
      </w:r>
    </w:p>
    <w:p w:rsidR="00884163" w:rsidRDefault="00884163" w:rsidP="00884163">
      <w:pPr>
        <w:pStyle w:val="ListParagraph"/>
        <w:numPr>
          <w:ilvl w:val="0"/>
          <w:numId w:val="20"/>
        </w:numPr>
      </w:pPr>
      <w:r>
        <w:t>Gd sučelje: SGSN – SMS prilaz</w:t>
      </w:r>
    </w:p>
    <w:p w:rsidR="00884163" w:rsidRDefault="00884163" w:rsidP="00884163">
      <w:pPr>
        <w:pStyle w:val="ListParagraph"/>
        <w:numPr>
          <w:ilvl w:val="0"/>
          <w:numId w:val="20"/>
        </w:numPr>
      </w:pPr>
      <w:r>
        <w:t>Gf sučelje: SGSN – EIR</w:t>
      </w:r>
    </w:p>
    <w:p w:rsidR="00884163" w:rsidRDefault="00884163" w:rsidP="00CA43D1"/>
    <w:p w:rsidR="00884163" w:rsidRDefault="00884163" w:rsidP="00CA43D1">
      <w:pPr>
        <w:rPr>
          <w:b/>
        </w:rPr>
      </w:pPr>
      <w:r>
        <w:rPr>
          <w:b/>
        </w:rPr>
        <w:t>Protokoli između kanalskog i paketskog dijela</w:t>
      </w:r>
    </w:p>
    <w:p w:rsidR="00884163" w:rsidRPr="00884163" w:rsidRDefault="00884163" w:rsidP="00CA43D1">
      <w:pPr>
        <w:rPr>
          <w:b/>
        </w:rPr>
      </w:pPr>
      <w:r>
        <w:rPr>
          <w:b/>
          <w:noProof/>
          <w:lang w:eastAsia="hr-B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2540</wp:posOffset>
            </wp:positionV>
            <wp:extent cx="3371850" cy="2495550"/>
            <wp:effectExtent l="19050" t="0" r="0" b="0"/>
            <wp:wrapSquare wrapText="bothSides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3504" t="10204" r="24397" b="7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4163" w:rsidRDefault="00884163" w:rsidP="00CA43D1"/>
    <w:p w:rsidR="00884163" w:rsidRDefault="00884163" w:rsidP="00CA43D1">
      <w:r>
        <w:t>- SS7 signalizacija</w:t>
      </w:r>
    </w:p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/>
    <w:p w:rsidR="00884163" w:rsidRDefault="00884163" w:rsidP="00CA43D1">
      <w:r w:rsidRPr="00884163">
        <w:rPr>
          <w:b/>
        </w:rPr>
        <w:lastRenderedPageBreak/>
        <w:t>Gs sučelje</w:t>
      </w:r>
      <w:r>
        <w:rPr>
          <w:b/>
        </w:rPr>
        <w:t xml:space="preserve"> -&gt;</w:t>
      </w:r>
      <w:r w:rsidRPr="00884163">
        <w:rPr>
          <w:b/>
        </w:rPr>
        <w:t xml:space="preserve"> MSC – SGSN sučelje</w:t>
      </w:r>
    </w:p>
    <w:p w:rsidR="00884163" w:rsidRDefault="00884163" w:rsidP="00884163">
      <w:pPr>
        <w:pStyle w:val="ListParagraph"/>
        <w:numPr>
          <w:ilvl w:val="0"/>
          <w:numId w:val="21"/>
        </w:numPr>
      </w:pPr>
      <w:r>
        <w:t>proširenje BSSAP</w:t>
      </w:r>
    </w:p>
    <w:p w:rsidR="00884163" w:rsidRDefault="00884163" w:rsidP="00884163">
      <w:pPr>
        <w:pStyle w:val="ListParagraph"/>
        <w:numPr>
          <w:ilvl w:val="0"/>
          <w:numId w:val="21"/>
        </w:numPr>
      </w:pPr>
      <w:r>
        <w:t>koordinacija kanalske i paketske komunikacije</w:t>
      </w:r>
    </w:p>
    <w:p w:rsidR="00884163" w:rsidRDefault="00884163" w:rsidP="00884163">
      <w:pPr>
        <w:pStyle w:val="ListParagraph"/>
        <w:numPr>
          <w:ilvl w:val="0"/>
          <w:numId w:val="21"/>
        </w:numPr>
      </w:pPr>
      <w:r>
        <w:t>reduciranje upravljačke informacije o lokaciji korisnika</w:t>
      </w:r>
    </w:p>
    <w:p w:rsidR="00884163" w:rsidRDefault="00884163" w:rsidP="00884163">
      <w:pPr>
        <w:pStyle w:val="ListParagraph"/>
        <w:numPr>
          <w:ilvl w:val="0"/>
          <w:numId w:val="21"/>
        </w:numPr>
      </w:pPr>
      <w:r>
        <w:t>reduciranje HLR signalizacije</w:t>
      </w:r>
    </w:p>
    <w:p w:rsidR="00884163" w:rsidRDefault="00884163" w:rsidP="00CA43D1"/>
    <w:p w:rsidR="00884163" w:rsidRDefault="00884163" w:rsidP="00CA43D1">
      <w:pPr>
        <w:rPr>
          <w:b/>
        </w:rPr>
      </w:pPr>
      <w:r>
        <w:rPr>
          <w:b/>
        </w:rPr>
        <w:t>Pristup Internetu iz mreže uMTS</w:t>
      </w:r>
    </w:p>
    <w:p w:rsidR="00884163" w:rsidRDefault="00884163" w:rsidP="00CA43D1">
      <w:pPr>
        <w:rPr>
          <w:b/>
        </w:rPr>
      </w:pPr>
      <w:r>
        <w:rPr>
          <w:b/>
          <w:noProof/>
          <w:lang w:eastAsia="hr-BA"/>
        </w:rPr>
        <w:drawing>
          <wp:inline distT="0" distB="0" distL="0" distR="0">
            <wp:extent cx="5295900" cy="260032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4178" t="19133" r="6196" b="11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163" w:rsidRDefault="00884163" w:rsidP="00CA43D1">
      <w:r>
        <w:t>U mreži UMTS protokol IP uvodi se u radijsku pristupnu mrežu UTRAN što znači da dolazi još bliže korisniku.</w:t>
      </w:r>
    </w:p>
    <w:p w:rsidR="00884163" w:rsidRDefault="00884163" w:rsidP="00CA43D1"/>
    <w:p w:rsidR="00884163" w:rsidRDefault="00884163" w:rsidP="00CA43D1">
      <w:pPr>
        <w:rPr>
          <w:b/>
        </w:rPr>
      </w:pPr>
      <w:r>
        <w:rPr>
          <w:b/>
        </w:rPr>
        <w:t>Adresiranje</w:t>
      </w:r>
    </w:p>
    <w:p w:rsidR="00884163" w:rsidRDefault="00884163" w:rsidP="00CA43D1">
      <w:pPr>
        <w:rPr>
          <w:b/>
        </w:rPr>
      </w:pPr>
      <w:r>
        <w:rPr>
          <w:b/>
          <w:noProof/>
          <w:lang w:eastAsia="hr-BA"/>
        </w:rPr>
        <w:drawing>
          <wp:inline distT="0" distB="0" distL="0" distR="0">
            <wp:extent cx="2419350" cy="133090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069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163" w:rsidRDefault="00884163" w:rsidP="00CA43D1">
      <w:pPr>
        <w:rPr>
          <w:b/>
        </w:rPr>
      </w:pPr>
    </w:p>
    <w:p w:rsidR="00884163" w:rsidRDefault="00884163" w:rsidP="00CA43D1">
      <w:pPr>
        <w:rPr>
          <w:b/>
        </w:rPr>
      </w:pPr>
      <w:r>
        <w:rPr>
          <w:b/>
        </w:rPr>
        <w:t>IP adresiranje</w:t>
      </w:r>
    </w:p>
    <w:p w:rsidR="00884163" w:rsidRPr="00884163" w:rsidRDefault="00884163" w:rsidP="00884163">
      <w:pPr>
        <w:pStyle w:val="ListParagraph"/>
        <w:numPr>
          <w:ilvl w:val="0"/>
          <w:numId w:val="22"/>
        </w:numPr>
      </w:pPr>
      <w:r w:rsidRPr="00884163">
        <w:t>adresiranje mrežne infrastrukture</w:t>
      </w:r>
    </w:p>
    <w:p w:rsidR="00884163" w:rsidRPr="00884163" w:rsidRDefault="00884163" w:rsidP="00884163">
      <w:pPr>
        <w:pStyle w:val="ListParagraph"/>
        <w:numPr>
          <w:ilvl w:val="1"/>
          <w:numId w:val="22"/>
        </w:numPr>
      </w:pPr>
      <w:r w:rsidRPr="00884163">
        <w:t>Serving GPRS Supponrt Node (SGSN) -&gt; radio</w:t>
      </w:r>
    </w:p>
    <w:p w:rsidR="00884163" w:rsidRPr="00884163" w:rsidRDefault="00884163" w:rsidP="00884163">
      <w:pPr>
        <w:pStyle w:val="ListParagraph"/>
        <w:numPr>
          <w:ilvl w:val="1"/>
          <w:numId w:val="22"/>
        </w:numPr>
      </w:pPr>
      <w:r w:rsidRPr="00884163">
        <w:t>Gateway GPRS Support Node (GGSN) -&gt; IP mreža</w:t>
      </w:r>
    </w:p>
    <w:p w:rsidR="00884163" w:rsidRDefault="00884163" w:rsidP="00884163">
      <w:pPr>
        <w:pStyle w:val="ListParagraph"/>
        <w:numPr>
          <w:ilvl w:val="0"/>
          <w:numId w:val="22"/>
        </w:numPr>
      </w:pPr>
      <w:r w:rsidRPr="00884163">
        <w:t>adresiranje pokretne postaje</w:t>
      </w:r>
    </w:p>
    <w:p w:rsidR="009F7544" w:rsidRDefault="009F7544" w:rsidP="009F7544"/>
    <w:p w:rsidR="009F7544" w:rsidRPr="009F7544" w:rsidRDefault="009F7544" w:rsidP="009F7544">
      <w:pPr>
        <w:jc w:val="both"/>
      </w:pPr>
      <w:r>
        <w:tab/>
      </w:r>
      <w:r w:rsidRPr="009F7544">
        <w:t xml:space="preserve">Potreba za IP adreseiranjem u GPRS mreži javlja se prilikom spajanja korisnika na Internet. Kako bi se omogućilo spajanje na Internet u roamingu, potrebno je pridijeliti jedinstvene IP adrese GPRS mrežnoj infrastrukturi. U roamingu, korisnik se nalazi u "stranoj" mreži tako da je potrebno povezati SGSN mreže u kojoj se nalazi s GGSN domaće mreže. </w:t>
      </w:r>
    </w:p>
    <w:p w:rsidR="009F7544" w:rsidRPr="009F7544" w:rsidRDefault="009F7544" w:rsidP="009F7544">
      <w:pPr>
        <w:jc w:val="both"/>
      </w:pPr>
      <w:r>
        <w:tab/>
      </w:r>
      <w:r w:rsidRPr="009F7544">
        <w:t xml:space="preserve">Radi se o općoj pokretljivosti između GPRS mreža različitih operatora koju je potrebno ostvariti na način da se standardiziraju mrežni entiteti koji sudjeluju u interakciji s drugim mrežama. Prema tome, za ostvarivanje opće pokretljivosti, glavna pitanja odnose se na IP adresiranje GPRS mrežne okosnice unutar i između operatora. </w:t>
      </w:r>
    </w:p>
    <w:p w:rsidR="009F7544" w:rsidRPr="009F7544" w:rsidRDefault="009F7544" w:rsidP="009F7544">
      <w:pPr>
        <w:jc w:val="both"/>
      </w:pPr>
      <w:r>
        <w:tab/>
      </w:r>
      <w:r w:rsidRPr="009F7544">
        <w:t xml:space="preserve">IP adresiranje možemo podijeliti na adresiranje mrežne infrastrukture te na adresiranje pokretnih terminala. U oba slučaja mogu se razmatrati mogućnosti privatnog i javnog adresiranja te dinamičkog ili statičkog adresiranja. </w:t>
      </w:r>
    </w:p>
    <w:p w:rsidR="009F7544" w:rsidRDefault="009F7544" w:rsidP="009F7544">
      <w:pPr>
        <w:jc w:val="both"/>
      </w:pPr>
      <w:r>
        <w:tab/>
      </w:r>
      <w:r w:rsidRPr="009F7544">
        <w:t xml:space="preserve">Da bi se razmjena prometa s drugim GPRS operaterima odvijala transparentno, cijela mrežna infrastruktura koja ima pristup na okosnicu koja povezuje GPRS operatore, mora biti jedinstveno </w:t>
      </w:r>
      <w:r w:rsidRPr="009F7544">
        <w:lastRenderedPageBreak/>
        <w:t>adresirana kako bi se moglo ostvariti usmjeravanje prometa. Svim GPRS entitetima, pristupnim točkama i DNS poslužitelju potrebno je dodijeliti statičke javne IP adrese.</w:t>
      </w:r>
    </w:p>
    <w:p w:rsidR="009F7544" w:rsidRDefault="009F7544" w:rsidP="009F7544">
      <w:pPr>
        <w:jc w:val="both"/>
      </w:pPr>
    </w:p>
    <w:p w:rsidR="009F7544" w:rsidRPr="009F7544" w:rsidRDefault="009F7544" w:rsidP="009F7544">
      <w:pPr>
        <w:jc w:val="both"/>
        <w:rPr>
          <w:b/>
        </w:rPr>
      </w:pPr>
      <w:r w:rsidRPr="009F7544">
        <w:rPr>
          <w:b/>
        </w:rPr>
        <w:t>Vrste adresa</w:t>
      </w:r>
    </w:p>
    <w:p w:rsidR="009F7544" w:rsidRPr="009F7544" w:rsidRDefault="009F7544" w:rsidP="009F7544">
      <w:pPr>
        <w:pStyle w:val="ListParagraph"/>
        <w:numPr>
          <w:ilvl w:val="0"/>
          <w:numId w:val="23"/>
        </w:numPr>
        <w:jc w:val="both"/>
        <w:rPr>
          <w:b/>
        </w:rPr>
      </w:pPr>
      <w:r w:rsidRPr="009F7544">
        <w:rPr>
          <w:b/>
        </w:rPr>
        <w:t>privatne adrese</w:t>
      </w:r>
    </w:p>
    <w:p w:rsidR="009F7544" w:rsidRDefault="009F7544" w:rsidP="009F7544">
      <w:pPr>
        <w:pStyle w:val="ListParagraph"/>
        <w:numPr>
          <w:ilvl w:val="1"/>
          <w:numId w:val="23"/>
        </w:numPr>
        <w:jc w:val="both"/>
      </w:pPr>
      <w:r>
        <w:t>ograničen broj adresa</w:t>
      </w:r>
    </w:p>
    <w:p w:rsidR="009F7544" w:rsidRDefault="009F7544" w:rsidP="009F7544">
      <w:pPr>
        <w:pStyle w:val="ListParagraph"/>
        <w:numPr>
          <w:ilvl w:val="1"/>
          <w:numId w:val="23"/>
        </w:numPr>
        <w:jc w:val="both"/>
      </w:pPr>
      <w:r>
        <w:t>nemogućnost adresiranja i usmjeravanja preko Interneta</w:t>
      </w:r>
    </w:p>
    <w:p w:rsidR="009F7544" w:rsidRDefault="009F7544" w:rsidP="009F7544">
      <w:pPr>
        <w:pStyle w:val="ListParagraph"/>
        <w:numPr>
          <w:ilvl w:val="1"/>
          <w:numId w:val="23"/>
        </w:numPr>
        <w:jc w:val="both"/>
      </w:pPr>
      <w:r>
        <w:t>nemogućnost dobivanja jedinstvene adrese</w:t>
      </w:r>
    </w:p>
    <w:p w:rsidR="009F7544" w:rsidRPr="009F7544" w:rsidRDefault="009F7544" w:rsidP="009F7544">
      <w:pPr>
        <w:pStyle w:val="ListParagraph"/>
        <w:numPr>
          <w:ilvl w:val="0"/>
          <w:numId w:val="23"/>
        </w:numPr>
        <w:jc w:val="both"/>
        <w:rPr>
          <w:b/>
        </w:rPr>
      </w:pPr>
      <w:r w:rsidRPr="009F7544">
        <w:rPr>
          <w:b/>
        </w:rPr>
        <w:t>javne adrese</w:t>
      </w:r>
    </w:p>
    <w:p w:rsidR="009F7544" w:rsidRDefault="009F7544" w:rsidP="009F7544">
      <w:pPr>
        <w:pStyle w:val="ListParagraph"/>
        <w:numPr>
          <w:ilvl w:val="1"/>
          <w:numId w:val="23"/>
        </w:numPr>
        <w:jc w:val="both"/>
      </w:pPr>
      <w:r>
        <w:t>posjedovanje jedinstvene adrese</w:t>
      </w:r>
    </w:p>
    <w:p w:rsidR="009F7544" w:rsidRDefault="009F7544" w:rsidP="009F7544">
      <w:pPr>
        <w:pStyle w:val="ListParagraph"/>
        <w:numPr>
          <w:ilvl w:val="1"/>
          <w:numId w:val="23"/>
        </w:numPr>
        <w:jc w:val="both"/>
      </w:pPr>
      <w:r>
        <w:t>adresiranje preko Interneta</w:t>
      </w:r>
    </w:p>
    <w:p w:rsidR="009F7544" w:rsidRDefault="009F7544" w:rsidP="009F7544">
      <w:pPr>
        <w:jc w:val="both"/>
      </w:pPr>
    </w:p>
    <w:p w:rsidR="009F7544" w:rsidRDefault="009F7544" w:rsidP="009F7544">
      <w:pPr>
        <w:jc w:val="both"/>
      </w:pPr>
      <w:r>
        <w:tab/>
      </w:r>
      <w:r w:rsidRPr="009F7544">
        <w:t>IP adrese GPRS mrežne infrastrukture nisu vidljive niti im se može pristupiti iz vanjskih mreža, dok su IP adresa korisnika vidljive i dostupne ostalim mrežama i korisnicima na Internetu.</w:t>
      </w:r>
    </w:p>
    <w:p w:rsidR="009F7544" w:rsidRDefault="009F7544" w:rsidP="009F7544">
      <w:pPr>
        <w:jc w:val="both"/>
      </w:pPr>
    </w:p>
    <w:p w:rsidR="009F7544" w:rsidRPr="009F7544" w:rsidRDefault="009F7544" w:rsidP="009F7544">
      <w:pPr>
        <w:jc w:val="both"/>
        <w:rPr>
          <w:b/>
        </w:rPr>
      </w:pPr>
      <w:r w:rsidRPr="009F7544">
        <w:rPr>
          <w:b/>
        </w:rPr>
        <w:t>Korištenje adresa</w:t>
      </w:r>
    </w:p>
    <w:p w:rsidR="009F7544" w:rsidRDefault="009F7544" w:rsidP="009F7544">
      <w:pPr>
        <w:pStyle w:val="ListParagraph"/>
        <w:numPr>
          <w:ilvl w:val="0"/>
          <w:numId w:val="24"/>
        </w:numPr>
        <w:jc w:val="both"/>
      </w:pPr>
      <w:r>
        <w:t>entiteti mrežne infrastrukture moraju imati jedinstvenu (javnu) adresu, na globalnoj osnovi</w:t>
      </w:r>
    </w:p>
    <w:p w:rsidR="009F7544" w:rsidRDefault="009F7544" w:rsidP="009F7544">
      <w:pPr>
        <w:pStyle w:val="ListParagraph"/>
        <w:numPr>
          <w:ilvl w:val="0"/>
          <w:numId w:val="24"/>
        </w:numPr>
        <w:jc w:val="both"/>
      </w:pPr>
      <w:r>
        <w:t>zbog ograničenja adresnog prostora IPv4, nije moguće ostvariti da svaki MS ima smoju registriranu javnu IP adresu – MS dobivaju privatnu adresu</w:t>
      </w:r>
    </w:p>
    <w:p w:rsidR="009F7544" w:rsidRPr="009F7544" w:rsidRDefault="009F7544" w:rsidP="009F7544">
      <w:pPr>
        <w:pStyle w:val="ListParagraph"/>
        <w:numPr>
          <w:ilvl w:val="0"/>
          <w:numId w:val="24"/>
        </w:numPr>
        <w:jc w:val="both"/>
        <w:rPr>
          <w:b/>
        </w:rPr>
      </w:pPr>
      <w:r w:rsidRPr="009F7544">
        <w:rPr>
          <w:b/>
        </w:rPr>
        <w:t>NAT (Network Addres Translation)</w:t>
      </w:r>
    </w:p>
    <w:p w:rsidR="009F7544" w:rsidRDefault="009F7544" w:rsidP="009F7544">
      <w:pPr>
        <w:pStyle w:val="ListParagraph"/>
        <w:numPr>
          <w:ilvl w:val="1"/>
          <w:numId w:val="24"/>
        </w:numPr>
        <w:jc w:val="both"/>
      </w:pPr>
      <w:r>
        <w:t>mehanizam prevođenja adresa (privatna-javna)</w:t>
      </w:r>
    </w:p>
    <w:p w:rsidR="009F7544" w:rsidRDefault="009F7544" w:rsidP="009F7544">
      <w:pPr>
        <w:pStyle w:val="ListParagraph"/>
        <w:numPr>
          <w:ilvl w:val="1"/>
          <w:numId w:val="24"/>
        </w:numPr>
        <w:jc w:val="both"/>
      </w:pPr>
      <w:r>
        <w:t xml:space="preserve">pokretnoj stanici se privatnom IP adresom dodjeljuje javna adresa koja je raspoloživa za vrijeme trajanja veze s vanjskom IP mrežom </w:t>
      </w:r>
    </w:p>
    <w:p w:rsidR="009F7544" w:rsidRDefault="009F7544" w:rsidP="009F7544">
      <w:pPr>
        <w:jc w:val="both"/>
      </w:pPr>
    </w:p>
    <w:p w:rsidR="009F7544" w:rsidRPr="009F7544" w:rsidRDefault="009F7544" w:rsidP="009F7544">
      <w:pPr>
        <w:jc w:val="both"/>
        <w:rPr>
          <w:b/>
        </w:rPr>
      </w:pPr>
      <w:r w:rsidRPr="009F7544">
        <w:rPr>
          <w:b/>
        </w:rPr>
        <w:t>IP adresiranje mreže</w:t>
      </w:r>
    </w:p>
    <w:p w:rsidR="009F7544" w:rsidRDefault="009F7544" w:rsidP="009F7544">
      <w:pPr>
        <w:pStyle w:val="ListParagraph"/>
        <w:numPr>
          <w:ilvl w:val="0"/>
          <w:numId w:val="25"/>
        </w:numPr>
        <w:jc w:val="both"/>
      </w:pPr>
      <w:r>
        <w:t>prelaženje SGSN iz jedne mreže povezuje se sa GGSN iz druge mreže</w:t>
      </w:r>
    </w:p>
    <w:p w:rsidR="009F7544" w:rsidRDefault="009F7544" w:rsidP="009F7544">
      <w:pPr>
        <w:pStyle w:val="ListParagraph"/>
        <w:numPr>
          <w:ilvl w:val="0"/>
          <w:numId w:val="25"/>
        </w:numPr>
        <w:jc w:val="both"/>
      </w:pPr>
      <w:r>
        <w:t>veza preko inter-PLMN okosnice</w:t>
      </w:r>
    </w:p>
    <w:p w:rsidR="009F7544" w:rsidRDefault="009F7544" w:rsidP="009F7544">
      <w:pPr>
        <w:jc w:val="both"/>
      </w:pPr>
    </w:p>
    <w:p w:rsidR="009F7544" w:rsidRPr="009F7544" w:rsidRDefault="009F7544" w:rsidP="009F7544">
      <w:pPr>
        <w:jc w:val="both"/>
        <w:rPr>
          <w:b/>
        </w:rPr>
      </w:pPr>
      <w:r w:rsidRPr="009F7544">
        <w:rPr>
          <w:b/>
        </w:rPr>
        <w:t>Postupak prelaženja</w:t>
      </w:r>
    </w:p>
    <w:p w:rsidR="009F7544" w:rsidRDefault="009F7544" w:rsidP="009F7544">
      <w:pPr>
        <w:pStyle w:val="ListParagraph"/>
        <w:numPr>
          <w:ilvl w:val="0"/>
          <w:numId w:val="26"/>
        </w:numPr>
        <w:jc w:val="both"/>
      </w:pPr>
      <w:r w:rsidRPr="009F7544">
        <w:t>upravljanje pokretljivošću</w:t>
      </w:r>
      <w:r>
        <w:t xml:space="preserve"> je odgovorno za funkcionalnost prelaženja</w:t>
      </w:r>
    </w:p>
    <w:p w:rsidR="009F7544" w:rsidRDefault="009F7544" w:rsidP="009F7544">
      <w:pPr>
        <w:pStyle w:val="ListParagraph"/>
        <w:numPr>
          <w:ilvl w:val="0"/>
          <w:numId w:val="26"/>
        </w:numPr>
        <w:jc w:val="both"/>
      </w:pPr>
      <w:r>
        <w:t>standardizirane aktivnosti prilikom odlaska korisnika u posjećenu mrežu:</w:t>
      </w:r>
    </w:p>
    <w:p w:rsidR="009F7544" w:rsidRDefault="009F7544" w:rsidP="009F7544">
      <w:pPr>
        <w:pStyle w:val="ListParagraph"/>
        <w:numPr>
          <w:ilvl w:val="1"/>
          <w:numId w:val="26"/>
        </w:numPr>
        <w:jc w:val="both"/>
      </w:pPr>
      <w:r>
        <w:t>uključivanje MS/UE</w:t>
      </w:r>
    </w:p>
    <w:p w:rsidR="009F7544" w:rsidRDefault="009F7544" w:rsidP="009F7544">
      <w:pPr>
        <w:pStyle w:val="ListParagraph"/>
        <w:numPr>
          <w:ilvl w:val="1"/>
          <w:numId w:val="26"/>
        </w:numPr>
        <w:jc w:val="both"/>
      </w:pPr>
      <w:r>
        <w:t>aktivacija PDP konteksta</w:t>
      </w:r>
    </w:p>
    <w:p w:rsidR="009F7544" w:rsidRDefault="009F7544" w:rsidP="009F7544">
      <w:pPr>
        <w:pStyle w:val="ListParagraph"/>
        <w:numPr>
          <w:ilvl w:val="1"/>
          <w:numId w:val="26"/>
        </w:numPr>
        <w:jc w:val="both"/>
      </w:pPr>
      <w:r>
        <w:t>razmjena DNS podataka</w:t>
      </w:r>
    </w:p>
    <w:p w:rsidR="009F7544" w:rsidRDefault="009F7544" w:rsidP="009F7544">
      <w:pPr>
        <w:pStyle w:val="ListParagraph"/>
        <w:numPr>
          <w:ilvl w:val="1"/>
          <w:numId w:val="26"/>
        </w:numPr>
        <w:jc w:val="both"/>
      </w:pPr>
      <w:r>
        <w:t>uključivanje graničnog prilaza (BG-Border Gateway) radi sigurnosti</w:t>
      </w:r>
    </w:p>
    <w:p w:rsidR="009F7544" w:rsidRDefault="009F7544" w:rsidP="009F7544">
      <w:pPr>
        <w:jc w:val="both"/>
      </w:pPr>
    </w:p>
    <w:p w:rsidR="009F7544" w:rsidRPr="009F7544" w:rsidRDefault="009F7544" w:rsidP="009F7544">
      <w:pPr>
        <w:jc w:val="both"/>
      </w:pPr>
      <w:r>
        <w:tab/>
      </w:r>
      <w:r w:rsidRPr="009F7544">
        <w:t xml:space="preserve">Prilikom roaminga korisnika najveću ulogu ima Mobility Management koji je odgovoran za funkcionalnost roaminga. GPRS operatori mogu biti povezani na dva načina: </w:t>
      </w:r>
    </w:p>
    <w:p w:rsidR="009F7544" w:rsidRPr="009F7544" w:rsidRDefault="009F7544" w:rsidP="009F7544">
      <w:pPr>
        <w:jc w:val="both"/>
      </w:pPr>
      <w:r w:rsidRPr="009F7544">
        <w:t xml:space="preserve">• pomoću direktne veze, ili </w:t>
      </w:r>
    </w:p>
    <w:p w:rsidR="009F7544" w:rsidRPr="009F7544" w:rsidRDefault="009F7544" w:rsidP="009F7544">
      <w:pPr>
        <w:jc w:val="both"/>
      </w:pPr>
      <w:r w:rsidRPr="009F7544">
        <w:t xml:space="preserve">• pomoću GRX (GPRS Roaming Exchange) čvorova. Direktna veza se može ostvariti: </w:t>
      </w:r>
    </w:p>
    <w:p w:rsidR="009F7544" w:rsidRPr="009F7544" w:rsidRDefault="009F7544" w:rsidP="009F7544">
      <w:pPr>
        <w:jc w:val="both"/>
      </w:pPr>
      <w:r w:rsidRPr="009F7544">
        <w:t xml:space="preserve">• tuneliranjem kroz javnu IP mrežu, ili </w:t>
      </w:r>
    </w:p>
    <w:p w:rsidR="009F7544" w:rsidRDefault="009F7544" w:rsidP="009F7544">
      <w:pPr>
        <w:jc w:val="both"/>
      </w:pPr>
      <w:r w:rsidRPr="009F7544">
        <w:t xml:space="preserve">• iznajmljenim vodom. </w:t>
      </w:r>
    </w:p>
    <w:p w:rsidR="009F7544" w:rsidRDefault="009F7544" w:rsidP="009F7544">
      <w:pPr>
        <w:jc w:val="both"/>
      </w:pPr>
    </w:p>
    <w:p w:rsidR="009F7544" w:rsidRDefault="009F7544" w:rsidP="009F7544">
      <w:pPr>
        <w:jc w:val="both"/>
      </w:pPr>
      <w:r>
        <w:tab/>
      </w:r>
      <w:r w:rsidRPr="009F7544">
        <w:t xml:space="preserve">Kod tuneliranja kroz javnu IP mrežu, Internet se koristi kao okosnica i ovaj način predstavlja najjeftiniji i najbrži način ostvarenja direktne povezanosti. Međutim, Internet postavlja ograničenja u osiguranju kvalitete usluge jer pruža uslugu najboljeg slučaja (best effort). Drugi nedostatak jesu slabe sigurnosne karakteristike veze. Iznajmljeni vod od točke do točke predstavlja najsigurnije i najskuplje rješenje. Davatelj usluge iznajmljenog voda garantira kvalitetu usluge i sigurnost, a na GPRS operaterima je odluka o raspodjeli troškova voda. </w:t>
      </w:r>
    </w:p>
    <w:p w:rsidR="009F7544" w:rsidRDefault="009F7544" w:rsidP="009F7544">
      <w:pPr>
        <w:jc w:val="both"/>
      </w:pPr>
    </w:p>
    <w:p w:rsidR="009F7544" w:rsidRPr="009F7544" w:rsidRDefault="009F7544" w:rsidP="009F7544">
      <w:pPr>
        <w:jc w:val="both"/>
        <w:rPr>
          <w:b/>
        </w:rPr>
      </w:pPr>
      <w:r w:rsidRPr="009F7544">
        <w:rPr>
          <w:b/>
        </w:rPr>
        <w:t>Sporazum o prelaženju</w:t>
      </w:r>
    </w:p>
    <w:p w:rsidR="009F7544" w:rsidRDefault="009F7544" w:rsidP="009F7544">
      <w:pPr>
        <w:pStyle w:val="ListParagraph"/>
        <w:numPr>
          <w:ilvl w:val="0"/>
          <w:numId w:val="27"/>
        </w:numPr>
        <w:jc w:val="both"/>
      </w:pPr>
      <w:r>
        <w:t>svrha sporazuma o prelaženju (roaming agreement) je:</w:t>
      </w:r>
    </w:p>
    <w:p w:rsidR="009F7544" w:rsidRDefault="009F7544" w:rsidP="009F7544">
      <w:pPr>
        <w:pStyle w:val="ListParagraph"/>
        <w:numPr>
          <w:ilvl w:val="0"/>
          <w:numId w:val="27"/>
        </w:numPr>
        <w:jc w:val="both"/>
      </w:pPr>
      <w:r>
        <w:t>da pretplatnicima operatora A omogući korištenje pokretnih usluga u drugim mrežama kao i u svojoj mreži</w:t>
      </w:r>
    </w:p>
    <w:p w:rsidR="009F7544" w:rsidRDefault="009F7544" w:rsidP="009F7544">
      <w:pPr>
        <w:pStyle w:val="ListParagraph"/>
        <w:numPr>
          <w:ilvl w:val="0"/>
          <w:numId w:val="27"/>
        </w:numPr>
        <w:jc w:val="both"/>
      </w:pPr>
      <w:r>
        <w:lastRenderedPageBreak/>
        <w:t>da pretplatnicima drugih operatora omogući korištenje pokretnih usluga u mreži operatora A kao i u njihovim domaćim mrežama</w:t>
      </w:r>
    </w:p>
    <w:p w:rsidR="009F7544" w:rsidRDefault="009F7544" w:rsidP="009F7544">
      <w:pPr>
        <w:pStyle w:val="ListParagraph"/>
        <w:numPr>
          <w:ilvl w:val="0"/>
          <w:numId w:val="27"/>
        </w:numPr>
        <w:jc w:val="both"/>
      </w:pPr>
      <w:r>
        <w:t>izvršiti naplatu korištenja pokretnih usluga korisnicima drugih operatora kao i svojim domaćim korisnicima</w:t>
      </w:r>
    </w:p>
    <w:p w:rsidR="009F7544" w:rsidRDefault="009F7544" w:rsidP="009F7544">
      <w:pPr>
        <w:jc w:val="both"/>
      </w:pPr>
    </w:p>
    <w:p w:rsidR="009F7544" w:rsidRPr="009F7544" w:rsidRDefault="009F7544" w:rsidP="009F7544">
      <w:pPr>
        <w:jc w:val="both"/>
        <w:rPr>
          <w:b/>
        </w:rPr>
      </w:pPr>
      <w:r w:rsidRPr="009F7544">
        <w:rPr>
          <w:b/>
        </w:rPr>
        <w:t>Gostujuću korisnici</w:t>
      </w:r>
    </w:p>
    <w:p w:rsidR="009F7544" w:rsidRDefault="008849C5" w:rsidP="008849C5">
      <w:pPr>
        <w:pStyle w:val="ListParagraph"/>
        <w:numPr>
          <w:ilvl w:val="0"/>
          <w:numId w:val="28"/>
        </w:numPr>
        <w:jc w:val="both"/>
      </w:pPr>
      <w:r>
        <w:t>ako je sporazum o prelaženju zadovoljen gostujući  (roaming) pretplatnik može koristiti:</w:t>
      </w:r>
    </w:p>
    <w:p w:rsidR="008849C5" w:rsidRDefault="008849C5" w:rsidP="008849C5">
      <w:pPr>
        <w:pStyle w:val="ListParagraph"/>
        <w:numPr>
          <w:ilvl w:val="1"/>
          <w:numId w:val="28"/>
        </w:numPr>
        <w:jc w:val="both"/>
      </w:pPr>
      <w:r>
        <w:t>radio resurse u VPLMN (Visitor Public Land Mobile Network)</w:t>
      </w:r>
    </w:p>
    <w:p w:rsidR="008849C5" w:rsidRDefault="008849C5" w:rsidP="008849C5">
      <w:pPr>
        <w:pStyle w:val="ListParagraph"/>
        <w:numPr>
          <w:ilvl w:val="1"/>
          <w:numId w:val="28"/>
        </w:numPr>
        <w:jc w:val="both"/>
      </w:pPr>
      <w:r>
        <w:t>GGSN u HPLMN (Home Public Land Mobile Network)</w:t>
      </w:r>
    </w:p>
    <w:p w:rsidR="008849C5" w:rsidRDefault="008849C5" w:rsidP="008849C5">
      <w:pPr>
        <w:pStyle w:val="ListParagraph"/>
        <w:numPr>
          <w:ilvl w:val="0"/>
          <w:numId w:val="28"/>
        </w:numPr>
        <w:jc w:val="both"/>
      </w:pPr>
      <w:r>
        <w:t>ovisno o korisničkoj informaciji u HLR</w:t>
      </w:r>
    </w:p>
    <w:p w:rsidR="008849C5" w:rsidRPr="009F7544" w:rsidRDefault="008849C5" w:rsidP="008849C5">
      <w:pPr>
        <w:pStyle w:val="ListParagraph"/>
        <w:numPr>
          <w:ilvl w:val="1"/>
          <w:numId w:val="28"/>
        </w:numPr>
        <w:jc w:val="both"/>
      </w:pPr>
      <w:r>
        <w:t>roaming korisnik može koristiti GGSN entitete u VPLMN</w:t>
      </w:r>
    </w:p>
    <w:p w:rsidR="009F7544" w:rsidRDefault="009F7544" w:rsidP="009F7544">
      <w:pPr>
        <w:jc w:val="both"/>
      </w:pPr>
    </w:p>
    <w:p w:rsidR="008849C5" w:rsidRDefault="008849C5" w:rsidP="009F7544">
      <w:pPr>
        <w:jc w:val="both"/>
        <w:rPr>
          <w:b/>
        </w:rPr>
      </w:pPr>
      <w:r w:rsidRPr="008849C5">
        <w:rPr>
          <w:b/>
        </w:rPr>
        <w:t>Međunarodno prelaženje</w:t>
      </w:r>
    </w:p>
    <w:p w:rsidR="008849C5" w:rsidRDefault="008849C5" w:rsidP="008849C5">
      <w:pPr>
        <w:pStyle w:val="ListParagraph"/>
        <w:numPr>
          <w:ilvl w:val="0"/>
          <w:numId w:val="29"/>
        </w:numPr>
        <w:ind w:left="357" w:hanging="357"/>
        <w:jc w:val="both"/>
      </w:pPr>
      <w:r>
        <w:t>optimizacija upravljanja pokretljivošću pri kretanju u posjećenoj mreži (roaming( da bi se smanjio signalizacijski promet između domaće i posjećene mreže</w:t>
      </w:r>
    </w:p>
    <w:p w:rsidR="008849C5" w:rsidRDefault="008849C5" w:rsidP="008849C5">
      <w:pPr>
        <w:pStyle w:val="ListParagraph"/>
        <w:numPr>
          <w:ilvl w:val="0"/>
          <w:numId w:val="29"/>
        </w:numPr>
        <w:ind w:left="357" w:hanging="357"/>
        <w:jc w:val="both"/>
      </w:pPr>
      <w:r>
        <w:t>prenosivost usluga između različitih terminala i različitih mreža te njihova personalizacija, kako bi za korisnika usluga bila neovisna o trenutnoj pristupnoj točki</w:t>
      </w:r>
    </w:p>
    <w:p w:rsidR="008849C5" w:rsidRDefault="008849C5" w:rsidP="008849C5">
      <w:pPr>
        <w:jc w:val="both"/>
      </w:pPr>
    </w:p>
    <w:p w:rsidR="008849C5" w:rsidRPr="008849C5" w:rsidRDefault="008849C5" w:rsidP="008849C5">
      <w:pPr>
        <w:jc w:val="both"/>
        <w:rPr>
          <w:b/>
        </w:rPr>
      </w:pPr>
      <w:r w:rsidRPr="008849C5">
        <w:rPr>
          <w:b/>
        </w:rPr>
        <w:t>Registracija u posjećenoj mreži</w:t>
      </w:r>
    </w:p>
    <w:p w:rsidR="008849C5" w:rsidRPr="008849C5" w:rsidRDefault="008849C5" w:rsidP="008849C5">
      <w:pPr>
        <w:jc w:val="both"/>
      </w:pPr>
      <w:r>
        <w:rPr>
          <w:noProof/>
          <w:lang w:eastAsia="hr-B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98425</wp:posOffset>
            </wp:positionV>
            <wp:extent cx="2733675" cy="2695575"/>
            <wp:effectExtent l="1905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3824" t="13010" r="21460" b="8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  <w:r w:rsidRPr="008849C5">
        <w:t xml:space="preserve">Registracija u posjećenoj mreži izaziva signalizaciju između VLR-a posjećene mreže i HLR-a domaće mreže. </w:t>
      </w:r>
    </w:p>
    <w:p w:rsidR="008849C5" w:rsidRPr="008849C5" w:rsidRDefault="008849C5" w:rsidP="008849C5">
      <w:pPr>
        <w:jc w:val="both"/>
      </w:pPr>
      <w:r>
        <w:tab/>
      </w:r>
      <w:r w:rsidRPr="008849C5">
        <w:t xml:space="preserve">Svaka promjena lokacije u posjećenoj mreži izaziva signalizaciju između novog VLR-a i starog VLR-a u posjećenoj mreži s HLR-om u domaćoj mreži. </w:t>
      </w:r>
    </w:p>
    <w:p w:rsidR="008849C5" w:rsidRPr="008849C5" w:rsidRDefault="008849C5" w:rsidP="008849C5">
      <w:pPr>
        <w:jc w:val="both"/>
      </w:pPr>
      <w:r>
        <w:tab/>
      </w:r>
      <w:r w:rsidRPr="008849C5">
        <w:t xml:space="preserve">U UMTS-u se nastoji minimizirati signalizacijski promet tako da se uvode nova rješenja za registraciju s prilaznim lokacijskim registrom (GLR - </w:t>
      </w:r>
      <w:r w:rsidRPr="008849C5">
        <w:rPr>
          <w:i/>
          <w:iCs/>
        </w:rPr>
        <w:t>Gateway Location Register</w:t>
      </w:r>
      <w:r w:rsidRPr="008849C5">
        <w:t xml:space="preserve">). </w:t>
      </w:r>
    </w:p>
    <w:p w:rsidR="008849C5" w:rsidRDefault="008849C5" w:rsidP="008849C5">
      <w:pPr>
        <w:jc w:val="both"/>
      </w:pPr>
      <w:r>
        <w:tab/>
      </w:r>
      <w:r w:rsidRPr="008849C5">
        <w:t xml:space="preserve">Smanjenje signalizacijskog prometa posebno je važno za međunarodni promet. </w:t>
      </w:r>
    </w:p>
    <w:p w:rsidR="008849C5" w:rsidRDefault="008849C5" w:rsidP="008849C5">
      <w:pPr>
        <w:jc w:val="both"/>
      </w:pPr>
    </w:p>
    <w:p w:rsidR="008849C5" w:rsidRDefault="008849C5" w:rsidP="008849C5">
      <w:pPr>
        <w:jc w:val="both"/>
      </w:pPr>
    </w:p>
    <w:p w:rsidR="008849C5" w:rsidRDefault="008849C5" w:rsidP="008849C5">
      <w:pPr>
        <w:jc w:val="both"/>
      </w:pPr>
    </w:p>
    <w:p w:rsidR="008849C5" w:rsidRDefault="008849C5" w:rsidP="008849C5">
      <w:pPr>
        <w:jc w:val="both"/>
      </w:pPr>
    </w:p>
    <w:p w:rsidR="008849C5" w:rsidRDefault="008849C5" w:rsidP="008849C5">
      <w:pPr>
        <w:jc w:val="both"/>
      </w:pPr>
    </w:p>
    <w:p w:rsidR="008849C5" w:rsidRPr="008849C5" w:rsidRDefault="008849C5" w:rsidP="008849C5">
      <w:pPr>
        <w:rPr>
          <w:b/>
        </w:rPr>
      </w:pPr>
      <w:r w:rsidRPr="008849C5">
        <w:rPr>
          <w:b/>
        </w:rPr>
        <w:t>Registracija s GLR</w:t>
      </w:r>
    </w:p>
    <w:p w:rsidR="008849C5" w:rsidRDefault="008849C5" w:rsidP="008849C5">
      <w:pPr>
        <w:jc w:val="both"/>
      </w:pPr>
      <w:r>
        <w:rPr>
          <w:noProof/>
          <w:lang w:eastAsia="hr-B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120650</wp:posOffset>
            </wp:positionV>
            <wp:extent cx="2564765" cy="2524125"/>
            <wp:effectExtent l="19050" t="0" r="698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4684" t="11224" r="19740" b="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49C5" w:rsidRPr="008849C5" w:rsidRDefault="008849C5" w:rsidP="008849C5">
      <w:pPr>
        <w:jc w:val="both"/>
      </w:pPr>
      <w:r>
        <w:tab/>
      </w:r>
      <w:r w:rsidRPr="008849C5">
        <w:t xml:space="preserve">GLR je lokacijska baza podataka koja sadrži privremeni zapis podataka o korisniku posjetitelju i njegovu trenutnu lokaciju (adresu VLR-a). </w:t>
      </w:r>
    </w:p>
    <w:p w:rsidR="008849C5" w:rsidRPr="008849C5" w:rsidRDefault="008849C5" w:rsidP="008849C5">
      <w:pPr>
        <w:jc w:val="both"/>
      </w:pPr>
      <w:r>
        <w:tab/>
      </w:r>
      <w:r w:rsidRPr="008849C5">
        <w:t xml:space="preserve">Pri prvoj registraciji u posjećenoj mreži provodi se postupak od VLR preko GLR u posjećenoj mreži do HLR u domaćoj mreži. </w:t>
      </w:r>
    </w:p>
    <w:p w:rsidR="008849C5" w:rsidRDefault="008849C5" w:rsidP="008849C5">
      <w:pPr>
        <w:jc w:val="both"/>
      </w:pPr>
      <w:r>
        <w:tab/>
      </w:r>
      <w:r w:rsidRPr="008849C5">
        <w:t>Kao trenutna lokacija u HLR se zapisuje se adresa GLR-a u posjećenoj mreži, a u GLR adresa VLR-a.</w:t>
      </w:r>
    </w:p>
    <w:p w:rsidR="008849C5" w:rsidRDefault="008849C5" w:rsidP="008849C5">
      <w:pPr>
        <w:jc w:val="both"/>
      </w:pPr>
    </w:p>
    <w:p w:rsidR="008849C5" w:rsidRDefault="008849C5" w:rsidP="008849C5">
      <w:pPr>
        <w:jc w:val="both"/>
      </w:pPr>
    </w:p>
    <w:p w:rsidR="008849C5" w:rsidRDefault="008849C5" w:rsidP="008849C5">
      <w:pPr>
        <w:jc w:val="both"/>
      </w:pPr>
    </w:p>
    <w:p w:rsidR="008849C5" w:rsidRDefault="008849C5" w:rsidP="008849C5">
      <w:pPr>
        <w:jc w:val="both"/>
      </w:pPr>
    </w:p>
    <w:p w:rsidR="008849C5" w:rsidRDefault="008849C5" w:rsidP="008849C5">
      <w:pPr>
        <w:jc w:val="both"/>
      </w:pPr>
    </w:p>
    <w:p w:rsidR="008849C5" w:rsidRDefault="008849C5" w:rsidP="008849C5">
      <w:pPr>
        <w:jc w:val="both"/>
      </w:pPr>
    </w:p>
    <w:p w:rsidR="008849C5" w:rsidRDefault="008849C5" w:rsidP="008849C5">
      <w:pPr>
        <w:jc w:val="both"/>
      </w:pPr>
    </w:p>
    <w:p w:rsidR="008849C5" w:rsidRDefault="008849C5" w:rsidP="008849C5">
      <w:pPr>
        <w:jc w:val="both"/>
      </w:pPr>
    </w:p>
    <w:p w:rsidR="008849C5" w:rsidRPr="008849C5" w:rsidRDefault="008849C5" w:rsidP="008849C5">
      <w:pPr>
        <w:jc w:val="both"/>
        <w:rPr>
          <w:b/>
        </w:rPr>
      </w:pPr>
      <w:r w:rsidRPr="008849C5">
        <w:rPr>
          <w:b/>
        </w:rPr>
        <w:lastRenderedPageBreak/>
        <w:t>Promjena lokacije s GLR</w:t>
      </w:r>
    </w:p>
    <w:p w:rsidR="008849C5" w:rsidRDefault="008849C5" w:rsidP="008849C5">
      <w:pPr>
        <w:jc w:val="both"/>
      </w:pPr>
      <w:r>
        <w:rPr>
          <w:noProof/>
          <w:lang w:eastAsia="hr-B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2540</wp:posOffset>
            </wp:positionV>
            <wp:extent cx="3004820" cy="2286000"/>
            <wp:effectExtent l="19050" t="0" r="508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2677" t="17857" r="17590" b="14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82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49C5" w:rsidRPr="008849C5" w:rsidRDefault="008849C5" w:rsidP="008849C5">
      <w:pPr>
        <w:jc w:val="both"/>
      </w:pPr>
      <w:r>
        <w:tab/>
      </w:r>
      <w:r w:rsidRPr="008849C5">
        <w:t xml:space="preserve">Prigodom promjene lokacije unutar posjećene mreže adresa novog VLR-a se registrira u GLR-u, a deregistrira adresa starog VLR-a. </w:t>
      </w:r>
    </w:p>
    <w:p w:rsidR="008849C5" w:rsidRDefault="008849C5" w:rsidP="008849C5">
      <w:pPr>
        <w:jc w:val="both"/>
      </w:pPr>
      <w:r>
        <w:tab/>
      </w:r>
      <w:r w:rsidRPr="008849C5">
        <w:t>HLR ne sudjeluje pri promjeni lokacije u posjećenoj mreži, tako da ona ne izaziva dodatni signalizacijski promet između domaće i posjećene mreže.</w:t>
      </w:r>
    </w:p>
    <w:p w:rsidR="008849C5" w:rsidRDefault="008849C5" w:rsidP="008849C5">
      <w:pPr>
        <w:jc w:val="both"/>
      </w:pPr>
    </w:p>
    <w:p w:rsidR="002E2DC7" w:rsidRDefault="002E2DC7" w:rsidP="008849C5">
      <w:pPr>
        <w:jc w:val="both"/>
      </w:pPr>
    </w:p>
    <w:p w:rsidR="002E2DC7" w:rsidRDefault="002E2DC7" w:rsidP="008849C5">
      <w:pPr>
        <w:jc w:val="both"/>
      </w:pPr>
    </w:p>
    <w:p w:rsidR="002E2DC7" w:rsidRDefault="002E2DC7" w:rsidP="008849C5">
      <w:pPr>
        <w:jc w:val="both"/>
      </w:pPr>
    </w:p>
    <w:p w:rsidR="002E2DC7" w:rsidRDefault="002E2DC7" w:rsidP="008849C5">
      <w:pPr>
        <w:jc w:val="both"/>
      </w:pPr>
    </w:p>
    <w:p w:rsidR="002E2DC7" w:rsidRDefault="002E2DC7" w:rsidP="008849C5">
      <w:pPr>
        <w:jc w:val="both"/>
      </w:pPr>
    </w:p>
    <w:p w:rsidR="002E2DC7" w:rsidRPr="002E2DC7" w:rsidRDefault="002E2DC7" w:rsidP="008849C5">
      <w:pPr>
        <w:jc w:val="both"/>
        <w:rPr>
          <w:b/>
        </w:rPr>
      </w:pPr>
      <w:r w:rsidRPr="002E2DC7">
        <w:rPr>
          <w:b/>
        </w:rPr>
        <w:t>Opći pokretni tel. sustav – UMTS</w:t>
      </w:r>
    </w:p>
    <w:p w:rsidR="002E2DC7" w:rsidRDefault="002E2DC7" w:rsidP="002E2DC7">
      <w:pPr>
        <w:pStyle w:val="ListParagraph"/>
        <w:numPr>
          <w:ilvl w:val="0"/>
          <w:numId w:val="30"/>
        </w:numPr>
        <w:jc w:val="both"/>
      </w:pPr>
      <w:r>
        <w:t>pokretni sustav s kraja na kraj</w:t>
      </w:r>
    </w:p>
    <w:p w:rsidR="002E2DC7" w:rsidRDefault="002E2DC7" w:rsidP="002E2DC7">
      <w:pPr>
        <w:pStyle w:val="ListParagraph"/>
        <w:numPr>
          <w:ilvl w:val="0"/>
          <w:numId w:val="30"/>
        </w:numPr>
        <w:jc w:val="both"/>
      </w:pPr>
      <w:r>
        <w:t>međunarodno prelaženje</w:t>
      </w:r>
    </w:p>
    <w:p w:rsidR="002E2DC7" w:rsidRDefault="002E2DC7" w:rsidP="002E2DC7">
      <w:pPr>
        <w:pStyle w:val="ListParagraph"/>
        <w:numPr>
          <w:ilvl w:val="0"/>
          <w:numId w:val="30"/>
        </w:numPr>
        <w:jc w:val="both"/>
      </w:pPr>
      <w:r>
        <w:t>integrirana sigurnost i naplata</w:t>
      </w:r>
    </w:p>
    <w:p w:rsidR="002E2DC7" w:rsidRDefault="002E2DC7" w:rsidP="002E2DC7">
      <w:pPr>
        <w:pStyle w:val="ListParagraph"/>
        <w:numPr>
          <w:ilvl w:val="0"/>
          <w:numId w:val="30"/>
        </w:numPr>
        <w:jc w:val="both"/>
      </w:pPr>
      <w:r>
        <w:t>višemedijske usluge</w:t>
      </w:r>
    </w:p>
    <w:p w:rsidR="002E2DC7" w:rsidRDefault="002E2DC7" w:rsidP="002E2DC7">
      <w:pPr>
        <w:pStyle w:val="ListParagraph"/>
        <w:numPr>
          <w:ilvl w:val="0"/>
          <w:numId w:val="30"/>
        </w:numPr>
        <w:jc w:val="both"/>
      </w:pPr>
      <w:r>
        <w:t>standardizacija</w:t>
      </w:r>
    </w:p>
    <w:p w:rsidR="002E2DC7" w:rsidRDefault="002E2DC7" w:rsidP="002E2DC7">
      <w:pPr>
        <w:jc w:val="both"/>
      </w:pPr>
    </w:p>
    <w:p w:rsidR="002E2DC7" w:rsidRPr="008849C5" w:rsidRDefault="002E2DC7" w:rsidP="002E2DC7">
      <w:pPr>
        <w:jc w:val="both"/>
      </w:pPr>
      <w:r>
        <w:t>zadnja 3 slajda sam preskoč</w:t>
      </w:r>
      <w:r w:rsidR="00536568">
        <w:t xml:space="preserve">ila jer mi nemaju smisla </w:t>
      </w:r>
    </w:p>
    <w:sectPr w:rsidR="002E2DC7" w:rsidRPr="008849C5" w:rsidSect="00683B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61218"/>
    <w:multiLevelType w:val="hybridMultilevel"/>
    <w:tmpl w:val="9328FE00"/>
    <w:lvl w:ilvl="0" w:tplc="10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80B48A0"/>
    <w:multiLevelType w:val="hybridMultilevel"/>
    <w:tmpl w:val="E960C79C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69E5645"/>
    <w:multiLevelType w:val="hybridMultilevel"/>
    <w:tmpl w:val="C63A54B4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722178F"/>
    <w:multiLevelType w:val="hybridMultilevel"/>
    <w:tmpl w:val="FE86271E"/>
    <w:lvl w:ilvl="0" w:tplc="10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CA22810"/>
    <w:multiLevelType w:val="hybridMultilevel"/>
    <w:tmpl w:val="5A3C3B84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52249E"/>
    <w:multiLevelType w:val="hybridMultilevel"/>
    <w:tmpl w:val="F0CE9248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1E918E9"/>
    <w:multiLevelType w:val="hybridMultilevel"/>
    <w:tmpl w:val="B1EA12C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3B11D2"/>
    <w:multiLevelType w:val="hybridMultilevel"/>
    <w:tmpl w:val="9FD40398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D03259"/>
    <w:multiLevelType w:val="hybridMultilevel"/>
    <w:tmpl w:val="92E00288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DB5B6D"/>
    <w:multiLevelType w:val="hybridMultilevel"/>
    <w:tmpl w:val="6A48AC80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E36FB0"/>
    <w:multiLevelType w:val="hybridMultilevel"/>
    <w:tmpl w:val="176A917E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A385DF8"/>
    <w:multiLevelType w:val="hybridMultilevel"/>
    <w:tmpl w:val="6A3CEBE0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130F12"/>
    <w:multiLevelType w:val="hybridMultilevel"/>
    <w:tmpl w:val="9C1418B6"/>
    <w:lvl w:ilvl="0" w:tplc="101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3">
    <w:nsid w:val="301428E2"/>
    <w:multiLevelType w:val="hybridMultilevel"/>
    <w:tmpl w:val="48684068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F27A81"/>
    <w:multiLevelType w:val="hybridMultilevel"/>
    <w:tmpl w:val="608435FA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9378C7"/>
    <w:multiLevelType w:val="hybridMultilevel"/>
    <w:tmpl w:val="807221A6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CB819F0"/>
    <w:multiLevelType w:val="hybridMultilevel"/>
    <w:tmpl w:val="7E4228D6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CD645C"/>
    <w:multiLevelType w:val="hybridMultilevel"/>
    <w:tmpl w:val="B0E83658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206669B"/>
    <w:multiLevelType w:val="hybridMultilevel"/>
    <w:tmpl w:val="2AD0E3CA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31E5A91"/>
    <w:multiLevelType w:val="hybridMultilevel"/>
    <w:tmpl w:val="614AEF36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A2754FE"/>
    <w:multiLevelType w:val="hybridMultilevel"/>
    <w:tmpl w:val="D9B6BE48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2C08DA"/>
    <w:multiLevelType w:val="hybridMultilevel"/>
    <w:tmpl w:val="ADFC0C76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B3959BF"/>
    <w:multiLevelType w:val="hybridMultilevel"/>
    <w:tmpl w:val="76BECB60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E5A7090"/>
    <w:multiLevelType w:val="hybridMultilevel"/>
    <w:tmpl w:val="453C6A68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2121404"/>
    <w:multiLevelType w:val="hybridMultilevel"/>
    <w:tmpl w:val="28CEDF22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2786634"/>
    <w:multiLevelType w:val="hybridMultilevel"/>
    <w:tmpl w:val="433EEF78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6491A32"/>
    <w:multiLevelType w:val="hybridMultilevel"/>
    <w:tmpl w:val="2C448D9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7636DD3"/>
    <w:multiLevelType w:val="hybridMultilevel"/>
    <w:tmpl w:val="1854AF8A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8466A2B"/>
    <w:multiLevelType w:val="hybridMultilevel"/>
    <w:tmpl w:val="71F8CA10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CF01F8"/>
    <w:multiLevelType w:val="hybridMultilevel"/>
    <w:tmpl w:val="692E69FA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3"/>
  </w:num>
  <w:num w:numId="3">
    <w:abstractNumId w:val="17"/>
  </w:num>
  <w:num w:numId="4">
    <w:abstractNumId w:val="3"/>
  </w:num>
  <w:num w:numId="5">
    <w:abstractNumId w:val="0"/>
  </w:num>
  <w:num w:numId="6">
    <w:abstractNumId w:val="28"/>
  </w:num>
  <w:num w:numId="7">
    <w:abstractNumId w:val="5"/>
  </w:num>
  <w:num w:numId="8">
    <w:abstractNumId w:val="14"/>
  </w:num>
  <w:num w:numId="9">
    <w:abstractNumId w:val="16"/>
  </w:num>
  <w:num w:numId="10">
    <w:abstractNumId w:val="8"/>
  </w:num>
  <w:num w:numId="11">
    <w:abstractNumId w:val="13"/>
  </w:num>
  <w:num w:numId="12">
    <w:abstractNumId w:val="12"/>
  </w:num>
  <w:num w:numId="13">
    <w:abstractNumId w:val="27"/>
  </w:num>
  <w:num w:numId="14">
    <w:abstractNumId w:val="7"/>
  </w:num>
  <w:num w:numId="15">
    <w:abstractNumId w:val="4"/>
  </w:num>
  <w:num w:numId="16">
    <w:abstractNumId w:val="15"/>
  </w:num>
  <w:num w:numId="17">
    <w:abstractNumId w:val="24"/>
  </w:num>
  <w:num w:numId="18">
    <w:abstractNumId w:val="18"/>
  </w:num>
  <w:num w:numId="19">
    <w:abstractNumId w:val="11"/>
  </w:num>
  <w:num w:numId="20">
    <w:abstractNumId w:val="6"/>
  </w:num>
  <w:num w:numId="21">
    <w:abstractNumId w:val="29"/>
  </w:num>
  <w:num w:numId="22">
    <w:abstractNumId w:val="10"/>
  </w:num>
  <w:num w:numId="23">
    <w:abstractNumId w:val="21"/>
  </w:num>
  <w:num w:numId="24">
    <w:abstractNumId w:val="1"/>
  </w:num>
  <w:num w:numId="25">
    <w:abstractNumId w:val="22"/>
  </w:num>
  <w:num w:numId="26">
    <w:abstractNumId w:val="9"/>
  </w:num>
  <w:num w:numId="27">
    <w:abstractNumId w:val="2"/>
  </w:num>
  <w:num w:numId="28">
    <w:abstractNumId w:val="19"/>
  </w:num>
  <w:num w:numId="29">
    <w:abstractNumId w:val="20"/>
  </w:num>
  <w:num w:numId="30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683BDE"/>
    <w:rsid w:val="00045BE0"/>
    <w:rsid w:val="000557DD"/>
    <w:rsid w:val="00096918"/>
    <w:rsid w:val="000D5B6A"/>
    <w:rsid w:val="00126DA2"/>
    <w:rsid w:val="0014365C"/>
    <w:rsid w:val="0018508A"/>
    <w:rsid w:val="001D4BF3"/>
    <w:rsid w:val="001E6FF3"/>
    <w:rsid w:val="00240245"/>
    <w:rsid w:val="00245CEE"/>
    <w:rsid w:val="002507EA"/>
    <w:rsid w:val="00275766"/>
    <w:rsid w:val="002E2DC7"/>
    <w:rsid w:val="00341548"/>
    <w:rsid w:val="00345D16"/>
    <w:rsid w:val="003D2713"/>
    <w:rsid w:val="003E0860"/>
    <w:rsid w:val="003F7D8C"/>
    <w:rsid w:val="00403F7F"/>
    <w:rsid w:val="00443C08"/>
    <w:rsid w:val="004551CA"/>
    <w:rsid w:val="0050335A"/>
    <w:rsid w:val="00532DD2"/>
    <w:rsid w:val="00536568"/>
    <w:rsid w:val="005669D9"/>
    <w:rsid w:val="00585713"/>
    <w:rsid w:val="0061682A"/>
    <w:rsid w:val="00683BDE"/>
    <w:rsid w:val="006C1B1A"/>
    <w:rsid w:val="006E5975"/>
    <w:rsid w:val="007151F0"/>
    <w:rsid w:val="007358D5"/>
    <w:rsid w:val="007B7075"/>
    <w:rsid w:val="007F7A94"/>
    <w:rsid w:val="008457D5"/>
    <w:rsid w:val="00884163"/>
    <w:rsid w:val="008849C5"/>
    <w:rsid w:val="008863F5"/>
    <w:rsid w:val="009129E3"/>
    <w:rsid w:val="009145E4"/>
    <w:rsid w:val="009511DC"/>
    <w:rsid w:val="0098750F"/>
    <w:rsid w:val="009F7544"/>
    <w:rsid w:val="00A25B77"/>
    <w:rsid w:val="00A34798"/>
    <w:rsid w:val="00A8153D"/>
    <w:rsid w:val="00AA0F7D"/>
    <w:rsid w:val="00AA70DF"/>
    <w:rsid w:val="00AB3706"/>
    <w:rsid w:val="00B0730E"/>
    <w:rsid w:val="00B54C69"/>
    <w:rsid w:val="00B61422"/>
    <w:rsid w:val="00B73162"/>
    <w:rsid w:val="00C01A23"/>
    <w:rsid w:val="00C02750"/>
    <w:rsid w:val="00C82868"/>
    <w:rsid w:val="00CA43D1"/>
    <w:rsid w:val="00CC1A1E"/>
    <w:rsid w:val="00D63D2F"/>
    <w:rsid w:val="00D92A14"/>
    <w:rsid w:val="00D97BE3"/>
    <w:rsid w:val="00DD2038"/>
    <w:rsid w:val="00E41168"/>
    <w:rsid w:val="00E47227"/>
    <w:rsid w:val="00EA0F01"/>
    <w:rsid w:val="00EC46D7"/>
    <w:rsid w:val="00ED2B82"/>
    <w:rsid w:val="00F04392"/>
    <w:rsid w:val="00FB56D0"/>
    <w:rsid w:val="00FC7C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Theme="minorHAnsi" w:hAnsi="Cambria" w:cstheme="minorBidi"/>
        <w:color w:val="000000" w:themeColor="text1"/>
        <w:sz w:val="24"/>
        <w:szCs w:val="22"/>
        <w:lang w:val="hr-B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335A"/>
  </w:style>
  <w:style w:type="paragraph" w:styleId="Heading1">
    <w:name w:val="heading 1"/>
    <w:basedOn w:val="Normal"/>
    <w:next w:val="Normal"/>
    <w:link w:val="Heading1Char"/>
    <w:uiPriority w:val="9"/>
    <w:qFormat/>
    <w:rsid w:val="0061682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682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B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1A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1A1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168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68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5E7DCA-AE35-4979-8A73-1C4617C4A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11</Pages>
  <Words>2345</Words>
  <Characters>13371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Pero</dc:creator>
  <cp:lastModifiedBy>Pero</cp:lastModifiedBy>
  <cp:revision>4</cp:revision>
  <dcterms:created xsi:type="dcterms:W3CDTF">2012-01-31T02:16:00Z</dcterms:created>
  <dcterms:modified xsi:type="dcterms:W3CDTF">2012-01-31T16:53:00Z</dcterms:modified>
</cp:coreProperties>
</file>