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2C607">
      <w:pPr>
        <w:pStyle w:val="15"/>
      </w:pPr>
      <w:r>
        <w:t>北京林业大学 202</w:t>
      </w:r>
      <w:r>
        <w:rPr>
          <w:rFonts w:hint="eastAsia"/>
          <w:lang w:val="en-US" w:eastAsia="zh-CN"/>
        </w:rPr>
        <w:t>5</w:t>
      </w:r>
      <w:r>
        <w:t>--202</w:t>
      </w:r>
      <w:r>
        <w:rPr>
          <w:rFonts w:hint="eastAsia"/>
          <w:lang w:val="en-US" w:eastAsia="zh-CN"/>
        </w:rPr>
        <w:t>6</w:t>
      </w:r>
      <w:r>
        <w:t>学年第 1 学期课程设计任务书</w:t>
      </w:r>
    </w:p>
    <w:p w14:paraId="5E8A01B7">
      <w:pPr>
        <w:pStyle w:val="12"/>
        <w:snapToGrid w:val="0"/>
        <w:spacing w:line="360" w:lineRule="auto"/>
        <w:rPr>
          <w:rFonts w:hint="eastAsia" w:hAnsi="宋体"/>
          <w:b/>
          <w:sz w:val="24"/>
          <w:szCs w:val="24"/>
          <w:u w:val="single"/>
        </w:rPr>
      </w:pPr>
      <w:r>
        <w:rPr>
          <w:rFonts w:hint="eastAsia" w:hAnsi="宋体"/>
          <w:b/>
          <w:sz w:val="24"/>
          <w:szCs w:val="24"/>
        </w:rPr>
        <w:t>课程名称：</w:t>
      </w:r>
      <w:r>
        <w:rPr>
          <w:rFonts w:hint="eastAsia" w:hAnsi="宋体"/>
          <w:b/>
          <w:sz w:val="24"/>
          <w:szCs w:val="24"/>
          <w:u w:val="single"/>
        </w:rPr>
        <w:t xml:space="preserve">  数据库系统      </w:t>
      </w:r>
      <w:r>
        <w:rPr>
          <w:rFonts w:hint="eastAsia" w:hAnsi="宋体"/>
          <w:b/>
          <w:sz w:val="24"/>
          <w:szCs w:val="24"/>
        </w:rPr>
        <w:t xml:space="preserve">     开课学院：</w:t>
      </w:r>
      <w:r>
        <w:rPr>
          <w:rFonts w:hint="eastAsia" w:hAnsi="宋体"/>
          <w:b/>
          <w:sz w:val="24"/>
          <w:szCs w:val="24"/>
          <w:u w:val="single"/>
        </w:rPr>
        <w:t xml:space="preserve"> 信息学院 </w:t>
      </w:r>
      <w:r>
        <w:rPr>
          <w:rFonts w:hAnsi="宋体"/>
          <w:b/>
          <w:sz w:val="24"/>
          <w:szCs w:val="24"/>
          <w:u w:val="single"/>
        </w:rPr>
        <w:t xml:space="preserve">    </w:t>
      </w:r>
      <w:r>
        <w:rPr>
          <w:rFonts w:hint="eastAsia" w:hAnsi="宋体"/>
          <w:b/>
          <w:sz w:val="24"/>
          <w:szCs w:val="24"/>
          <w:u w:val="single"/>
        </w:rPr>
        <w:t xml:space="preserve">   </w:t>
      </w:r>
    </w:p>
    <w:p w14:paraId="36C4D045">
      <w:pPr>
        <w:pStyle w:val="12"/>
        <w:snapToGrid w:val="0"/>
        <w:spacing w:line="360" w:lineRule="auto"/>
      </w:pPr>
      <w:r>
        <w:rPr>
          <w:rFonts w:hint="eastAsia" w:hAnsi="宋体"/>
          <w:b/>
          <w:sz w:val="24"/>
          <w:szCs w:val="24"/>
        </w:rPr>
        <w:t>适用专业：</w:t>
      </w:r>
      <w:r>
        <w:rPr>
          <w:rFonts w:hint="eastAsia" w:hAnsi="宋体"/>
          <w:b/>
          <w:sz w:val="24"/>
          <w:szCs w:val="24"/>
          <w:u w:val="single"/>
        </w:rPr>
        <w:t xml:space="preserve">  计算机科学与技术</w:t>
      </w:r>
      <w:r>
        <w:rPr>
          <w:rFonts w:hint="eastAsia" w:hAnsi="宋体"/>
          <w:b/>
          <w:sz w:val="24"/>
          <w:szCs w:val="24"/>
          <w:u w:val="single"/>
          <w:lang w:eastAsia="zh-CN"/>
        </w:rPr>
        <w:t>、</w:t>
      </w:r>
      <w:r>
        <w:rPr>
          <w:rFonts w:hint="eastAsia" w:hAnsi="宋体"/>
          <w:b/>
          <w:sz w:val="24"/>
          <w:szCs w:val="24"/>
          <w:u w:val="single"/>
          <w:lang w:val="en-US" w:eastAsia="zh-CN"/>
        </w:rPr>
        <w:t>数据科学与大数据技术、物联网工程、网络工程</w:t>
      </w:r>
      <w:r>
        <w:rPr>
          <w:rFonts w:hint="eastAsia" w:hAnsi="宋体"/>
          <w:b/>
          <w:sz w:val="24"/>
          <w:szCs w:val="24"/>
        </w:rPr>
        <w:t xml:space="preserve">       命题人：</w:t>
      </w:r>
      <w:r>
        <w:rPr>
          <w:rFonts w:hint="eastAsia" w:hAnsi="宋体"/>
          <w:b/>
          <w:sz w:val="24"/>
          <w:szCs w:val="24"/>
          <w:u w:val="single"/>
        </w:rPr>
        <w:t xml:space="preserve">  崔晓晖         </w:t>
      </w:r>
      <w:r>
        <w:rPr>
          <w:rFonts w:hint="eastAsia" w:ascii="宋体" w:hAnsi="宋体"/>
          <w:b/>
        </w:rPr>
        <w:t>设计题目(范围)：</w:t>
      </w:r>
      <w:r>
        <w:rPr>
          <w:rFonts w:hint="eastAsia" w:ascii="宋体" w:hAnsi="宋体"/>
          <w:b/>
          <w:u w:val="single"/>
        </w:rPr>
        <w:t xml:space="preserve">    </w:t>
      </w:r>
      <w:r>
        <w:rPr>
          <w:rFonts w:hint="eastAsia" w:hAnsi="宋体"/>
          <w:b/>
          <w:u w:val="single"/>
          <w:lang w:val="en-US" w:eastAsia="zh-CN"/>
        </w:rPr>
        <w:t>智慧林草系统的设计与实现</w:t>
      </w:r>
      <w:r>
        <w:rPr>
          <w:rFonts w:hint="eastAsia" w:ascii="宋体" w:hAnsi="宋体"/>
          <w:b/>
          <w:u w:val="single"/>
          <w:lang w:val="en-US" w:eastAsia="zh-CN"/>
        </w:rPr>
        <w:t xml:space="preserve">                 </w:t>
      </w:r>
      <w:r>
        <w:rPr>
          <w:rFonts w:hint="eastAsia" w:ascii="宋体" w:hAnsi="宋体"/>
          <w:b/>
          <w:u w:val="single"/>
        </w:rPr>
        <w:t xml:space="preserve"> </w:t>
      </w:r>
      <w:r>
        <w:rPr>
          <w:rFonts w:ascii="宋体" w:hAnsi="宋体"/>
          <w:b/>
          <w:u w:val="single"/>
        </w:rPr>
        <w:t xml:space="preserve">   </w:t>
      </w:r>
    </w:p>
    <w:p w14:paraId="2DBCDD34">
      <w:pPr>
        <w:pStyle w:val="11"/>
        <w:widowControl/>
      </w:pPr>
      <w:r>
        <w:t>请详细说明该设计的方案、内容、要求、进度等</w:t>
      </w:r>
    </w:p>
    <w:p w14:paraId="18308B9C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课程设计内容概述</w:t>
      </w:r>
    </w:p>
    <w:p w14:paraId="5B872D0A">
      <w:pPr>
        <w:pStyle w:val="11"/>
        <w:widowControl/>
      </w:pPr>
      <w:r>
        <w:t>森林和草地作为重要的生态资源，其科学化、智能化管理是生态保护的核心需求。传统林草管理依赖人工巡查、线下记录，存在数据滞后、预警不及时、资源管理低效等问题。智慧林草系统通过整合物联网、数据库技术，实现环境监测、灾害预警、资源管理等业务的数字化闭环，为林草管理提供精准决策支持。</w:t>
      </w:r>
    </w:p>
    <w:p w14:paraId="73000F3F">
      <w:pPr>
        <w:pStyle w:val="11"/>
        <w:widowControl/>
      </w:pPr>
      <w:r>
        <w:t>本次课程设计围绕智慧林草系统的核心业务，依据 “数据库系统（课程设计）” 教学大纲要求，覆盖系统全业务场景的需求分析、概念结构设计、逻辑结构设计、物理结构设计、SQL 代码实现、数据库安全管理与运维等核心工作。</w:t>
      </w:r>
    </w:p>
    <w:p w14:paraId="68D61DDE">
      <w:pPr>
        <w:pStyle w:val="11"/>
        <w:widowControl/>
      </w:pPr>
      <w:r>
        <w:t>通过本次课程设计，学生将提升复杂业务数据的分析与抽象能力，掌握规范化的数据库设计工具与方法，熟练运用数据库管理与优化技术。同时借助软件工程配置管理工具，强化团队协作与持续改进能力，满足数据库系统开发的工程实践要求。</w:t>
      </w:r>
    </w:p>
    <w:p w14:paraId="4A93F8BB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课程设计业务描述</w:t>
      </w:r>
    </w:p>
    <w:p w14:paraId="1D7C549B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业务需求概述</w:t>
      </w:r>
    </w:p>
    <w:p w14:paraId="4C164A74">
      <w:pPr>
        <w:pStyle w:val="11"/>
        <w:widowControl/>
      </w:pPr>
      <w:r>
        <w:t>围绕林草管理的核心诉求，设计集环境监测、灾害预警、资源管理、设备管理、统计分析于一体的综合平台，5 条核心业务线的具体需求如下：</w:t>
      </w:r>
    </w:p>
    <w:p w14:paraId="525B60D2">
      <w:pPr>
        <w:pStyle w:val="4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环境监测业务线</w:t>
      </w:r>
    </w:p>
    <w:p w14:paraId="778DA585">
      <w:pPr>
        <w:pStyle w:val="5"/>
        <w:widowControl/>
      </w:pPr>
      <w:r>
        <w:t>1.</w:t>
      </w:r>
      <w:r>
        <w:t>该业务数据</w:t>
      </w:r>
    </w:p>
    <w:p w14:paraId="6B68B832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传感器基础信息：传感器编号、部署区域、设备型号、监测类型（温度 / 湿度 / 图像等）、安装时间、通信协议。</w:t>
      </w:r>
    </w:p>
    <w:p w14:paraId="6FB08225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实时监测数据：数据采集时间、传感器编号、监测值（温度数值 / 湿度百分比 / 图像存储路径）、数据状态（有效 / 无效）。</w:t>
      </w:r>
    </w:p>
    <w:p w14:paraId="5DD12EA5">
      <w:pPr>
        <w:pStyle w:val="11"/>
        <w:widowControl/>
        <w:numPr>
          <w:ilvl w:val="0"/>
          <w:numId w:val="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区域信息：区域编号、区域名称、区域类型（森林 / 草地）、地理位置（经纬度）、负责人 ID。</w:t>
      </w:r>
    </w:p>
    <w:p w14:paraId="7AB477AF">
      <w:pPr>
        <w:pStyle w:val="5"/>
        <w:widowControl/>
      </w:pPr>
      <w:r>
        <w:rPr>
          <w:rFonts w:hint="eastAsia"/>
          <w:lang w:val="en-US" w:eastAsia="zh-CN"/>
        </w:rPr>
        <w:t>2</w:t>
      </w:r>
      <w:r>
        <w:t>.</w:t>
      </w:r>
      <w:r>
        <w:t>关键属性说明</w:t>
      </w:r>
    </w:p>
    <w:p w14:paraId="46071ED5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传感器需绑定唯一部署区域，一个区域可部署多个不同类型的传感器。</w:t>
      </w:r>
    </w:p>
    <w:p w14:paraId="56C6EA87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监测数据按分钟级采集，仅存储有效数据（剔除异常值）。</w:t>
      </w:r>
    </w:p>
    <w:p w14:paraId="5A38F76D">
      <w:pPr>
        <w:pStyle w:val="11"/>
        <w:widowControl/>
        <w:numPr>
          <w:ilvl w:val="0"/>
          <w:numId w:val="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图像数据以路径形式关联存储，原始文件单独归档。</w:t>
      </w:r>
    </w:p>
    <w:p w14:paraId="16BF4E62">
      <w:pPr>
        <w:pStyle w:val="5"/>
        <w:widowControl/>
      </w:pPr>
      <w:r>
        <w:rPr>
          <w:rFonts w:hint="eastAsia"/>
          <w:lang w:val="en-US" w:eastAsia="zh-CN"/>
        </w:rPr>
        <w:t>3</w:t>
      </w:r>
      <w:bookmarkStart w:id="0" w:name="_GoBack"/>
      <w:bookmarkEnd w:id="0"/>
      <w:r>
        <w:t>.</w:t>
      </w:r>
      <w:r>
        <w:t>业务活动说明</w:t>
      </w:r>
    </w:p>
    <w:p w14:paraId="7F36BD7A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传感器自动采集环境数据并上传至系统。</w:t>
      </w:r>
    </w:p>
    <w:p w14:paraId="3E67CFB3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系统对采集数据进行有效性校验，标记异常数据。</w:t>
      </w:r>
    </w:p>
    <w:p w14:paraId="42C48B6E">
      <w:pPr>
        <w:pStyle w:val="11"/>
        <w:widowControl/>
        <w:numPr>
          <w:ilvl w:val="0"/>
          <w:numId w:val="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护林员可查看指定区域的实时及历史监测数据。</w:t>
      </w:r>
    </w:p>
    <w:p w14:paraId="01AA33EE">
      <w:pPr>
        <w:pStyle w:val="4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灾害预警业务线</w:t>
      </w:r>
    </w:p>
    <w:p w14:paraId="31674669">
      <w:pPr>
        <w:pStyle w:val="5"/>
        <w:widowControl/>
      </w:pPr>
      <w:r>
        <w:t>1.</w:t>
      </w:r>
      <w:r>
        <w:t>该业务数据</w:t>
      </w:r>
    </w:p>
    <w:p w14:paraId="643EE6A6">
      <w:pPr>
        <w:pStyle w:val="11"/>
        <w:widowControl/>
        <w:numPr>
          <w:ilvl w:val="0"/>
          <w:numId w:val="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预警规则：规则编号、预警类型（火灾 / 旱情 / 病虫害等）、触发条件（如温度≥38℃且湿度≤20%）、预警级别（一般 / 较重 / 严重 / 特别严重）、生效状态。</w:t>
      </w:r>
    </w:p>
    <w:p w14:paraId="64D65776">
      <w:pPr>
        <w:pStyle w:val="11"/>
        <w:widowControl/>
        <w:numPr>
          <w:ilvl w:val="0"/>
          <w:numId w:val="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预警记录：预警编号、触发规则编号、涉及区域编号、触发时间、预警内容、处理状态（未处理 / 处理中 / 已结案）、处理人 ID、处理结果。</w:t>
      </w:r>
    </w:p>
    <w:p w14:paraId="65F0F3CE">
      <w:pPr>
        <w:pStyle w:val="11"/>
        <w:widowControl/>
        <w:numPr>
          <w:ilvl w:val="0"/>
          <w:numId w:val="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通知记录：通知编号、预警编号、接收人 ID、通知方式（短信 / 系统消息）、发送时间、接收状态。</w:t>
      </w:r>
    </w:p>
    <w:p w14:paraId="6C2E98F6">
      <w:pPr>
        <w:pStyle w:val="5"/>
        <w:widowControl/>
      </w:pPr>
      <w:r>
        <w:rPr>
          <w:rFonts w:hint="eastAsia"/>
          <w:lang w:val="en-US" w:eastAsia="zh-CN"/>
        </w:rPr>
        <w:t>2</w:t>
      </w:r>
      <w:r>
        <w:t>.</w:t>
      </w:r>
      <w:r>
        <w:t>关键属性说明</w:t>
      </w:r>
    </w:p>
    <w:p w14:paraId="7EC13D31">
      <w:pPr>
        <w:pStyle w:val="11"/>
        <w:widowControl/>
        <w:numPr>
          <w:ilvl w:val="0"/>
          <w:numId w:val="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预警规则可动态启用 / 禁用，同一类型可设置多条梯度规则。</w:t>
      </w:r>
    </w:p>
    <w:p w14:paraId="0B780C74">
      <w:pPr>
        <w:pStyle w:val="11"/>
        <w:widowControl/>
        <w:numPr>
          <w:ilvl w:val="0"/>
          <w:numId w:val="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预警记录与触发规则、涉及区域强关联，不可单独存在。</w:t>
      </w:r>
    </w:p>
    <w:p w14:paraId="507DE099">
      <w:pPr>
        <w:pStyle w:val="11"/>
        <w:widowControl/>
        <w:numPr>
          <w:ilvl w:val="0"/>
          <w:numId w:val="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通知记录需跟踪接收状态，确保相关人员及时响应。</w:t>
      </w:r>
    </w:p>
    <w:p w14:paraId="78BB35EA">
      <w:pPr>
        <w:pStyle w:val="5"/>
        <w:widowControl/>
      </w:pPr>
      <w:r>
        <w:rPr>
          <w:rFonts w:hint="eastAsia"/>
          <w:lang w:val="en-US" w:eastAsia="zh-CN"/>
        </w:rPr>
        <w:t>3</w:t>
      </w:r>
      <w:r>
        <w:t>.</w:t>
      </w:r>
      <w:r>
        <w:t>业务活动说明</w:t>
      </w:r>
    </w:p>
    <w:p w14:paraId="70DFDD70">
      <w:pPr>
        <w:pStyle w:val="11"/>
        <w:widowControl/>
        <w:numPr>
          <w:ilvl w:val="0"/>
          <w:numId w:val="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系统实时比对监测数据与预警规则，触发符合条件的预警。</w:t>
      </w:r>
    </w:p>
    <w:p w14:paraId="19F8721C">
      <w:pPr>
        <w:pStyle w:val="11"/>
        <w:widowControl/>
        <w:numPr>
          <w:ilvl w:val="0"/>
          <w:numId w:val="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系统自动向指定人员发送预警通知。</w:t>
      </w:r>
    </w:p>
    <w:p w14:paraId="6B9579ED">
      <w:pPr>
        <w:pStyle w:val="11"/>
        <w:widowControl/>
        <w:numPr>
          <w:ilvl w:val="0"/>
          <w:numId w:val="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处理人反馈处理结果后，更新预警记录状态。</w:t>
      </w:r>
    </w:p>
    <w:p w14:paraId="2D1BD562">
      <w:pPr>
        <w:pStyle w:val="4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资源管理业务线</w:t>
      </w:r>
    </w:p>
    <w:p w14:paraId="053C64BE">
      <w:pPr>
        <w:pStyle w:val="5"/>
        <w:widowControl/>
      </w:pPr>
      <w:r>
        <w:t>1.</w:t>
      </w:r>
      <w:r>
        <w:t>该业务数据</w:t>
      </w:r>
    </w:p>
    <w:p w14:paraId="50E4113E">
      <w:pPr>
        <w:pStyle w:val="11"/>
        <w:widowControl/>
        <w:numPr>
          <w:ilvl w:val="0"/>
          <w:numId w:val="1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林草资源信息：资源编号、资源类型（树木 / 草地）、区域编号、品种名称、数量 / 面积、生长状态（幼苗 / 成长期 / 成熟期）、种植时间、更新时间。</w:t>
      </w:r>
    </w:p>
    <w:p w14:paraId="4D0D8E6D">
      <w:pPr>
        <w:pStyle w:val="11"/>
        <w:widowControl/>
        <w:numPr>
          <w:ilvl w:val="0"/>
          <w:numId w:val="1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资源变动记录：变动编号、资源编号、变动类型（新增 / 减少 / 状态更新）、变动原因、变动时间、操作人 ID。</w:t>
      </w:r>
    </w:p>
    <w:p w14:paraId="143DAB5C">
      <w:pPr>
        <w:pStyle w:val="5"/>
        <w:widowControl/>
      </w:pPr>
      <w:r>
        <w:rPr>
          <w:rFonts w:hint="eastAsia"/>
          <w:lang w:val="en-US" w:eastAsia="zh-CN"/>
        </w:rPr>
        <w:t>2</w:t>
      </w:r>
      <w:r>
        <w:t>.</w:t>
      </w:r>
      <w:r>
        <w:t>关键属性说明</w:t>
      </w:r>
    </w:p>
    <w:p w14:paraId="1A0F5BE0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资源信息与部署区域一一对应，支持批量更新。</w:t>
      </w:r>
    </w:p>
    <w:p w14:paraId="2B1549FA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资源变动记录需留存操作痕迹，不可删除。</w:t>
      </w:r>
    </w:p>
    <w:p w14:paraId="525D1BBA">
      <w:pPr>
        <w:pStyle w:val="11"/>
        <w:widowControl/>
        <w:numPr>
          <w:ilvl w:val="0"/>
          <w:numId w:val="11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树木资源按 “数量” 统计，草地资源按 “面积” 统计。</w:t>
      </w:r>
    </w:p>
    <w:p w14:paraId="65383A9F">
      <w:pPr>
        <w:pStyle w:val="5"/>
        <w:widowControl/>
      </w:pPr>
      <w:r>
        <w:rPr>
          <w:rFonts w:hint="eastAsia"/>
          <w:lang w:val="en-US" w:eastAsia="zh-CN"/>
        </w:rPr>
        <w:t>3</w:t>
      </w:r>
      <w:r>
        <w:t>.</w:t>
      </w:r>
      <w:r>
        <w:t>业务活动说明</w:t>
      </w:r>
    </w:p>
    <w:p w14:paraId="3A29581B">
      <w:pPr>
        <w:pStyle w:val="11"/>
        <w:widowControl/>
        <w:numPr>
          <w:ilvl w:val="0"/>
          <w:numId w:val="1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管理员定期录入或更新林草资源基础信息。</w:t>
      </w:r>
    </w:p>
    <w:p w14:paraId="16B3254D">
      <w:pPr>
        <w:pStyle w:val="11"/>
        <w:widowControl/>
        <w:numPr>
          <w:ilvl w:val="0"/>
          <w:numId w:val="1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资源状态变化或数量调整时，记录变动详情。</w:t>
      </w:r>
    </w:p>
    <w:p w14:paraId="5EB5D128">
      <w:pPr>
        <w:pStyle w:val="11"/>
        <w:widowControl/>
        <w:numPr>
          <w:ilvl w:val="0"/>
          <w:numId w:val="1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系统支持按区域、类型、生长状态查询资源统计数据。</w:t>
      </w:r>
    </w:p>
    <w:p w14:paraId="16DC22CB">
      <w:pPr>
        <w:pStyle w:val="4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设备管理业务线</w:t>
      </w:r>
    </w:p>
    <w:p w14:paraId="6EBB501C">
      <w:pPr>
        <w:pStyle w:val="5"/>
        <w:widowControl/>
      </w:pPr>
      <w:r>
        <w:t>1.</w:t>
      </w:r>
      <w:r>
        <w:t>该业务数据</w:t>
      </w:r>
    </w:p>
    <w:p w14:paraId="4437D5E3">
      <w:pPr>
        <w:pStyle w:val="11"/>
        <w:widowControl/>
        <w:numPr>
          <w:ilvl w:val="0"/>
          <w:numId w:val="1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设备档案：设备编号、设备名称、设备类型（传感器 / 摄像头 / 预警器）、型号规格、采购时间、安装区域编号、安装人员 ID、质保期。</w:t>
      </w:r>
    </w:p>
    <w:p w14:paraId="2189929B">
      <w:pPr>
        <w:pStyle w:val="11"/>
        <w:widowControl/>
        <w:numPr>
          <w:ilvl w:val="0"/>
          <w:numId w:val="1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设备状态数据：设备编号、采集时间、运行状态（正常 / 故障 / 离线）、电池电量（仅移动设备）、信号强度。</w:t>
      </w:r>
    </w:p>
    <w:p w14:paraId="03B6D489">
      <w:pPr>
        <w:pStyle w:val="11"/>
        <w:widowControl/>
        <w:numPr>
          <w:ilvl w:val="0"/>
          <w:numId w:val="1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维护记录：维护编号、设备编号、维护类型（巡检 / 维修 / 更换）、维护时间、维护人员 ID、维护内容、维护结果。</w:t>
      </w:r>
    </w:p>
    <w:p w14:paraId="18FD2981">
      <w:pPr>
        <w:pStyle w:val="5"/>
        <w:widowControl/>
      </w:pPr>
      <w:r>
        <w:rPr>
          <w:rFonts w:hint="eastAsia"/>
          <w:lang w:val="en-US" w:eastAsia="zh-CN"/>
        </w:rPr>
        <w:t>2</w:t>
      </w:r>
      <w:r>
        <w:t>.</w:t>
      </w:r>
      <w:r>
        <w:t>关键属性说明</w:t>
      </w:r>
    </w:p>
    <w:p w14:paraId="76B9F6AF">
      <w:pPr>
        <w:pStyle w:val="11"/>
        <w:widowControl/>
        <w:numPr>
          <w:ilvl w:val="0"/>
          <w:numId w:val="1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设备编号为唯一标识，关联传感器等监测设备。</w:t>
      </w:r>
    </w:p>
    <w:p w14:paraId="73E46D33">
      <w:pPr>
        <w:pStyle w:val="11"/>
        <w:widowControl/>
        <w:numPr>
          <w:ilvl w:val="0"/>
          <w:numId w:val="1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设备状态每小时自动采集一次，故障状态需触发提醒。</w:t>
      </w:r>
    </w:p>
    <w:p w14:paraId="4F50C060">
      <w:pPr>
        <w:pStyle w:val="11"/>
        <w:widowControl/>
        <w:numPr>
          <w:ilvl w:val="0"/>
          <w:numId w:val="1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维护记录需关联具体设备，明确维护前后状态变化。</w:t>
      </w:r>
    </w:p>
    <w:p w14:paraId="13719DC1">
      <w:pPr>
        <w:pStyle w:val="5"/>
        <w:widowControl/>
      </w:pPr>
      <w:r>
        <w:rPr>
          <w:rFonts w:hint="eastAsia"/>
          <w:lang w:val="en-US" w:eastAsia="zh-CN"/>
        </w:rPr>
        <w:t>3</w:t>
      </w:r>
      <w:r>
        <w:t>.</w:t>
      </w:r>
      <w:r>
        <w:t>业务活动说明</w:t>
      </w:r>
    </w:p>
    <w:p w14:paraId="269D7945">
      <w:pPr>
        <w:pStyle w:val="11"/>
        <w:widowControl/>
        <w:numPr>
          <w:ilvl w:val="0"/>
          <w:numId w:val="1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护林员定期开展设备巡检，记录维护情况。</w:t>
      </w:r>
    </w:p>
    <w:p w14:paraId="528376AB">
      <w:pPr>
        <w:pStyle w:val="11"/>
        <w:widowControl/>
        <w:numPr>
          <w:ilvl w:val="0"/>
          <w:numId w:val="1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系统监测设备离线或故障状态，及时通知维护人员。</w:t>
      </w:r>
    </w:p>
    <w:p w14:paraId="53761E24">
      <w:pPr>
        <w:pStyle w:val="11"/>
        <w:widowControl/>
        <w:numPr>
          <w:ilvl w:val="0"/>
          <w:numId w:val="1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管理员管理设备档案，更新设备归属区域或状态。</w:t>
      </w:r>
    </w:p>
    <w:p w14:paraId="5EFDDE55">
      <w:pPr>
        <w:pStyle w:val="4"/>
        <w:numPr>
          <w:ilvl w:val="0"/>
          <w:numId w:val="3"/>
        </w:numPr>
        <w:ind w:left="0" w:leftChars="0" w:firstLine="0" w:firstLineChars="0"/>
        <w:rPr>
          <w:b w:val="0"/>
          <w:bdr w:val="none" w:sz="0" w:space="0"/>
        </w:rPr>
      </w:pPr>
      <w:r>
        <w:t>统计分析业务线</w:t>
      </w:r>
    </w:p>
    <w:p w14:paraId="13E98791">
      <w:pPr>
        <w:pStyle w:val="5"/>
        <w:widowControl/>
      </w:pPr>
      <w:r>
        <w:t>1.</w:t>
      </w:r>
      <w:r>
        <w:t>该业务数据</w:t>
      </w:r>
    </w:p>
    <w:p w14:paraId="1D2E670E">
      <w:pPr>
        <w:pStyle w:val="11"/>
        <w:widowControl/>
        <w:numPr>
          <w:ilvl w:val="0"/>
          <w:numId w:val="1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统计报表模板：模板编号、报表名称、统计维度（区域 / 时间 / 类型）、统计指标（数据均值 / 资源总量 / 预警次数等）、生成周期（日 / 周 / 月）。</w:t>
      </w:r>
    </w:p>
    <w:p w14:paraId="09F5E7EF">
      <w:pPr>
        <w:pStyle w:val="11"/>
        <w:widowControl/>
        <w:numPr>
          <w:ilvl w:val="0"/>
          <w:numId w:val="1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生成报表数据：报表编号、模板编号、统计周期（如 2024-10）、生成时间、报表文件路径、数据来源说明。</w:t>
      </w:r>
    </w:p>
    <w:p w14:paraId="1B2816F1">
      <w:pPr>
        <w:pStyle w:val="5"/>
        <w:widowControl/>
      </w:pPr>
      <w:r>
        <w:rPr>
          <w:rFonts w:hint="eastAsia"/>
          <w:lang w:val="en-US" w:eastAsia="zh-CN"/>
        </w:rPr>
        <w:t>2</w:t>
      </w:r>
      <w:r>
        <w:t>.</w:t>
      </w:r>
      <w:r>
        <w:t>关键属性说明</w:t>
      </w:r>
    </w:p>
    <w:p w14:paraId="0E443EE8">
      <w:pPr>
        <w:pStyle w:val="11"/>
        <w:widowControl/>
        <w:numPr>
          <w:ilvl w:val="0"/>
          <w:numId w:val="1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报表模板支持自定义统计维度和指标，可重复使用。</w:t>
      </w:r>
    </w:p>
    <w:p w14:paraId="442D852A">
      <w:pPr>
        <w:pStyle w:val="11"/>
        <w:widowControl/>
        <w:numPr>
          <w:ilvl w:val="0"/>
          <w:numId w:val="1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生成报表数据与模板强关联，不可单独删除。</w:t>
      </w:r>
    </w:p>
    <w:p w14:paraId="255F6B7C">
      <w:pPr>
        <w:pStyle w:val="11"/>
        <w:widowControl/>
        <w:numPr>
          <w:ilvl w:val="0"/>
          <w:numId w:val="1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报表文件以路径形式存储，支持在线下载。</w:t>
      </w:r>
    </w:p>
    <w:p w14:paraId="2C150CA5">
      <w:pPr>
        <w:pStyle w:val="5"/>
        <w:widowControl/>
      </w:pPr>
      <w:r>
        <w:rPr>
          <w:rFonts w:hint="eastAsia"/>
          <w:lang w:val="en-US" w:eastAsia="zh-CN"/>
        </w:rPr>
        <w:t>3</w:t>
      </w:r>
      <w:r>
        <w:t>.</w:t>
      </w:r>
      <w:r>
        <w:t>业务活动说明</w:t>
      </w:r>
    </w:p>
    <w:p w14:paraId="175653E7">
      <w:pPr>
        <w:pStyle w:val="11"/>
        <w:widowControl/>
        <w:numPr>
          <w:ilvl w:val="0"/>
          <w:numId w:val="1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系统按模板设定的周期自动生成统计报表。</w:t>
      </w:r>
    </w:p>
    <w:p w14:paraId="7640A04E">
      <w:pPr>
        <w:pStyle w:val="11"/>
        <w:widowControl/>
        <w:numPr>
          <w:ilvl w:val="0"/>
          <w:numId w:val="1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管理员可手动触发指定模板的报表生成。</w:t>
      </w:r>
    </w:p>
    <w:p w14:paraId="6776DAD6">
      <w:pPr>
        <w:pStyle w:val="11"/>
        <w:widowControl/>
        <w:numPr>
          <w:ilvl w:val="0"/>
          <w:numId w:val="1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授权用户可查看、下载历史报表数据。</w:t>
      </w:r>
    </w:p>
    <w:p w14:paraId="44F79AE7">
      <w:pPr>
        <w:pStyle w:val="3"/>
        <w:numPr>
          <w:ilvl w:val="0"/>
          <w:numId w:val="2"/>
        </w:numPr>
        <w:ind w:left="0" w:leftChars="0" w:firstLine="0" w:firstLineChars="0"/>
        <w:rPr>
          <w:b w:val="0"/>
          <w:bdr w:val="none" w:sz="0" w:space="0"/>
        </w:rPr>
      </w:pPr>
      <w:r>
        <w:t>业务有关的角色描述</w:t>
      </w:r>
    </w:p>
    <w:p w14:paraId="62C063F9">
      <w:pPr>
        <w:pStyle w:val="11"/>
        <w:widowControl/>
      </w:pPr>
      <w:r>
        <w:t>系统涉及多类角色，各角色核心业务需求如下：</w:t>
      </w:r>
    </w:p>
    <w:p w14:paraId="350FBD0B">
      <w:pPr>
        <w:pStyle w:val="4"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系统管理员</w:t>
      </w:r>
    </w:p>
    <w:p w14:paraId="41E172B3">
      <w:pPr>
        <w:pStyle w:val="11"/>
        <w:widowControl/>
        <w:numPr>
          <w:ilvl w:val="0"/>
          <w:numId w:val="2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维护所有角色的账号信息与权限分配。</w:t>
      </w:r>
    </w:p>
    <w:p w14:paraId="309C133E">
      <w:pPr>
        <w:pStyle w:val="11"/>
        <w:widowControl/>
        <w:numPr>
          <w:ilvl w:val="0"/>
          <w:numId w:val="2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管理设备档案与预警规则。</w:t>
      </w:r>
    </w:p>
    <w:p w14:paraId="7301643F">
      <w:pPr>
        <w:pStyle w:val="11"/>
        <w:widowControl/>
        <w:numPr>
          <w:ilvl w:val="0"/>
          <w:numId w:val="2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审核统计报表模板。</w:t>
      </w:r>
    </w:p>
    <w:p w14:paraId="58C4FB20">
      <w:pPr>
        <w:pStyle w:val="4"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数据管理员</w:t>
      </w:r>
    </w:p>
    <w:p w14:paraId="45531325">
      <w:pPr>
        <w:pStyle w:val="11"/>
        <w:widowControl/>
        <w:numPr>
          <w:ilvl w:val="0"/>
          <w:numId w:val="21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录入、校验林草资源基础信息。</w:t>
      </w:r>
    </w:p>
    <w:p w14:paraId="3A835A8E">
      <w:pPr>
        <w:pStyle w:val="11"/>
        <w:widowControl/>
        <w:numPr>
          <w:ilvl w:val="0"/>
          <w:numId w:val="21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处理监测数据的异常情况。</w:t>
      </w:r>
    </w:p>
    <w:p w14:paraId="17DCD542">
      <w:pPr>
        <w:pStyle w:val="11"/>
        <w:widowControl/>
        <w:numPr>
          <w:ilvl w:val="0"/>
          <w:numId w:val="21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生成并发布统计报表。</w:t>
      </w:r>
    </w:p>
    <w:p w14:paraId="6CB3C4E4">
      <w:pPr>
        <w:pStyle w:val="4"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区域护林员</w:t>
      </w:r>
    </w:p>
    <w:p w14:paraId="0A97E391">
      <w:pPr>
        <w:pStyle w:val="11"/>
        <w:widowControl/>
        <w:numPr>
          <w:ilvl w:val="0"/>
          <w:numId w:val="2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查看负责区域的实时监测数据与历史记录。</w:t>
      </w:r>
    </w:p>
    <w:p w14:paraId="3FFA8647">
      <w:pPr>
        <w:pStyle w:val="11"/>
        <w:widowControl/>
        <w:numPr>
          <w:ilvl w:val="0"/>
          <w:numId w:val="2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接收并处理相关灾害预警。</w:t>
      </w:r>
    </w:p>
    <w:p w14:paraId="3672B043">
      <w:pPr>
        <w:pStyle w:val="11"/>
        <w:widowControl/>
        <w:numPr>
          <w:ilvl w:val="0"/>
          <w:numId w:val="2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记录设备巡检与维护情况。</w:t>
      </w:r>
    </w:p>
    <w:p w14:paraId="22C51873">
      <w:pPr>
        <w:pStyle w:val="11"/>
        <w:widowControl/>
        <w:numPr>
          <w:ilvl w:val="0"/>
          <w:numId w:val="2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更新区域内林草资源变动信息。</w:t>
      </w:r>
    </w:p>
    <w:p w14:paraId="3CC0D878">
      <w:pPr>
        <w:pStyle w:val="4"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公众用户</w:t>
      </w:r>
    </w:p>
    <w:p w14:paraId="2F66E32B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查看公开的林草资源统计数据。</w:t>
      </w:r>
    </w:p>
    <w:p w14:paraId="18176081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浏览非涉密的环境监测信息（如景区空气质量）。</w:t>
      </w:r>
    </w:p>
    <w:p w14:paraId="5C67D01F">
      <w:pPr>
        <w:pStyle w:val="11"/>
        <w:widowControl/>
        <w:numPr>
          <w:ilvl w:val="0"/>
          <w:numId w:val="2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提交林草资源异常情况反馈（如发现火情、病虫害）。</w:t>
      </w:r>
    </w:p>
    <w:p w14:paraId="523E50D6">
      <w:pPr>
        <w:pStyle w:val="4"/>
        <w:numPr>
          <w:ilvl w:val="0"/>
          <w:numId w:val="19"/>
        </w:numPr>
        <w:ind w:left="0" w:leftChars="0" w:firstLine="0" w:firstLineChars="0"/>
        <w:rPr>
          <w:b w:val="0"/>
          <w:bdr w:val="none" w:sz="0" w:space="0"/>
        </w:rPr>
      </w:pPr>
      <w:r>
        <w:t>监管人员</w:t>
      </w:r>
    </w:p>
    <w:p w14:paraId="2E09D412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查看全系统业务数据与操作记录。</w:t>
      </w:r>
    </w:p>
    <w:p w14:paraId="50E6D3EC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监督预警处理流程的及时性与规范性。</w:t>
      </w:r>
    </w:p>
    <w:p w14:paraId="5962A805">
      <w:pPr>
        <w:pStyle w:val="11"/>
        <w:widowControl/>
        <w:numPr>
          <w:ilvl w:val="0"/>
          <w:numId w:val="2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审核资源变动与设备维护记录的真实性。</w:t>
      </w:r>
    </w:p>
    <w:p w14:paraId="1932C399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课程设计任务描述</w:t>
      </w:r>
    </w:p>
    <w:p w14:paraId="3F4AAE1B">
      <w:pPr>
        <w:pStyle w:val="3"/>
        <w:numPr>
          <w:ilvl w:val="0"/>
          <w:numId w:val="25"/>
        </w:numPr>
        <w:ind w:left="0" w:leftChars="0" w:firstLine="0" w:firstLineChars="0"/>
        <w:rPr>
          <w:b w:val="0"/>
          <w:bdr w:val="none" w:sz="0" w:space="0"/>
        </w:rPr>
      </w:pPr>
      <w:r>
        <w:t>系统的数据库结构设计工作</w:t>
      </w:r>
    </w:p>
    <w:p w14:paraId="349E792D">
      <w:pPr>
        <w:pStyle w:val="11"/>
        <w:widowControl/>
        <w:numPr>
          <w:ilvl w:val="0"/>
          <w:numId w:val="2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完成全业务线的用例分析，抽取数据字典（含所有实体、属性、约束条件）。</w:t>
      </w:r>
    </w:p>
    <w:p w14:paraId="098744F8">
      <w:pPr>
        <w:pStyle w:val="11"/>
        <w:widowControl/>
        <w:numPr>
          <w:ilvl w:val="0"/>
          <w:numId w:val="2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采用局部 E-R 图 + 全局 E-R 图（或 UML 类图）描述数据库概念结构，明确实体间关系。</w:t>
      </w:r>
    </w:p>
    <w:p w14:paraId="2020B701">
      <w:pPr>
        <w:pStyle w:val="11"/>
        <w:widowControl/>
        <w:numPr>
          <w:ilvl w:val="0"/>
          <w:numId w:val="2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完成逻辑结构设计，将概念结构转化为关系模式，确保满足第三范式。</w:t>
      </w:r>
    </w:p>
    <w:p w14:paraId="4BD59B4A">
      <w:pPr>
        <w:pStyle w:val="11"/>
        <w:widowControl/>
        <w:numPr>
          <w:ilvl w:val="0"/>
          <w:numId w:val="2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进行物理结构设计，明确各表的名称、字段名称、数据类型、精度、约束条件（主键、外键、非空、唯一等）。</w:t>
      </w:r>
    </w:p>
    <w:p w14:paraId="7DA182DB">
      <w:pPr>
        <w:pStyle w:val="3"/>
        <w:numPr>
          <w:ilvl w:val="0"/>
          <w:numId w:val="25"/>
        </w:numPr>
        <w:ind w:left="0" w:leftChars="0" w:firstLine="0" w:firstLineChars="0"/>
        <w:rPr>
          <w:b w:val="0"/>
          <w:bdr w:val="none" w:sz="0" w:space="0"/>
        </w:rPr>
      </w:pPr>
      <w:r>
        <w:t>系统的数据库实施和测试工作</w:t>
      </w:r>
    </w:p>
    <w:p w14:paraId="6EB6C3EB">
      <w:pPr>
        <w:pStyle w:val="11"/>
        <w:widowControl/>
        <w:numPr>
          <w:ilvl w:val="0"/>
          <w:numId w:val="2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编写所有数据表的 DDL 语句，包含表创建、约束添加、索引设计。</w:t>
      </w:r>
    </w:p>
    <w:p w14:paraId="6EF54A7A">
      <w:pPr>
        <w:pStyle w:val="11"/>
        <w:widowControl/>
        <w:numPr>
          <w:ilvl w:val="0"/>
          <w:numId w:val="2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自行设计测试数据，编写 5 条连接 3 个及以上关系的 SQL 语句，覆盖不同业务场景（如 “查询某区域近 7 天火灾预警及处理情况”“统计各区域设备故障次数及维护成本” 等）。</w:t>
      </w:r>
    </w:p>
    <w:p w14:paraId="293FE19D">
      <w:pPr>
        <w:pStyle w:val="11"/>
        <w:widowControl/>
        <w:numPr>
          <w:ilvl w:val="0"/>
          <w:numId w:val="2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验证 SQL 语句的正确性与执行效率，针对复杂查询进行优化。</w:t>
      </w:r>
    </w:p>
    <w:p w14:paraId="5A7143A7">
      <w:pPr>
        <w:pStyle w:val="3"/>
        <w:numPr>
          <w:ilvl w:val="0"/>
          <w:numId w:val="25"/>
        </w:numPr>
        <w:ind w:left="0" w:leftChars="0" w:firstLine="0" w:firstLineChars="0"/>
        <w:rPr>
          <w:b w:val="0"/>
          <w:bdr w:val="none" w:sz="0" w:space="0"/>
        </w:rPr>
      </w:pPr>
      <w:r>
        <w:t>系统的数据库持久层设计工作</w:t>
      </w:r>
    </w:p>
    <w:p w14:paraId="0A62A9CC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基于所选开发语言（如 Java、Python），使用 数据库持久层设计。</w:t>
      </w:r>
    </w:p>
    <w:p w14:paraId="17993224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封装核心业务的数据库操作方法（增删改查），确保代码的复用性与可维护性。</w:t>
      </w:r>
    </w:p>
    <w:p w14:paraId="1F67F98A">
      <w:pPr>
        <w:pStyle w:val="11"/>
        <w:widowControl/>
        <w:numPr>
          <w:ilvl w:val="0"/>
          <w:numId w:val="28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编写持久层测试代码，覆盖所有核心操作，验证数据交互的准确性。</w:t>
      </w:r>
    </w:p>
    <w:p w14:paraId="3DF731B8">
      <w:pPr>
        <w:pStyle w:val="3"/>
        <w:numPr>
          <w:ilvl w:val="0"/>
          <w:numId w:val="25"/>
        </w:numPr>
        <w:ind w:left="0" w:leftChars="0" w:firstLine="0" w:firstLineChars="0"/>
        <w:rPr>
          <w:b w:val="0"/>
          <w:bdr w:val="none" w:sz="0" w:space="0"/>
        </w:rPr>
      </w:pPr>
      <w:r>
        <w:t>系统的完整性和保护机制</w:t>
      </w:r>
    </w:p>
    <w:p w14:paraId="774ED0CE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设计系统登录安全策略（如密码加密存储、登录失败限制、会话超时控制）与权限控制机制（基于角色的访问控制 RBAC）。</w:t>
      </w:r>
    </w:p>
    <w:p w14:paraId="53D85AD3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针对 5 条业务线，每条至少设计 3 个实用视图（如环境监测业务的 “区域日均值视图”“异常数据视图”“传感器数据汇总视图”），满足不同角色的数据查询需求。</w:t>
      </w:r>
    </w:p>
    <w:p w14:paraId="7E835579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针对 5 条业务线，每条编写 1 个存储过程或触发器（如灾害预警业务的 “预警触发存储过程”“通知自动发送触发器”），实现业务逻辑的自动化执行。</w:t>
      </w:r>
    </w:p>
    <w:p w14:paraId="7694F083">
      <w:pPr>
        <w:pStyle w:val="11"/>
        <w:widowControl/>
        <w:numPr>
          <w:ilvl w:val="0"/>
          <w:numId w:val="2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设计数据备份与恢复策略，确保数据安全性。</w:t>
      </w:r>
    </w:p>
    <w:p w14:paraId="59087E46">
      <w:pPr>
        <w:pStyle w:val="3"/>
        <w:numPr>
          <w:ilvl w:val="0"/>
          <w:numId w:val="25"/>
        </w:numPr>
        <w:ind w:left="0" w:leftChars="0" w:firstLine="0" w:firstLineChars="0"/>
        <w:rPr>
          <w:b w:val="0"/>
          <w:bdr w:val="none" w:sz="0" w:space="0"/>
        </w:rPr>
      </w:pPr>
      <w:r>
        <w:t>设计内容的总结和答辩</w:t>
      </w:r>
    </w:p>
    <w:p w14:paraId="3A3F190D">
      <w:pPr>
        <w:pStyle w:val="11"/>
        <w:widowControl/>
        <w:numPr>
          <w:ilvl w:val="0"/>
          <w:numId w:val="3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整理课程设计全过程材料，包括需求分析报告、数据库设计文档、代码文件、测试报告等。</w:t>
      </w:r>
    </w:p>
    <w:p w14:paraId="30DD0ED9">
      <w:pPr>
        <w:pStyle w:val="11"/>
        <w:widowControl/>
        <w:numPr>
          <w:ilvl w:val="0"/>
          <w:numId w:val="3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制作答辩 PPT，清晰展示数据库设计思路、核心技术、实现效果及团队分工。</w:t>
      </w:r>
    </w:p>
    <w:p w14:paraId="71C59509">
      <w:pPr>
        <w:pStyle w:val="11"/>
        <w:widowControl/>
        <w:numPr>
          <w:ilvl w:val="0"/>
          <w:numId w:val="30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准备答辩汇报，回答指导教师关于设计方案、技术选型、优化思路等方面的提问。</w:t>
      </w:r>
    </w:p>
    <w:p w14:paraId="06534EC7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课程设计主要要求</w:t>
      </w:r>
    </w:p>
    <w:p w14:paraId="7A0BD7B6">
      <w:pPr>
        <w:pStyle w:val="3"/>
        <w:numPr>
          <w:ilvl w:val="0"/>
          <w:numId w:val="31"/>
        </w:numPr>
        <w:ind w:left="0" w:leftChars="0" w:firstLine="0" w:firstLineChars="0"/>
        <w:rPr>
          <w:b w:val="0"/>
          <w:bdr w:val="none" w:sz="0" w:space="0"/>
        </w:rPr>
      </w:pPr>
      <w:r>
        <w:t>组织要求</w:t>
      </w:r>
    </w:p>
    <w:p w14:paraId="17E12F81">
      <w:pPr>
        <w:pStyle w:val="11"/>
        <w:widowControl/>
        <w:numPr>
          <w:ilvl w:val="0"/>
          <w:numId w:val="3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以小组方式开展课程设计，小组成员 4-5 人（含）。</w:t>
      </w:r>
    </w:p>
    <w:p w14:paraId="125E754C">
      <w:pPr>
        <w:pStyle w:val="11"/>
        <w:widowControl/>
        <w:numPr>
          <w:ilvl w:val="0"/>
          <w:numId w:val="32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成员分工明确且平衡，需覆盖数据库设计、代码实现、测试优化、文档撰写、答辩汇报等核心环节，分工表需在小组任务书中明确。</w:t>
      </w:r>
    </w:p>
    <w:p w14:paraId="4C668E07">
      <w:pPr>
        <w:pStyle w:val="3"/>
        <w:numPr>
          <w:ilvl w:val="0"/>
          <w:numId w:val="31"/>
        </w:numPr>
        <w:ind w:left="0" w:leftChars="0" w:firstLine="0" w:firstLineChars="0"/>
        <w:rPr>
          <w:b w:val="0"/>
          <w:bdr w:val="none" w:sz="0" w:space="0"/>
        </w:rPr>
      </w:pPr>
      <w:r>
        <w:t>结构设计工作要求</w:t>
      </w:r>
    </w:p>
    <w:p w14:paraId="39FF5633">
      <w:pPr>
        <w:pStyle w:val="11"/>
        <w:widowControl/>
        <w:numPr>
          <w:ilvl w:val="0"/>
          <w:numId w:val="3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可使用 PowerDesigner、Visio 等标准工具绘制 E-R 图，或使用 StarUML 等工具绘制 UML 类图，图表需规范、清晰，标注完整。</w:t>
      </w:r>
    </w:p>
    <w:p w14:paraId="1AD3014F">
      <w:pPr>
        <w:pStyle w:val="11"/>
        <w:widowControl/>
        <w:numPr>
          <w:ilvl w:val="0"/>
          <w:numId w:val="3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数据字典需包含所有实体、属性、数据类型、约束条件、说明等信息，格式统一。</w:t>
      </w:r>
    </w:p>
    <w:p w14:paraId="521E03DE">
      <w:pPr>
        <w:pStyle w:val="11"/>
        <w:widowControl/>
        <w:numPr>
          <w:ilvl w:val="0"/>
          <w:numId w:val="33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物理结构设计需充分考虑数据存储效率与查询性能，合理设计索引。</w:t>
      </w:r>
    </w:p>
    <w:p w14:paraId="09D4FAD3">
      <w:pPr>
        <w:pStyle w:val="3"/>
        <w:numPr>
          <w:ilvl w:val="0"/>
          <w:numId w:val="31"/>
        </w:numPr>
        <w:ind w:left="0" w:leftChars="0" w:firstLine="0" w:firstLineChars="0"/>
        <w:rPr>
          <w:b w:val="0"/>
          <w:bdr w:val="none" w:sz="0" w:space="0"/>
        </w:rPr>
      </w:pPr>
      <w:r>
        <w:t>测试和实施工作要求</w:t>
      </w:r>
    </w:p>
    <w:p w14:paraId="6C3D08A7">
      <w:pPr>
        <w:pStyle w:val="11"/>
        <w:widowControl/>
        <w:numPr>
          <w:ilvl w:val="0"/>
          <w:numId w:val="34"/>
        </w:numPr>
        <w:ind w:left="0" w:leftChars="0" w:firstLine="480" w:firstLineChars="0"/>
        <w:rPr>
          <w:b w:val="0"/>
          <w:color w:val="3370FF"/>
          <w:bdr w:val="none" w:sz="0" w:space="0"/>
        </w:rPr>
      </w:pPr>
      <w:r>
        <w:t>DDL 语句需可直接执行，确保数据库能正确创建。</w:t>
      </w:r>
    </w:p>
    <w:p w14:paraId="16CEC5EC">
      <w:pPr>
        <w:pStyle w:val="11"/>
        <w:widowControl/>
        <w:numPr>
          <w:ilvl w:val="0"/>
          <w:numId w:val="34"/>
        </w:numPr>
        <w:ind w:left="0" w:leftChars="0" w:firstLine="480" w:firstLineChars="0"/>
        <w:rPr>
          <w:b w:val="0"/>
          <w:color w:val="3370FF"/>
          <w:bdr w:val="none" w:sz="0" w:space="0"/>
        </w:rPr>
      </w:pPr>
      <w:r>
        <w:t>SQL 语句需覆盖多表关联、聚合查询、条件筛选等复杂场景，执行结果准确。</w:t>
      </w:r>
    </w:p>
    <w:p w14:paraId="5AC32F41">
      <w:pPr>
        <w:pStyle w:val="11"/>
        <w:widowControl/>
        <w:numPr>
          <w:ilvl w:val="0"/>
          <w:numId w:val="34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测试数据需贴合实际业务，数量充足（每条表至少包含 20 条测试数据）。</w:t>
      </w:r>
    </w:p>
    <w:p w14:paraId="71161E70">
      <w:pPr>
        <w:pStyle w:val="3"/>
        <w:numPr>
          <w:ilvl w:val="0"/>
          <w:numId w:val="31"/>
        </w:numPr>
        <w:ind w:left="0" w:leftChars="0" w:firstLine="0" w:firstLineChars="0"/>
        <w:rPr>
          <w:b w:val="0"/>
          <w:bdr w:val="none" w:sz="0" w:space="0"/>
        </w:rPr>
      </w:pPr>
      <w:r>
        <w:t>完整性和保护机制要求</w:t>
      </w:r>
    </w:p>
    <w:p w14:paraId="128F2172">
      <w:pPr>
        <w:pStyle w:val="11"/>
        <w:widowControl/>
        <w:numPr>
          <w:ilvl w:val="0"/>
          <w:numId w:val="3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安全策略需切实可行，能防范常见的数据库安全风险（如 SQL 注入、越权访问）。</w:t>
      </w:r>
    </w:p>
    <w:p w14:paraId="00E8492E">
      <w:pPr>
        <w:pStyle w:val="11"/>
        <w:widowControl/>
        <w:numPr>
          <w:ilvl w:val="0"/>
          <w:numId w:val="3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视图设计需满足不同角色的查询需求，避免冗余数据。</w:t>
      </w:r>
    </w:p>
    <w:p w14:paraId="23FE288C">
      <w:pPr>
        <w:pStyle w:val="11"/>
        <w:widowControl/>
        <w:numPr>
          <w:ilvl w:val="0"/>
          <w:numId w:val="35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存储过程或触发器需逻辑正确，能自动触发并执行预期功能。</w:t>
      </w:r>
    </w:p>
    <w:p w14:paraId="5C52F290">
      <w:pPr>
        <w:pStyle w:val="3"/>
        <w:numPr>
          <w:ilvl w:val="0"/>
          <w:numId w:val="31"/>
        </w:numPr>
        <w:ind w:left="0" w:leftChars="0" w:firstLine="0" w:firstLineChars="0"/>
        <w:rPr>
          <w:b w:val="0"/>
          <w:bdr w:val="none" w:sz="0" w:space="0"/>
        </w:rPr>
      </w:pPr>
      <w:r>
        <w:t>课程设计执行和答辩要求</w:t>
      </w:r>
    </w:p>
    <w:p w14:paraId="215A2418">
      <w:pPr>
        <w:pStyle w:val="11"/>
        <w:widowControl/>
        <w:numPr>
          <w:ilvl w:val="0"/>
          <w:numId w:val="3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严格按照建议进度完成各项任务，按时提交相关材料。</w:t>
      </w:r>
    </w:p>
    <w:p w14:paraId="4E091033">
      <w:pPr>
        <w:pStyle w:val="11"/>
        <w:widowControl/>
        <w:numPr>
          <w:ilvl w:val="0"/>
          <w:numId w:val="3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开发过程中禁止抄袭，如有抄袭行为，小组所有成员成绩按零分处理。</w:t>
      </w:r>
    </w:p>
    <w:p w14:paraId="3FBF0B6B">
      <w:pPr>
        <w:pStyle w:val="11"/>
        <w:widowControl/>
        <w:numPr>
          <w:ilvl w:val="0"/>
          <w:numId w:val="3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答辩时所有组员需参与，每人需能清晰阐述自己负责的工作内容及技术细节。</w:t>
      </w:r>
    </w:p>
    <w:p w14:paraId="23613120">
      <w:pPr>
        <w:pStyle w:val="11"/>
        <w:widowControl/>
        <w:numPr>
          <w:ilvl w:val="0"/>
          <w:numId w:val="36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评分标准按课程设计大纲执行，重点考核设计合理性、技术规范性、团队协作效果。</w:t>
      </w:r>
    </w:p>
    <w:p w14:paraId="62E0B591">
      <w:pPr>
        <w:pStyle w:val="3"/>
        <w:numPr>
          <w:ilvl w:val="0"/>
          <w:numId w:val="31"/>
        </w:numPr>
        <w:ind w:left="0" w:leftChars="0" w:firstLine="0" w:firstLineChars="0"/>
        <w:rPr>
          <w:b w:val="0"/>
          <w:bdr w:val="none" w:sz="0" w:space="0"/>
        </w:rPr>
      </w:pPr>
      <w:r>
        <w:t>团队协作要求</w:t>
      </w:r>
    </w:p>
    <w:p w14:paraId="3443D2CE">
      <w:pPr>
        <w:pStyle w:val="11"/>
        <w:widowControl/>
        <w:numPr>
          <w:ilvl w:val="0"/>
          <w:numId w:val="3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利用 GitHub 等配置管理工具记录团队协作过程，提交代码、文档的版本更新记录。</w:t>
      </w:r>
    </w:p>
    <w:p w14:paraId="26379E5D">
      <w:pPr>
        <w:pStyle w:val="11"/>
        <w:widowControl/>
        <w:numPr>
          <w:ilvl w:val="0"/>
          <w:numId w:val="3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定期开展小组会议，沟通项目进展，解决遇到的问题，会议记录需留存。</w:t>
      </w:r>
    </w:p>
    <w:p w14:paraId="00E3122F">
      <w:pPr>
        <w:pStyle w:val="11"/>
        <w:widowControl/>
        <w:numPr>
          <w:ilvl w:val="0"/>
          <w:numId w:val="37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答辩环节需明确列出每位成员的具体贡献，作为成绩评定的参考依据。</w:t>
      </w:r>
    </w:p>
    <w:p w14:paraId="1C2BC8E3">
      <w:pPr>
        <w:pStyle w:val="3"/>
        <w:numPr>
          <w:ilvl w:val="0"/>
          <w:numId w:val="31"/>
        </w:numPr>
        <w:ind w:left="0" w:leftChars="0" w:firstLine="0" w:firstLineChars="0"/>
        <w:rPr>
          <w:b w:val="0"/>
          <w:bdr w:val="none" w:sz="0" w:space="0"/>
        </w:rPr>
      </w:pPr>
      <w:r>
        <w:t>课程设计提交材料内容</w:t>
      </w:r>
    </w:p>
    <w:p w14:paraId="4EC96995">
      <w:pPr>
        <w:pStyle w:val="11"/>
        <w:widowControl/>
      </w:pPr>
      <w:r>
        <w:t>提交材料包括：小组材料和个人材料。</w:t>
      </w:r>
    </w:p>
    <w:p w14:paraId="6A314044">
      <w:pPr>
        <w:pStyle w:val="4"/>
        <w:numPr>
          <w:ilvl w:val="0"/>
          <w:numId w:val="3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小组材料要求</w:t>
      </w:r>
    </w:p>
    <w:p w14:paraId="158570B8">
      <w:pPr>
        <w:pStyle w:val="11"/>
        <w:widowControl/>
      </w:pPr>
      <w:r>
        <w:t>以组成员姓名命名的 zip 压缩包（例如：张三 - 李四 - 王五 - 赵六.zip），上传到教师指定的课程平台，每组提交一份。压缩包内容如下：</w:t>
      </w:r>
    </w:p>
    <w:p w14:paraId="73CC6383">
      <w:pPr>
        <w:pStyle w:val="11"/>
        <w:widowControl/>
        <w:numPr>
          <w:ilvl w:val="0"/>
          <w:numId w:val="3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课程设计小组任务书：包含团队成员信息、分工情况、需求分析报告、数据库结构设计文档（含 E-R 图 / UML 类图、数据字典、逻辑结构、物理结构）。</w:t>
      </w:r>
    </w:p>
    <w:p w14:paraId="58D37F74">
      <w:pPr>
        <w:pStyle w:val="11"/>
        <w:widowControl/>
        <w:numPr>
          <w:ilvl w:val="0"/>
          <w:numId w:val="3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代码文件：DDL 语句、SQL 查询语句、持久层源代码、测试代码。</w:t>
      </w:r>
    </w:p>
    <w:p w14:paraId="2E2748E5">
      <w:pPr>
        <w:pStyle w:val="11"/>
        <w:widowControl/>
        <w:numPr>
          <w:ilvl w:val="0"/>
          <w:numId w:val="3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完整性与保护机制相关文件：视图、存储过程、触发器代码，安全策略说明文档。</w:t>
      </w:r>
    </w:p>
    <w:p w14:paraId="32FF1A09">
      <w:pPr>
        <w:pStyle w:val="11"/>
        <w:widowControl/>
        <w:numPr>
          <w:ilvl w:val="0"/>
          <w:numId w:val="39"/>
        </w:numPr>
        <w:ind w:left="0" w:leftChars="0" w:firstLine="480" w:firstLineChars="0"/>
        <w:rPr>
          <w:rFonts w:hint="eastAsia" w:ascii="宋体" w:hAnsi="宋体" w:eastAsia="宋体" w:cs="宋体"/>
          <w:b w:val="0"/>
          <w:color w:val="3370FF"/>
          <w:bdr w:val="none" w:sz="0" w:space="0"/>
        </w:rPr>
      </w:pPr>
      <w:r>
        <w:t>答辩材料：答辩 PPT、5 分钟答辩录像（需包含所有组员发言）。</w:t>
      </w:r>
    </w:p>
    <w:p w14:paraId="26D6B735">
      <w:pPr>
        <w:pStyle w:val="4"/>
        <w:numPr>
          <w:ilvl w:val="0"/>
          <w:numId w:val="38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  <w:bdr w:val="none" w:sz="0" w:space="0"/>
        </w:rPr>
      </w:pPr>
      <w:r>
        <w:t>个人材料要求</w:t>
      </w:r>
    </w:p>
    <w:p w14:paraId="756A9BFA">
      <w:pPr>
        <w:pStyle w:val="11"/>
        <w:widowControl/>
      </w:pPr>
      <w:r>
        <w:t>以组内每个人为单位上交，每人提交一份。个人材料需从小组提交材料中筛选与个人工作相关的内容，按个人课程设计撰写模板要求，撰写个人课程设计任务书，转换为 PDF 版本后上交到教师指定的课程平台。</w:t>
      </w:r>
    </w:p>
    <w:p w14:paraId="441B3B12">
      <w:pPr>
        <w:pStyle w:val="2"/>
        <w:numPr>
          <w:ilvl w:val="0"/>
          <w:numId w:val="1"/>
        </w:numPr>
        <w:ind w:left="0" w:leftChars="0" w:firstLine="0" w:firstLineChars="0"/>
        <w:rPr>
          <w:b w:val="0"/>
          <w:bdr w:val="none" w:sz="0" w:space="0"/>
        </w:rPr>
      </w:pPr>
      <w:r>
        <w:t>课程设计建议进度</w:t>
      </w:r>
    </w:p>
    <w:p w14:paraId="55CCAE8A">
      <w:pPr>
        <w:pStyle w:val="11"/>
        <w:widowControl/>
      </w:pPr>
      <w:r>
        <w:t>课程设计有效时间需在 1 周内完成，建议安排如下：</w:t>
      </w:r>
    </w:p>
    <w:p w14:paraId="41436742">
      <w:pPr>
        <w:pStyle w:val="22"/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695"/>
        <w:gridCol w:w="2384"/>
      </w:tblGrid>
      <w:tr w14:paraId="77AFB97C">
        <w:tc>
          <w:tcPr>
            <w:tcW w:w="6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FE7DE">
            <w:pPr>
              <w:pStyle w:val="22"/>
            </w:pPr>
            <w:r>
              <w:t>工作内容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84106">
            <w:pPr>
              <w:pStyle w:val="22"/>
            </w:pPr>
            <w:r>
              <w:t>建议时限</w:t>
            </w:r>
          </w:p>
        </w:tc>
      </w:tr>
      <w:tr w14:paraId="1FF4A420">
        <w:tc>
          <w:tcPr>
            <w:tcW w:w="6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09A53">
            <w:pPr>
              <w:pStyle w:val="22"/>
            </w:pPr>
            <w:r>
              <w:t>介绍课程设计任务、分组、确定分工、讨论项目计划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ED6F0">
            <w:pPr>
              <w:pStyle w:val="22"/>
            </w:pPr>
            <w:r>
              <w:t>T+0.5</w:t>
            </w:r>
          </w:p>
        </w:tc>
      </w:tr>
      <w:tr w14:paraId="1AA9CC04">
        <w:tc>
          <w:tcPr>
            <w:tcW w:w="6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C955A">
            <w:pPr>
              <w:pStyle w:val="22"/>
            </w:pPr>
            <w:r>
              <w:t>开展需求分析、抽取数据字典、绘制 E-R 图 / UML 类图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AF772">
            <w:pPr>
              <w:pStyle w:val="22"/>
            </w:pPr>
            <w:r>
              <w:t>T+2</w:t>
            </w:r>
          </w:p>
        </w:tc>
      </w:tr>
      <w:tr w14:paraId="1F8BE488">
        <w:tc>
          <w:tcPr>
            <w:tcW w:w="6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BA40B5">
            <w:pPr>
              <w:pStyle w:val="22"/>
            </w:pPr>
            <w:r>
              <w:t>完成逻辑结构与物理结构设计、编写 DDL 语句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8E10E">
            <w:pPr>
              <w:pStyle w:val="22"/>
            </w:pPr>
            <w:r>
              <w:t>T+1</w:t>
            </w:r>
          </w:p>
        </w:tc>
      </w:tr>
      <w:tr w14:paraId="5D24CEBA">
        <w:tc>
          <w:tcPr>
            <w:tcW w:w="6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10F39">
            <w:pPr>
              <w:pStyle w:val="22"/>
            </w:pPr>
            <w:r>
              <w:t>编写 SQL 语句、实现持久层设计与测试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4980D">
            <w:pPr>
              <w:pStyle w:val="22"/>
            </w:pPr>
            <w:r>
              <w:t>T+1</w:t>
            </w:r>
          </w:p>
        </w:tc>
      </w:tr>
      <w:tr w14:paraId="7A0C5D57">
        <w:tc>
          <w:tcPr>
            <w:tcW w:w="6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E31C8">
            <w:pPr>
              <w:pStyle w:val="22"/>
            </w:pPr>
            <w:r>
              <w:t>设计安全策略、编写视图、存储过程 / 触发器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5964A1">
            <w:pPr>
              <w:pStyle w:val="22"/>
            </w:pPr>
            <w:r>
              <w:t>T+1</w:t>
            </w:r>
          </w:p>
        </w:tc>
      </w:tr>
      <w:tr w14:paraId="2C6117BF">
        <w:tc>
          <w:tcPr>
            <w:tcW w:w="6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10D89">
            <w:pPr>
              <w:pStyle w:val="22"/>
            </w:pPr>
            <w:r>
              <w:t>整理文档、制作答辩 PPT、进行答辩演练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FAA48">
            <w:pPr>
              <w:pStyle w:val="22"/>
            </w:pPr>
            <w:r>
              <w:t>T+0.5</w:t>
            </w:r>
          </w:p>
        </w:tc>
      </w:tr>
      <w:tr w14:paraId="41D871BE">
        <w:tc>
          <w:tcPr>
            <w:tcW w:w="6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88779">
            <w:pPr>
              <w:pStyle w:val="22"/>
            </w:pPr>
            <w:r>
              <w:t>修改完善材料、按要求提交小组及个人材料</w:t>
            </w:r>
          </w:p>
        </w:tc>
        <w:tc>
          <w:tcPr>
            <w:tcW w:w="23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C50AF">
            <w:pPr>
              <w:pStyle w:val="22"/>
            </w:pPr>
            <w:r>
              <w:t>T+0.5</w:t>
            </w:r>
          </w:p>
        </w:tc>
      </w:tr>
    </w:tbl>
    <w:p w14:paraId="451F0C63">
      <w:pPr>
        <w:spacing w:line="240" w:lineRule="exact"/>
        <w:ind w:firstLine="480" w:firstLineChars="200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</w:p>
    <w:p w14:paraId="1F023681">
      <w:pPr>
        <w:spacing w:line="240" w:lineRule="exact"/>
        <w:ind w:firstLine="480" w:firstLineChars="200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 xml:space="preserve">教研室主任意见：              </w:t>
      </w:r>
    </w:p>
    <w:p w14:paraId="461A1293">
      <w:pPr>
        <w:spacing w:line="240" w:lineRule="exact"/>
        <w:ind w:firstLine="3840" w:firstLineChars="1600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签字：</w:t>
      </w:r>
      <w:r>
        <w:rPr>
          <w:rFonts w:hint="eastAsia" w:ascii="宋体" w:hAnsi="宋体" w:eastAsia="宋体" w:cs="Times New Roman"/>
          <w:kern w:val="2"/>
          <w:sz w:val="24"/>
          <w:szCs w:val="24"/>
          <w:u w:val="single"/>
          <w:lang w:val="en-US" w:eastAsia="zh-CN" w:bidi="ar-SA"/>
        </w:rPr>
        <w:t xml:space="preserve">            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 xml:space="preserve">      年  月  日</w:t>
      </w:r>
    </w:p>
    <w:p w14:paraId="2FB9BBCD">
      <w:pPr>
        <w:spacing w:line="240" w:lineRule="exact"/>
        <w:ind w:firstLine="3840" w:firstLineChars="1600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</w:p>
    <w:p w14:paraId="5AFCE55B">
      <w:pPr>
        <w:spacing w:line="240" w:lineRule="exact"/>
        <w:ind w:firstLine="480" w:firstLineChars="200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 xml:space="preserve">学院负责人意见：              </w:t>
      </w:r>
    </w:p>
    <w:p w14:paraId="346C1D98">
      <w:pPr>
        <w:spacing w:line="240" w:lineRule="exact"/>
        <w:ind w:firstLine="3840" w:firstLineChars="1600"/>
        <w:rPr>
          <w:rFonts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签字：</w:t>
      </w:r>
      <w:r>
        <w:rPr>
          <w:rFonts w:hint="eastAsia" w:ascii="宋体" w:hAnsi="宋体" w:eastAsia="宋体" w:cs="Times New Roman"/>
          <w:kern w:val="2"/>
          <w:sz w:val="24"/>
          <w:szCs w:val="24"/>
          <w:u w:val="single"/>
          <w:lang w:val="en-US" w:eastAsia="zh-CN" w:bidi="ar-SA"/>
        </w:rPr>
        <w:t xml:space="preserve">            </w:t>
      </w: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 xml:space="preserve">      年  月  日</w:t>
      </w:r>
    </w:p>
    <w:p w14:paraId="2E6130F6">
      <w:pPr>
        <w:pStyle w:val="22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CD2EB7"/>
    <w:multiLevelType w:val="singleLevel"/>
    <w:tmpl w:val="97CD2EB7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">
    <w:nsid w:val="ABFFB12C"/>
    <w:multiLevelType w:val="singleLevel"/>
    <w:tmpl w:val="ABFFB12C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AFBD411C"/>
    <w:multiLevelType w:val="singleLevel"/>
    <w:tmpl w:val="AFBD411C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">
    <w:nsid w:val="AFFC4828"/>
    <w:multiLevelType w:val="singleLevel"/>
    <w:tmpl w:val="AFFC482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4">
    <w:nsid w:val="AFFE91E8"/>
    <w:multiLevelType w:val="singleLevel"/>
    <w:tmpl w:val="AFFE91E8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5">
    <w:nsid w:val="BD3D6E1A"/>
    <w:multiLevelType w:val="singleLevel"/>
    <w:tmpl w:val="BD3D6E1A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6">
    <w:nsid w:val="D7EEA9F9"/>
    <w:multiLevelType w:val="singleLevel"/>
    <w:tmpl w:val="D7EEA9F9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7">
    <w:nsid w:val="DAFF10C4"/>
    <w:multiLevelType w:val="singleLevel"/>
    <w:tmpl w:val="DAFF10C4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8">
    <w:nsid w:val="DCAE63D2"/>
    <w:multiLevelType w:val="singleLevel"/>
    <w:tmpl w:val="DCAE63D2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">
    <w:nsid w:val="DCDFE7D7"/>
    <w:multiLevelType w:val="singleLevel"/>
    <w:tmpl w:val="DCDFE7D7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10">
    <w:nsid w:val="EBAA3FD2"/>
    <w:multiLevelType w:val="singleLevel"/>
    <w:tmpl w:val="EBAA3FD2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1">
    <w:nsid w:val="EFF6075C"/>
    <w:multiLevelType w:val="singleLevel"/>
    <w:tmpl w:val="EFF6075C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2">
    <w:nsid w:val="F5F5121F"/>
    <w:multiLevelType w:val="singleLevel"/>
    <w:tmpl w:val="F5F5121F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3">
    <w:nsid w:val="F75B8372"/>
    <w:multiLevelType w:val="singleLevel"/>
    <w:tmpl w:val="F75B8372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4">
    <w:nsid w:val="F7C43705"/>
    <w:multiLevelType w:val="singleLevel"/>
    <w:tmpl w:val="F7C43705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5">
    <w:nsid w:val="FBBFB66D"/>
    <w:multiLevelType w:val="singleLevel"/>
    <w:tmpl w:val="FBBFB66D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6">
    <w:nsid w:val="FC9B3DFA"/>
    <w:multiLevelType w:val="singleLevel"/>
    <w:tmpl w:val="FC9B3DFA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7">
    <w:nsid w:val="FDA09776"/>
    <w:multiLevelType w:val="singleLevel"/>
    <w:tmpl w:val="FDA09776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8">
    <w:nsid w:val="FDDED392"/>
    <w:multiLevelType w:val="singleLevel"/>
    <w:tmpl w:val="FDDED392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9">
    <w:nsid w:val="FE6DE786"/>
    <w:multiLevelType w:val="singleLevel"/>
    <w:tmpl w:val="FE6DE786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0">
    <w:nsid w:val="FEFFD7C8"/>
    <w:multiLevelType w:val="singleLevel"/>
    <w:tmpl w:val="FEFFD7C8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1">
    <w:nsid w:val="FF66C5B9"/>
    <w:multiLevelType w:val="singleLevel"/>
    <w:tmpl w:val="FF66C5B9"/>
    <w:lvl w:ilvl="0" w:tentative="0">
      <w:start w:val="1"/>
      <w:numFmt w:val="decimal"/>
      <w:suff w:val="space"/>
      <w:lvlText w:val="2.2.%1"/>
      <w:lvlJc w:val="left"/>
      <w:pPr>
        <w:ind w:left="0" w:firstLine="0"/>
      </w:pPr>
      <w:rPr>
        <w:rFonts w:hint="default"/>
      </w:rPr>
    </w:lvl>
  </w:abstractNum>
  <w:abstractNum w:abstractNumId="22">
    <w:nsid w:val="FFDA68D9"/>
    <w:multiLevelType w:val="singleLevel"/>
    <w:tmpl w:val="FFDA68D9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3">
    <w:nsid w:val="FFED8A6A"/>
    <w:multiLevelType w:val="singleLevel"/>
    <w:tmpl w:val="FFED8A6A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24">
    <w:nsid w:val="FFFB9531"/>
    <w:multiLevelType w:val="singleLevel"/>
    <w:tmpl w:val="FFFB9531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5">
    <w:nsid w:val="FFFE14E2"/>
    <w:multiLevelType w:val="singleLevel"/>
    <w:tmpl w:val="FFFE14E2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6">
    <w:nsid w:val="FFFF6734"/>
    <w:multiLevelType w:val="singleLevel"/>
    <w:tmpl w:val="FFFF6734"/>
    <w:lvl w:ilvl="0" w:tentative="0">
      <w:start w:val="1"/>
      <w:numFmt w:val="decimal"/>
      <w:suff w:val="nothing"/>
      <w:lvlText w:val="（%1）"/>
      <w:lvlJc w:val="left"/>
      <w:pPr>
        <w:ind w:left="0" w:firstLine="0"/>
      </w:pPr>
      <w:rPr>
        <w:rFonts w:hint="default"/>
      </w:rPr>
    </w:lvl>
  </w:abstractNum>
  <w:abstractNum w:abstractNumId="27">
    <w:nsid w:val="0F6F79B2"/>
    <w:multiLevelType w:val="singleLevel"/>
    <w:tmpl w:val="0F6F79B2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8">
    <w:nsid w:val="16FF03B5"/>
    <w:multiLevelType w:val="singleLevel"/>
    <w:tmpl w:val="16FF03B5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9">
    <w:nsid w:val="1B6F2D10"/>
    <w:multiLevelType w:val="singleLevel"/>
    <w:tmpl w:val="1B6F2D10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0">
    <w:nsid w:val="2F6A1AED"/>
    <w:multiLevelType w:val="singleLevel"/>
    <w:tmpl w:val="2F6A1AED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1">
    <w:nsid w:val="51F513AC"/>
    <w:multiLevelType w:val="singleLevel"/>
    <w:tmpl w:val="51F513AC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2">
    <w:nsid w:val="5FF7B0BD"/>
    <w:multiLevelType w:val="singleLevel"/>
    <w:tmpl w:val="5FF7B0BD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3">
    <w:nsid w:val="6FBEA639"/>
    <w:multiLevelType w:val="singleLevel"/>
    <w:tmpl w:val="6FBEA639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4">
    <w:nsid w:val="7B778E79"/>
    <w:multiLevelType w:val="singleLevel"/>
    <w:tmpl w:val="7B778E79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35">
    <w:nsid w:val="7F96A260"/>
    <w:multiLevelType w:val="singleLevel"/>
    <w:tmpl w:val="7F96A260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6">
    <w:nsid w:val="7FE6F70B"/>
    <w:multiLevelType w:val="singleLevel"/>
    <w:tmpl w:val="7FE6F70B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7">
    <w:nsid w:val="7FF70504"/>
    <w:multiLevelType w:val="singleLevel"/>
    <w:tmpl w:val="7FF70504"/>
    <w:lvl w:ilvl="0" w:tentative="0">
      <w:start w:val="1"/>
      <w:numFmt w:val="decimal"/>
      <w:suff w:val="space"/>
      <w:lvlText w:val="2.1.%1"/>
      <w:lvlJc w:val="left"/>
      <w:pPr>
        <w:ind w:left="0" w:firstLine="0"/>
      </w:pPr>
      <w:rPr>
        <w:rFonts w:hint="default"/>
      </w:rPr>
    </w:lvl>
  </w:abstractNum>
  <w:abstractNum w:abstractNumId="38">
    <w:nsid w:val="7FFA2092"/>
    <w:multiLevelType w:val="singleLevel"/>
    <w:tmpl w:val="7FFA2092"/>
    <w:lvl w:ilvl="0" w:tentative="0">
      <w:start w:val="0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>
    <w:abstractNumId w:val="3"/>
  </w:num>
  <w:num w:numId="2">
    <w:abstractNumId w:val="9"/>
  </w:num>
  <w:num w:numId="3">
    <w:abstractNumId w:val="37"/>
  </w:num>
  <w:num w:numId="4">
    <w:abstractNumId w:val="19"/>
  </w:num>
  <w:num w:numId="5">
    <w:abstractNumId w:val="35"/>
  </w:num>
  <w:num w:numId="6">
    <w:abstractNumId w:val="29"/>
  </w:num>
  <w:num w:numId="7">
    <w:abstractNumId w:val="13"/>
  </w:num>
  <w:num w:numId="8">
    <w:abstractNumId w:val="28"/>
  </w:num>
  <w:num w:numId="9">
    <w:abstractNumId w:val="20"/>
  </w:num>
  <w:num w:numId="10">
    <w:abstractNumId w:val="4"/>
  </w:num>
  <w:num w:numId="11">
    <w:abstractNumId w:val="24"/>
  </w:num>
  <w:num w:numId="12">
    <w:abstractNumId w:val="25"/>
  </w:num>
  <w:num w:numId="13">
    <w:abstractNumId w:val="32"/>
  </w:num>
  <w:num w:numId="14">
    <w:abstractNumId w:val="16"/>
  </w:num>
  <w:num w:numId="15">
    <w:abstractNumId w:val="33"/>
  </w:num>
  <w:num w:numId="16">
    <w:abstractNumId w:val="22"/>
  </w:num>
  <w:num w:numId="17">
    <w:abstractNumId w:val="38"/>
  </w:num>
  <w:num w:numId="18">
    <w:abstractNumId w:val="12"/>
  </w:num>
  <w:num w:numId="19">
    <w:abstractNumId w:val="21"/>
  </w:num>
  <w:num w:numId="20">
    <w:abstractNumId w:val="18"/>
  </w:num>
  <w:num w:numId="21">
    <w:abstractNumId w:val="6"/>
  </w:num>
  <w:num w:numId="22">
    <w:abstractNumId w:val="7"/>
  </w:num>
  <w:num w:numId="23">
    <w:abstractNumId w:val="11"/>
  </w:num>
  <w:num w:numId="24">
    <w:abstractNumId w:val="8"/>
  </w:num>
  <w:num w:numId="25">
    <w:abstractNumId w:val="34"/>
  </w:num>
  <w:num w:numId="26">
    <w:abstractNumId w:val="2"/>
  </w:num>
  <w:num w:numId="27">
    <w:abstractNumId w:val="0"/>
  </w:num>
  <w:num w:numId="28">
    <w:abstractNumId w:val="30"/>
  </w:num>
  <w:num w:numId="29">
    <w:abstractNumId w:val="31"/>
  </w:num>
  <w:num w:numId="30">
    <w:abstractNumId w:val="36"/>
  </w:num>
  <w:num w:numId="31">
    <w:abstractNumId w:val="23"/>
  </w:num>
  <w:num w:numId="32">
    <w:abstractNumId w:val="27"/>
  </w:num>
  <w:num w:numId="33">
    <w:abstractNumId w:val="10"/>
  </w:num>
  <w:num w:numId="34">
    <w:abstractNumId w:val="5"/>
  </w:num>
  <w:num w:numId="35">
    <w:abstractNumId w:val="17"/>
  </w:num>
  <w:num w:numId="36">
    <w:abstractNumId w:val="14"/>
  </w:num>
  <w:num w:numId="37">
    <w:abstractNumId w:val="1"/>
  </w:num>
  <w:num w:numId="38">
    <w:abstractNumId w:val="26"/>
  </w:num>
  <w:num w:numId="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7BFBA43E"/>
    <w:rsid w:val="7FF638D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uiPriority w:val="0"/>
  </w:style>
  <w:style w:type="table" w:default="1" w:styleId="1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Plain Text"/>
    <w:basedOn w:val="1"/>
    <w:uiPriority w:val="0"/>
    <w:rPr>
      <w:rFonts w:ascii="宋体" w:hAnsi="Courier New"/>
      <w:sz w:val="21"/>
      <w:szCs w:val="20"/>
    </w:rPr>
  </w:style>
  <w:style w:type="paragraph" w:styleId="13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4">
    <w:name w:val="footnote text"/>
    <w:link w:val="21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5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8">
    <w:name w:val="Hyperlink"/>
    <w:unhideWhenUsed/>
    <w:uiPriority w:val="99"/>
    <w:rPr>
      <w:color w:val="0563C1"/>
      <w:u w:val="single"/>
    </w:rPr>
  </w:style>
  <w:style w:type="character" w:styleId="19">
    <w:name w:val="footnote reference"/>
    <w:semiHidden/>
    <w:unhideWhenUsed/>
    <w:uiPriority w:val="99"/>
    <w:rPr>
      <w:vertAlign w:val="superscript"/>
    </w:rPr>
  </w:style>
  <w:style w:type="paragraph" w:styleId="20">
    <w:name w:val="List Paragraph"/>
    <w:qFormat/>
    <w:uiPriority w:val="0"/>
    <w:rPr>
      <w:sz w:val="21"/>
      <w:szCs w:val="22"/>
    </w:rPr>
  </w:style>
  <w:style w:type="character" w:customStyle="1" w:styleId="21">
    <w:name w:val="Footnote Text Char"/>
    <w:link w:val="14"/>
    <w:semiHidden/>
    <w:unhideWhenUsed/>
    <w:uiPriority w:val="99"/>
    <w:rPr>
      <w:sz w:val="20"/>
      <w:szCs w:val="20"/>
    </w:rPr>
  </w:style>
  <w:style w:type="paragraph" w:customStyle="1" w:styleId="22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23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8</TotalTime>
  <ScaleCrop>false</ScaleCrop>
  <LinksUpToDate>false</LinksUpToDate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崔晓晖</cp:lastModifiedBy>
  <dcterms:modified xsi:type="dcterms:W3CDTF">2025-11-12T00:54:38Z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E461BCBFCA0F123DA767136925275A5F_42</vt:lpwstr>
  </property>
</Properties>
</file>