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AuthorsLab Platform Priorities Brief</w:t>
      </w:r>
    </w:p>
    <w:p>
      <w:pPr>
        <w:spacing w:after="240"/>
      </w:pPr>
      <w:r>
        <w:rPr>
          <w:i/>
          <w:iCs/>
          <w:sz w:val="24"/>
          <w:szCs w:val="24"/>
        </w:rPr>
        <w:t xml:space="preserve">Companion to the Jacky Klein demo strategy · July 2026</w:t>
      </w:r>
    </w:p>
    <w:p>
      <w:pPr>
        <w:spacing w:after="160"/>
      </w:pPr>
      <w:r>
        <w:rPr>
          <w:b w:val="false"/>
          <w:bCs w:val="false"/>
          <w:i/>
          <w:iCs/>
        </w:rPr>
        <w:t xml:space="preserve">For: </w:t>
      </w:r>
      <w:r>
        <w:rPr>
          <w:b/>
          <w:bCs/>
          <w:i w:val="false"/>
          <w:iCs w:val="false"/>
        </w:rPr>
        <w:t xml:space="preserve">the AuthorsLab platform developer agent</w:t>
      </w:r>
    </w:p>
    <w:p>
      <w:pPr>
        <w:pStyle w:val="Heading2"/>
      </w:pPr>
      <w:r>
        <w:t xml:space="preserve">Purpose of this brief</w:t>
      </w:r>
    </w:p>
    <w:p>
      <w:pPr>
        <w:spacing w:after="160"/>
      </w:pPr>
      <w:r>
        <w:t xml:space="preserve">This document translates strategic market intelligence — gathered while preparing for a September 2026 demo with a specific target customer — into build-priority guidance for the platform. It is a companion to the demo strategy document, but its audience and purpose are different: the demo doc is for the humans running the meeting; this doc is for the developer agent making architectural and prioritisation decisions about what we build in the two-month window between now and September.</w:t>
      </w:r>
    </w:p>
    <w:p>
      <w:pPr>
        <w:spacing w:after="160"/>
      </w:pPr>
      <w:r>
        <w:t xml:space="preserve">Treat this brief as reference context, not a work order. It exists to help you extrapolate — to make judgement calls about tickets you'll encounter that weren't on any list. Where the demo doc says "what to do in the room," this doc says "why we're building what we're building, and what the constraints on the trade-offs are."</w:t>
      </w:r>
    </w:p>
    <w:p>
      <w:pPr>
        <w:pStyle w:val="Heading2"/>
      </w:pPr>
      <w:r>
        <w:t xml:space="preserve">Context — the September 2026 target</w:t>
      </w:r>
    </w:p>
    <w:p>
      <w:pPr>
        <w:spacing w:after="160"/>
      </w:pPr>
      <w:r>
        <w:t xml:space="preserve">We have a meeting scheduled in September 2026 with Jacky Klein, Executive Publisher of a new Jewish imprint that Neil Blair (of The Blair Partnership) is backing. Jacky was introduced to us by Mark Forstater — a long-standing acquaintance of Neil Blair. The meeting is our first with any of them; Jacky is the primary buyer we need to earn.</w:t>
      </w:r>
    </w:p>
    <w:p>
      <w:pPr>
        <w:spacing w:after="160"/>
      </w:pPr>
      <w:r>
        <w:t xml:space="preserve">Downstream matters as much as the immediate meeting. Mark's relationship with Neil means anything Jacky finds valuable is likely to be passed on. Neil Blair co-founded Brontë Film and TV with J.K. Rowling in 2012 — Brontë is currently producing the HBO Harry Potter series launching Christmas 2026. In 2025 the Blair Partnership hired a Chief Commercial Officer from Universal Music UK and an MD of Franchise Development from Disney. This is an agency professionalising into a franchise-and-rights business, and they are actively looking for infrastructure that industrialises the manuscript-to-screen workflow.</w:t>
      </w:r>
    </w:p>
    <w:p>
      <w:pPr>
        <w:spacing w:after="160"/>
      </w:pPr>
      <w:r>
        <w:t xml:space="preserve">The full strategic framing is in the demo strategy doc. What matters here: our build decisions between now and September should optimise for two audiences simultaneously — Jacky (publisher, first buyer) and the Blair-Brontë ecosystem (second-order audience via Mark and Neil).</w:t>
      </w:r>
    </w:p>
    <w:p>
      <w:pPr>
        <w:pStyle w:val="Heading2"/>
      </w:pPr>
      <w:r>
        <w:t xml:space="preserve">Market intelligence for build decisions</w:t>
      </w:r>
    </w:p>
    <w:p>
      <w:pPr>
        <w:spacing w:after="160"/>
      </w:pPr>
      <w:r>
        <w:t xml:space="preserve">A distilled selection from the underlying research. Reference these when weighing trade-offs.</w:t>
      </w:r>
    </w:p>
    <w:p>
      <w:pPr>
        <w:pStyle w:val="Heading3"/>
      </w:pPr>
      <w:r>
        <w:t xml:space="preserve">The AI-writing-tools market</w:t>
      </w:r>
    </w:p>
    <w:p>
      <w:pPr>
        <w:spacing w:after="160"/>
      </w:pPr>
      <w:r>
        <w:t xml:space="preserve">AI writing tools TAM: approximately $1.9B in 2025 growing to ~$12B by 2033 at 25–26% CAGR (Global Growth Insights, Verified Market Research). The broader AI book-writing category sits at $6B+ in 2025 with a CAGR above 30% (Market.us). The fiction/craft-writing niche is still small but is the fastest-growing segment within the category.</w:t>
      </w:r>
    </w:p>
    <w:p>
      <w:pPr>
        <w:pStyle w:val="Heading3"/>
      </w:pPr>
      <w:r>
        <w:t xml:space="preserve">The competitive landscape</w:t>
      </w:r>
    </w:p>
    <w:p>
      <w:pPr>
        <w:spacing w:after="160"/>
      </w:pPr>
      <w:r>
        <w:t xml:space="preserve">Fiction-first competitors are thin at our level. Sudowrite (~100K authors, released a proprietary novel-writing model called Muse 1.5 in June 2025) and NovelCrafter (browser-based, "Codex" wiki for characters/worldbuilding) are the two most-cited. Both are indie-author-focused. Neither has meaningful agency or publisher-level traction. General-purpose AI writing tools (Jasper, Copy.ai, Grammarly) don't overlap much with book workflows.</w:t>
      </w:r>
    </w:p>
    <w:p>
      <w:pPr>
        <w:spacing w:after="160"/>
      </w:pPr>
      <w:r>
        <w:t xml:space="preserve">Practical implication for build decisions: AuthorsLab's defensible position is not "better tool for indie writers" (that space is saturated) but "workflow platform for the represented-author-plus-editorial-team pattern that indie tools don't serve." Architectural choices that reinforce this positioning (multi-user, publisher-level views, workflow-first thinking) are more strategically valuable than those that make us better at solo drafting.</w:t>
      </w:r>
    </w:p>
    <w:p>
      <w:pPr>
        <w:pStyle w:val="Heading3"/>
      </w:pPr>
      <w:r>
        <w:t xml:space="preserve">The book-to-screen tailwind</w:t>
      </w:r>
    </w:p>
    <w:p>
      <w:pPr>
        <w:spacing w:after="160"/>
      </w:pPr>
      <w:r>
        <w:t xml:space="preserve">Netflix spent ~$17B on content in 2025. Book adaptations drove 9B+ global views on Netflix and represented ~20% of total hours watched. Book-to-screen deals are up 25% since 2023. The Netflix Frankenstein tie-in edition alone rose 180% week-over-week. Amazon Prime Video's 2025–26 slate is similarly IP-heavy.</w:t>
      </w:r>
    </w:p>
    <w:p>
      <w:pPr>
        <w:spacing w:after="160"/>
      </w:pPr>
      <w:r>
        <w:t xml:space="preserve">Practical implication: the Script tab is not a "nice-to-have" future feature. It is directly on-strategy for the Blair-Brontë downstream audience and it maps to real market money. Even a rough working prototype of manuscript-to-treatment or manuscript-to-scene-breakdown is worth more than most polish work on existing tabs.</w:t>
      </w:r>
    </w:p>
    <w:p>
      <w:pPr>
        <w:pStyle w:val="Heading3"/>
      </w:pPr>
      <w:r>
        <w:t xml:space="preserve">Adjacent markets</w:t>
      </w:r>
    </w:p>
    <w:p>
      <w:pPr>
        <w:spacing w:after="160"/>
      </w:pPr>
      <w:r>
        <w:t xml:space="preserve">Ghostwriting: ~$3.78B in 2025 growing to $6.2B by 2032 at 8.2% CAGR. Memoir is 35% of projects. Notably, ghostwriting is one of the few segments where "AI as co-writer" is already normalised — useful precedent when framing what Ivy and Reid do inside AuthorsLab.</w:t>
      </w:r>
    </w:p>
    <w:p>
      <w:pPr>
        <w:spacing w:after="160"/>
      </w:pPr>
      <w:r>
        <w:t xml:space="preserve">Self-publishing: 3.5M ISBNs in 2025 vs. 642K traditional (5:1 volume ratio). Self-publishing revenue growing at 16.7% CAGR. Indie median earnings ~$13,500 vs. $6–8K traditional. Bigger TAM on the indie side, but a different customer than the ones we're targeting for September.</w:t>
      </w:r>
    </w:p>
    <w:p>
      <w:pPr>
        <w:pStyle w:val="Heading3"/>
      </w:pPr>
      <w:r>
        <w:t xml:space="preserve">The AI-in-publishing sentiment gap</w:t>
      </w:r>
    </w:p>
    <w:p>
      <w:pPr>
        <w:spacing w:after="160"/>
      </w:pPr>
      <w:r>
        <w:t xml:space="preserve">UK trade publishers and literary agents are broadly defensive on AI in 2025–26. The Bookseller reported agents "urging writers to avoid AI." Hachette cancelled a contracted horror novel over suspected AI use in early 2026. AALA (Association of American Literary Agents) 2025 survey flagged AI as a top industry concern.</w:t>
      </w:r>
    </w:p>
    <w:p>
      <w:pPr>
        <w:spacing w:after="160"/>
      </w:pPr>
      <w:r>
        <w:t xml:space="preserve">However — Jacky Klein specifically is unusually positive on AI, having given a 2023 lecture framing AI as "transformative." Practical implication: our default posture in product copy and system prompts should be "AI-assisted, not AI-generated," with human-in-the-loop and IP-safety framing built into user-facing language. This makes the platform safe for the broader defensive market. Jacky won't need that framing but she won't mind it either.</w:t>
      </w:r>
    </w:p>
    <w:p>
      <w:pPr>
        <w:pStyle w:val="Heading2"/>
      </w:pPr>
      <w:r>
        <w:t xml:space="preserve">Three customer types (and their architectural implications)</w:t>
      </w:r>
    </w:p>
    <w:p>
      <w:pPr>
        <w:spacing w:after="160"/>
      </w:pPr>
      <w:r>
        <w:t xml:space="preserve">AuthorsLab is potentially useful to three distinct customer types. Each implies different architecture. Knowing which we're optimising for at any given decision point matters.</w:t>
      </w:r>
    </w:p>
    <w:p>
      <w:pPr>
        <w:pStyle w:val="Heading3"/>
      </w:pPr>
      <w:r>
        <w:t xml:space="preserve">Tier 1: Individual indie writer</w:t>
      </w:r>
    </w:p>
    <w:p>
      <w:pPr>
        <w:spacing w:after="160"/>
      </w:pPr>
      <w:r>
        <w:t xml:space="preserve">The Sudowrite / NovelCrafter customer. Single-user account. Writes and publishes their own work. Cares about drafting speed, craft support, distribution tools. Largest TAM by volume; most competitive space; where we do not currently compete.</w:t>
      </w:r>
    </w:p>
    <w:p>
      <w:pPr>
        <w:spacing w:after="160"/>
      </w:pPr>
      <w:r>
        <w:t xml:space="preserve">Architecture implications: single-user data model is fine; project-first design (what we already have) fits; publisher/portfolio views not needed.</w:t>
      </w:r>
    </w:p>
    <w:p>
      <w:pPr>
        <w:pStyle w:val="Heading3"/>
      </w:pPr>
      <w:r>
        <w:t xml:space="preserve">Tier 2: Small independent commissioning imprint</w:t>
      </w:r>
    </w:p>
    <w:p>
      <w:pPr>
        <w:spacing w:after="160"/>
      </w:pPr>
      <w:r>
        <w:t xml:space="preserve">Jacky's segment. A team of 1–5 people running a curated publishing list of 5–20 books at any given time. Cares about editorial infrastructure, cover/design consistency, launch coordination, and getting the leverage of a bigger publisher without hiring one.</w:t>
      </w:r>
    </w:p>
    <w:p>
      <w:pPr>
        <w:spacing w:after="160"/>
      </w:pPr>
      <w:r>
        <w:t xml:space="preserve">This is the September target customer.</w:t>
      </w:r>
    </w:p>
    <w:p>
      <w:pPr>
        <w:spacing w:after="160"/>
      </w:pPr>
      <w:r>
        <w:t xml:space="preserve">Architecture implications: multi-user (editor + author); shared project model (each book belongs to an imprint); imprint-level assets (style guide, category defaults, house voice); portfolio dashboards; per-book status roll-up. This tier is the strongest reason to reframe user identity from "writer" to "member of a publishing entity."</w:t>
      </w:r>
    </w:p>
    <w:p>
      <w:pPr>
        <w:pStyle w:val="Heading3"/>
      </w:pPr>
      <w:r>
        <w:t xml:space="preserve">Tier 3: Represented-author agency (with production adjacency)</w:t>
      </w:r>
    </w:p>
    <w:p>
      <w:pPr>
        <w:spacing w:after="160"/>
      </w:pPr>
      <w:r>
        <w:t xml:space="preserve">Blair Partnership territory. Large agent-managed roster of high-value authors. Existing back-office rights and royalty software; no writer-facing tooling. Adjacent production companies (Brontë) where manuscript-to-screen work is a real business line.</w:t>
      </w:r>
    </w:p>
    <w:p>
      <w:pPr>
        <w:spacing w:after="160"/>
      </w:pPr>
      <w:r>
        <w:t xml:space="preserve">This is the downstream target — a market we can reach via a successful Jacky pilot, not one we're building for directly yet.</w:t>
      </w:r>
    </w:p>
    <w:p>
      <w:pPr>
        <w:spacing w:after="160"/>
      </w:pPr>
      <w:r>
        <w:t xml:space="preserve">Architecture implications: agent-visible dashboards across many represented authors; rights and IP handling more prominent; treatment/screenplay generation as a real feature, not a placeholder; secure handling of high-value IP (data residency, non-training guarantees, audit logs). Roadmap territory rather than immediate build.</w:t>
      </w:r>
    </w:p>
    <w:p>
      <w:pPr>
        <w:pStyle w:val="Heading2"/>
      </w:pPr>
      <w:r>
        <w:t xml:space="preserve">Current build state (as of July 2026)</w:t>
      </w:r>
    </w:p>
    <w:p>
      <w:pPr>
        <w:spacing w:after="160"/>
      </w:pPr>
      <w:r>
        <w:t xml:space="preserve">Where each surface actually is right now. Reference this before assuming anything is "done."</w:t>
      </w:r>
    </w:p>
    <w:p>
      <w:pPr>
        <w:pStyle w:val="ListParagraph"/>
        <w:numPr>
          <w:ilvl w:val="0"/>
          <w:numId w:val="2"/>
        </w:numPr>
        <w:spacing w:after="80"/>
      </w:pPr>
      <w:r>
        <w:rPr>
          <w:b/>
          <w:bCs/>
          <w:i w:val="false"/>
          <w:iCs w:val="false"/>
        </w:rPr>
        <w:t xml:space="preserve">Home / Companion chat: </w:t>
      </w:r>
      <w:r>
        <w:rPr>
          <w:b w:val="false"/>
          <w:bCs w:val="false"/>
          <w:i w:val="false"/>
          <w:iCs w:val="false"/>
        </w:rPr>
        <w:t xml:space="preserve">real. Full Anthropic-backed chat, conversation history persisted in Supabase (home_conversations, home_messages). Working.</w:t>
      </w:r>
    </w:p>
    <w:p>
      <w:pPr>
        <w:pStyle w:val="ListParagraph"/>
        <w:numPr>
          <w:ilvl w:val="0"/>
          <w:numId w:val="2"/>
        </w:numPr>
        <w:spacing w:after="80"/>
      </w:pPr>
      <w:r>
        <w:rPr>
          <w:b/>
          <w:bCs/>
          <w:i w:val="false"/>
          <w:iCs w:val="false"/>
        </w:rPr>
        <w:t xml:space="preserve">Lobby (Projects list): </w:t>
      </w:r>
      <w:r>
        <w:rPr>
          <w:b w:val="false"/>
          <w:bCs w:val="false"/>
          <w:i w:val="false"/>
          <w:iCs w:val="false"/>
        </w:rPr>
        <w:t xml:space="preserve">real. Lists projects, five-stage pill row per card, "+ Start a new project" opens the Write/Edit fork modal.</w:t>
      </w:r>
    </w:p>
    <w:p>
      <w:pPr>
        <w:pStyle w:val="ListParagraph"/>
        <w:numPr>
          <w:ilvl w:val="0"/>
          <w:numId w:val="2"/>
        </w:numPr>
        <w:spacing w:after="80"/>
      </w:pPr>
      <w:r>
        <w:rPr>
          <w:b/>
          <w:bCs/>
          <w:i w:val="false"/>
          <w:iCs w:val="false"/>
        </w:rPr>
        <w:t xml:space="preserve">Project shell (chrome + tab strip): </w:t>
      </w:r>
      <w:r>
        <w:rPr>
          <w:b w:val="false"/>
          <w:bCs w:val="false"/>
          <w:i w:val="false"/>
          <w:iCs w:val="false"/>
        </w:rPr>
        <w:t xml:space="preserve">real. Fetches project, renders header, tab strip active-state semantics correct. Every tab is routable.</w:t>
      </w:r>
    </w:p>
    <w:p>
      <w:pPr>
        <w:pStyle w:val="ListParagraph"/>
        <w:numPr>
          <w:ilvl w:val="0"/>
          <w:numId w:val="2"/>
        </w:numPr>
        <w:spacing w:after="80"/>
      </w:pPr>
      <w:r>
        <w:rPr>
          <w:b/>
          <w:bCs/>
          <w:i w:val="false"/>
          <w:iCs w:val="false"/>
        </w:rPr>
        <w:t xml:space="preserve">New-project fork modal: </w:t>
      </w:r>
      <w:r>
        <w:rPr>
          <w:b w:val="false"/>
          <w:bCs w:val="false"/>
          <w:i w:val="false"/>
          <w:iCs w:val="false"/>
        </w:rPr>
        <w:t xml:space="preserve">real. Write path creates a project record with status='ghostwriting' and lands on the Ghostwriter tab; Edit path routes to /onboarding (existing flow).</w:t>
      </w:r>
    </w:p>
    <w:p>
      <w:pPr>
        <w:pStyle w:val="ListParagraph"/>
        <w:numPr>
          <w:ilvl w:val="0"/>
          <w:numId w:val="2"/>
        </w:numPr>
        <w:spacing w:after="80"/>
      </w:pPr>
      <w:r>
        <w:rPr>
          <w:b/>
          <w:bCs/>
          <w:i w:val="false"/>
          <w:iCs w:val="false"/>
        </w:rPr>
        <w:t xml:space="preserve">Ghostwriter tab: </w:t>
      </w:r>
      <w:r>
        <w:rPr>
          <w:b w:val="false"/>
          <w:bCs w:val="false"/>
          <w:i w:val="false"/>
          <w:iCs w:val="false"/>
        </w:rPr>
        <w:t xml:space="preserve">placeholder. Routes out to legacy /ghostwriter (Eden onboarding + Ivy/Reid studio works but is not integrated into the project shell). Being refactored in a parallel chat.</w:t>
      </w:r>
    </w:p>
    <w:p>
      <w:pPr>
        <w:pStyle w:val="ListParagraph"/>
        <w:numPr>
          <w:ilvl w:val="0"/>
          <w:numId w:val="2"/>
        </w:numPr>
        <w:spacing w:after="80"/>
      </w:pPr>
      <w:r>
        <w:rPr>
          <w:b/>
          <w:bCs/>
          <w:i w:val="false"/>
          <w:iCs w:val="false"/>
        </w:rPr>
        <w:t xml:space="preserve">Author Studio tab: </w:t>
      </w:r>
      <w:r>
        <w:rPr>
          <w:b w:val="false"/>
          <w:bCs w:val="false"/>
          <w:i w:val="false"/>
          <w:iCs w:val="false"/>
        </w:rPr>
        <w:t xml:space="preserve">bridge view. Real status/context view (editor sub-bar, chapter list with D/L/C indicators, progress cards, per-chapter jump links). Full editor still opens the legacy /author-studio page. Working but not integrated.</w:t>
      </w:r>
    </w:p>
    <w:p>
      <w:pPr>
        <w:pStyle w:val="ListParagraph"/>
        <w:numPr>
          <w:ilvl w:val="0"/>
          <w:numId w:val="2"/>
        </w:numPr>
        <w:spacing w:after="80"/>
      </w:pPr>
      <w:r>
        <w:rPr>
          <w:b/>
          <w:bCs/>
          <w:i w:val="false"/>
          <w:iCs w:val="false"/>
        </w:rPr>
        <w:t xml:space="preserve">Design tab: </w:t>
      </w:r>
      <w:r>
        <w:rPr>
          <w:b w:val="false"/>
          <w:bCs w:val="false"/>
          <w:i w:val="false"/>
          <w:iCs w:val="false"/>
        </w:rPr>
        <w:t xml:space="preserve">partially real. Four sections; Cover section has a working grid of MOCK cover concepts, selection persists to publishing_progress. Taylor chat is fully real (Anthropic-backed, project context loaded, teal accent). Other three sections (front matter, back matter, interior format) are placeholders.</w:t>
      </w:r>
    </w:p>
    <w:p>
      <w:pPr>
        <w:pStyle w:val="ListParagraph"/>
        <w:numPr>
          <w:ilvl w:val="0"/>
          <w:numId w:val="2"/>
        </w:numPr>
        <w:spacing w:after="80"/>
      </w:pPr>
      <w:r>
        <w:rPr>
          <w:b/>
          <w:bCs/>
          <w:i w:val="false"/>
          <w:iCs w:val="false"/>
        </w:rPr>
        <w:t xml:space="preserve">Publishing tab: </w:t>
      </w:r>
      <w:r>
        <w:rPr>
          <w:b w:val="false"/>
          <w:bCs w:val="false"/>
          <w:i w:val="false"/>
          <w:iCs w:val="false"/>
        </w:rPr>
        <w:t xml:space="preserve">partially real. Metadata section is fully working (form with title/subtitle/description/categories/keywords, auto-save on blur, persisted to publishing_progress.metadata jsonb). Morgan chat fully real (amber accent). ISBN/Pricing/Platforms/Launch sections are placeholders.</w:t>
      </w:r>
    </w:p>
    <w:p>
      <w:pPr>
        <w:pStyle w:val="ListParagraph"/>
        <w:numPr>
          <w:ilvl w:val="0"/>
          <w:numId w:val="2"/>
        </w:numPr>
        <w:spacing w:after="80"/>
      </w:pPr>
      <w:r>
        <w:rPr>
          <w:b/>
          <w:bCs/>
          <w:i w:val="false"/>
          <w:iCs w:val="false"/>
        </w:rPr>
        <w:t xml:space="preserve">Marketing tab: </w:t>
      </w:r>
      <w:r>
        <w:rPr>
          <w:b w:val="false"/>
          <w:bCs w:val="false"/>
          <w:i w:val="false"/>
          <w:iCs w:val="false"/>
        </w:rPr>
        <w:t xml:space="preserve">partially real. Launch plan section is fully working (date picker, template-driven timeline, checkable tasks, persisted to project_marketing). Riley chat fully real (coral accent, knows launch state). Audience/Pitch/Content/Reviews/Performance sections are placeholders.</w:t>
      </w:r>
    </w:p>
    <w:p>
      <w:pPr>
        <w:pStyle w:val="ListParagraph"/>
        <w:numPr>
          <w:ilvl w:val="0"/>
          <w:numId w:val="2"/>
        </w:numPr>
        <w:spacing w:after="80"/>
      </w:pPr>
      <w:r>
        <w:rPr>
          <w:b/>
          <w:bCs/>
          <w:i w:val="false"/>
          <w:iCs w:val="false"/>
        </w:rPr>
        <w:t xml:space="preserve">Research tab: </w:t>
      </w:r>
      <w:r>
        <w:rPr>
          <w:b w:val="false"/>
          <w:bCs w:val="false"/>
          <w:i w:val="false"/>
          <w:iCs w:val="false"/>
        </w:rPr>
        <w:t xml:space="preserve">real. Single-conversation Companion chat with project context loaded (manuscript title, genre, summary, key points). Same infrastructure as Home Companion.</w:t>
      </w:r>
    </w:p>
    <w:p>
      <w:pPr>
        <w:pStyle w:val="ListParagraph"/>
        <w:numPr>
          <w:ilvl w:val="0"/>
          <w:numId w:val="2"/>
        </w:numPr>
        <w:spacing w:after="80"/>
      </w:pPr>
      <w:r>
        <w:rPr>
          <w:b/>
          <w:bCs/>
          <w:i w:val="false"/>
          <w:iCs w:val="false"/>
        </w:rPr>
        <w:t xml:space="preserve">Script tab: </w:t>
      </w:r>
      <w:r>
        <w:rPr>
          <w:b w:val="false"/>
          <w:bCs w:val="false"/>
          <w:i w:val="false"/>
          <w:iCs w:val="false"/>
        </w:rPr>
        <w:t xml:space="preserve">placeholder. Text-only "coming soon" page. No real functionality.</w:t>
      </w:r>
    </w:p>
    <w:p>
      <w:pPr>
        <w:pStyle w:val="ListParagraph"/>
        <w:numPr>
          <w:ilvl w:val="0"/>
          <w:numId w:val="2"/>
        </w:numPr>
        <w:spacing w:after="80"/>
      </w:pPr>
      <w:r>
        <w:rPr>
          <w:b/>
          <w:bCs/>
          <w:i w:val="false"/>
          <w:iCs w:val="false"/>
        </w:rPr>
        <w:t xml:space="preserve">Legacy /author-studio page: </w:t>
      </w:r>
      <w:r>
        <w:rPr>
          <w:b w:val="false"/>
          <w:bCs w:val="false"/>
          <w:i w:val="false"/>
          <w:iCs w:val="false"/>
        </w:rPr>
        <w:t xml:space="preserve">3,706 lines, fully working, being used by beta testers. Referenced by the Author Studio bridge and Ghostwriter placeholder.</w:t>
      </w:r>
    </w:p>
    <w:p>
      <w:pPr>
        <w:pStyle w:val="Heading2"/>
      </w:pPr>
      <w:r>
        <w:t xml:space="preserve">Priority ranking for the pre-September build window</w:t>
      </w:r>
    </w:p>
    <w:p>
      <w:pPr>
        <w:spacing w:after="160"/>
      </w:pPr>
      <w:r>
        <w:t xml:space="preserve">Ranked by strategic weight for the September demo. Each item has an explicit rationale so you can adjust as you go and course-correct where trade-offs demand.</w:t>
      </w:r>
    </w:p>
    <w:p>
      <w:pPr>
        <w:pStyle w:val="Heading3"/>
      </w:pPr>
      <w:r>
        <w:t xml:space="preserve">P1 — Ghostwriter tab integration into the project shell</w:t>
      </w:r>
    </w:p>
    <w:p>
      <w:pPr>
        <w:spacing w:after="160"/>
      </w:pPr>
      <w:r>
        <w:rPr>
          <w:b/>
          <w:bCs/>
          <w:i w:val="false"/>
          <w:iCs w:val="false"/>
        </w:rPr>
        <w:t xml:space="preserve">Why: </w:t>
      </w:r>
      <w:r>
        <w:rPr>
          <w:b w:val="false"/>
          <w:bCs w:val="false"/>
          <w:i w:val="false"/>
          <w:iCs w:val="false"/>
        </w:rPr>
        <w:t xml:space="preserve">Jacky's list will lean heavily on memoir, testimony, and personal Jewish/Israeli work. Ghostwriter (Ivy in particular — "warm, exploratory, patient") is the tab most suited to that editorial register. Currently the tab is a placeholder that routes to the legacy /ghostwriter page — the most jarring "we're jumping out of the app" moment in her demo. This is our strongest Jacky-specific feature and it needs to feel native.</w:t>
      </w:r>
    </w:p>
    <w:p>
      <w:pPr>
        <w:spacing w:after="160"/>
      </w:pPr>
      <w:r>
        <w:rPr>
          <w:b/>
          <w:bCs/>
          <w:i w:val="false"/>
          <w:iCs w:val="false"/>
        </w:rPr>
        <w:t xml:space="preserve">Effort: </w:t>
      </w:r>
      <w:r>
        <w:rPr>
          <w:b w:val="false"/>
          <w:bCs w:val="false"/>
          <w:i w:val="false"/>
          <w:iCs w:val="false"/>
        </w:rPr>
        <w:t xml:space="preserve">medium. Existing code exists (Eden onboarding, Ivy/Reid studio). Requires migration into the project shell, decoupling from URL params, adjusting the ghostwriter_sessions link to be manuscript-scoped rather than author-scoped. Being handled in a parallel chat — coordinate with that thread.</w:t>
      </w:r>
    </w:p>
    <w:p>
      <w:pPr>
        <w:spacing w:after="160"/>
      </w:pPr>
      <w:r>
        <w:rPr>
          <w:b/>
          <w:bCs/>
          <w:i w:val="false"/>
          <w:iCs w:val="false"/>
        </w:rPr>
        <w:t xml:space="preserve">Blocker check: </w:t>
      </w:r>
      <w:r>
        <w:rPr>
          <w:b w:val="false"/>
          <w:bCs w:val="false"/>
          <w:i w:val="false"/>
          <w:iCs w:val="false"/>
        </w:rPr>
        <w:t xml:space="preserve">not a technical blocker for the demo (we can fall back to opening legacy), but it materially weakens the demo's emotional peak if unresolved.</w:t>
      </w:r>
    </w:p>
    <w:p>
      <w:pPr>
        <w:pStyle w:val="Heading3"/>
      </w:pPr>
      <w:r>
        <w:t xml:space="preserve">P2 — Real cover generation in the Design tab</w:t>
      </w:r>
    </w:p>
    <w:p>
      <w:pPr>
        <w:spacing w:after="160"/>
      </w:pPr>
      <w:r>
        <w:rPr>
          <w:b/>
          <w:bCs/>
          <w:i w:val="false"/>
          <w:iCs w:val="false"/>
        </w:rPr>
        <w:t xml:space="preserve">Why: </w:t>
      </w:r>
      <w:r>
        <w:rPr>
          <w:b w:val="false"/>
          <w:bCs w:val="false"/>
          <w:i w:val="false"/>
          <w:iCs w:val="false"/>
        </w:rPr>
        <w:t xml:space="preserve">Jacky is the Grayson Perry biographer. She has spent her career at Thames &amp; Hudson, Tate Publishing, HENI Books. She will notice mock cover concepts within thirty seconds. Design is her domain expertise and the tab where we can most impress her — but only if what she sees is real.</w:t>
      </w:r>
    </w:p>
    <w:p>
      <w:pPr>
        <w:spacing w:after="160"/>
      </w:pPr>
      <w:r>
        <w:rPr>
          <w:b/>
          <w:bCs/>
          <w:i w:val="false"/>
          <w:iCs w:val="false"/>
        </w:rPr>
        <w:t xml:space="preserve">Effort: </w:t>
      </w:r>
      <w:r>
        <w:rPr>
          <w:b w:val="false"/>
          <w:bCs w:val="false"/>
          <w:i w:val="false"/>
          <w:iCs w:val="false"/>
        </w:rPr>
        <w:t xml:space="preserve">small-to-medium. Taylor's n8n workflows exist (taylor-detect-cover-intent, taylor-generate-covers). Requires wiring the workflow into the Design tab's Cover section, replacing the COVER_CONCEPTS constant with fetched data, handling generation-in-progress states, storing real image URLs in publishing_progress.selected_cover_url.</w:t>
      </w:r>
    </w:p>
    <w:p>
      <w:pPr>
        <w:spacing w:after="160"/>
      </w:pPr>
      <w:r>
        <w:rPr>
          <w:b/>
          <w:bCs/>
          <w:i w:val="false"/>
          <w:iCs w:val="false"/>
        </w:rPr>
        <w:t xml:space="preserve">Blocker check: </w:t>
      </w:r>
      <w:r>
        <w:rPr>
          <w:b w:val="false"/>
          <w:bCs w:val="false"/>
          <w:i w:val="false"/>
          <w:iCs w:val="false"/>
        </w:rPr>
        <w:t xml:space="preserve">not a hard blocker — we can honestly acknowledge the mock covers if needed — but real covers unlock the strongest single moment of the demo for Jacky specifically.</w:t>
      </w:r>
    </w:p>
    <w:p>
      <w:pPr>
        <w:pStyle w:val="Heading3"/>
      </w:pPr>
      <w:r>
        <w:t xml:space="preserve">P3 — Script tab prototype</w:t>
      </w:r>
    </w:p>
    <w:p>
      <w:pPr>
        <w:spacing w:after="160"/>
      </w:pPr>
      <w:r>
        <w:rPr>
          <w:b/>
          <w:bCs/>
          <w:i w:val="false"/>
          <w:iCs w:val="false"/>
        </w:rPr>
        <w:t xml:space="preserve">Why: </w:t>
      </w:r>
      <w:r>
        <w:rPr>
          <w:b w:val="false"/>
          <w:bCs w:val="false"/>
          <w:i w:val="false"/>
          <w:iCs w:val="false"/>
        </w:rPr>
        <w:t xml:space="preserve">The Blair-Brontë hook. Neil Blair co-founded Brontë Film and TV; the HBO Harry Potter series launches Christmas 2026. The Blair Partnership hired an ex-Disney franchise MD in 2025. Manuscript-to-screen is a real business line for them, and it's the strongest reason for the meeting to get passed on to Neil. Even a mock demo of manuscript-to-treatment or manuscript-to-scene-breakdown lets us make the point convincingly.</w:t>
      </w:r>
    </w:p>
    <w:p>
      <w:pPr>
        <w:spacing w:after="160"/>
      </w:pPr>
      <w:r>
        <w:rPr>
          <w:b/>
          <w:bCs/>
          <w:i w:val="false"/>
          <w:iCs w:val="false"/>
        </w:rPr>
        <w:t xml:space="preserve">Effort: </w:t>
      </w:r>
      <w:r>
        <w:rPr>
          <w:b w:val="false"/>
          <w:bCs w:val="false"/>
          <w:i w:val="false"/>
          <w:iCs w:val="false"/>
        </w:rPr>
        <w:t xml:space="preserve">small (UI-only prototype with mock output) to medium (with basic Claude-driven generation). Recommend medium: a real "generate a first-pass treatment from your manuscript" flow, even if quality is uneven, is worth substantially more than a wireframe.</w:t>
      </w:r>
    </w:p>
    <w:p>
      <w:pPr>
        <w:spacing w:after="160"/>
      </w:pPr>
      <w:r>
        <w:rPr>
          <w:b/>
          <w:bCs/>
          <w:i w:val="false"/>
          <w:iCs w:val="false"/>
        </w:rPr>
        <w:t xml:space="preserve">Blocker check: </w:t>
      </w:r>
      <w:r>
        <w:rPr>
          <w:b w:val="false"/>
          <w:bCs w:val="false"/>
          <w:i w:val="false"/>
          <w:iCs w:val="false"/>
        </w:rPr>
        <w:t xml:space="preserve">if you can only ship two of P1-P3, cut this one, but the ROI on shipping it is disproportionately high given the downstream audience.</w:t>
      </w:r>
    </w:p>
    <w:p>
      <w:pPr>
        <w:pStyle w:val="Heading3"/>
      </w:pPr>
      <w:r>
        <w:t xml:space="preserve">P4 — Author Studio full integration</w:t>
      </w:r>
    </w:p>
    <w:p>
      <w:pPr>
        <w:spacing w:after="160"/>
      </w:pPr>
      <w:r>
        <w:rPr>
          <w:b/>
          <w:bCs/>
          <w:i w:val="false"/>
          <w:iCs w:val="false"/>
        </w:rPr>
        <w:t xml:space="preserve">Why: </w:t>
      </w:r>
      <w:r>
        <w:rPr>
          <w:b w:val="false"/>
          <w:bCs w:val="false"/>
          <w:i w:val="false"/>
          <w:iCs w:val="false"/>
        </w:rPr>
        <w:t xml:space="preserve">Author Studio is the most-used tab. The bridge view works but breaks project shell continuity — jumping to the legacy /author-studio page during a demo is the moment the illusion of "one integrated platform" breaks. Also strategically important for the demo's editorial core segment.</w:t>
      </w:r>
    </w:p>
    <w:p>
      <w:pPr>
        <w:spacing w:after="160"/>
      </w:pPr>
      <w:r>
        <w:rPr>
          <w:b/>
          <w:bCs/>
          <w:i w:val="false"/>
          <w:iCs w:val="false"/>
        </w:rPr>
        <w:t xml:space="preserve">Effort: </w:t>
      </w:r>
      <w:r>
        <w:rPr>
          <w:b w:val="false"/>
          <w:bCs w:val="false"/>
          <w:i w:val="false"/>
          <w:iCs w:val="false"/>
        </w:rPr>
        <w:t xml:space="preserve">large. The existing 3,706-line /author-studio/page.tsx needs to be extracted into a component, decoupled from URL params and standalone-page chrome (own header, own redirect logic to publishing/marketing), and mounted inside the project shell. Careful refactor — the existing page is in active use by beta testers.</w:t>
      </w:r>
    </w:p>
    <w:p>
      <w:pPr>
        <w:spacing w:after="160"/>
      </w:pPr>
      <w:r>
        <w:rPr>
          <w:b/>
          <w:bCs/>
          <w:i w:val="false"/>
          <w:iCs w:val="false"/>
        </w:rPr>
        <w:t xml:space="preserve">Blocker check: </w:t>
      </w:r>
      <w:r>
        <w:rPr>
          <w:b w:val="false"/>
          <w:bCs w:val="false"/>
          <w:i w:val="false"/>
          <w:iCs w:val="false"/>
        </w:rPr>
        <w:t xml:space="preserve">not a demo blocker — the bridge view is credible on its own. Do this if the P1-P3 work is completed and there's time. Do not attempt this in a rush before September; risk of regression on live beta testers is real.</w:t>
      </w:r>
    </w:p>
    <w:p>
      <w:pPr>
        <w:pStyle w:val="Heading3"/>
      </w:pPr>
      <w:r>
        <w:t xml:space="preserve">P5 — Publisher-level portfolio view</w:t>
      </w:r>
    </w:p>
    <w:p>
      <w:pPr>
        <w:spacing w:after="160"/>
      </w:pPr>
      <w:r>
        <w:rPr>
          <w:b/>
          <w:bCs/>
          <w:i w:val="false"/>
          <w:iCs w:val="false"/>
        </w:rPr>
        <w:t xml:space="preserve">Why: </w:t>
      </w:r>
      <w:r>
        <w:rPr>
          <w:b w:val="false"/>
          <w:bCs w:val="false"/>
          <w:i w:val="false"/>
          <w:iCs w:val="false"/>
        </w:rPr>
        <w:t xml:space="preserve">"Imprint-in-a-box" positioning gap. Today the Lobby is project-first. Jacky's reality is managing 10–20 books simultaneously. A dashboard showing all commissioned titles, their editorial status, deadlines, and portfolio-wide notes would reinforce the positioning we're trying to establish.</w:t>
      </w:r>
    </w:p>
    <w:p>
      <w:pPr>
        <w:spacing w:after="160"/>
      </w:pPr>
      <w:r>
        <w:rPr>
          <w:b/>
          <w:bCs/>
          <w:i w:val="false"/>
          <w:iCs w:val="false"/>
        </w:rPr>
        <w:t xml:space="preserve">Effort: </w:t>
      </w:r>
      <w:r>
        <w:rPr>
          <w:b w:val="false"/>
          <w:bCs w:val="false"/>
          <w:i w:val="false"/>
          <w:iCs w:val="false"/>
        </w:rPr>
        <w:t xml:space="preserve">medium. New route (/portfolio or extension to Lobby), new API to aggregate cross-project state, new UI to render a table/grid view of all projects with per-column status.</w:t>
      </w:r>
    </w:p>
    <w:p>
      <w:pPr>
        <w:spacing w:after="160"/>
      </w:pPr>
      <w:r>
        <w:rPr>
          <w:b/>
          <w:bCs/>
          <w:i w:val="false"/>
          <w:iCs w:val="false"/>
        </w:rPr>
        <w:t xml:space="preserve">Blocker check: </w:t>
      </w:r>
      <w:r>
        <w:rPr>
          <w:b w:val="false"/>
          <w:bCs w:val="false"/>
          <w:i w:val="false"/>
          <w:iCs w:val="false"/>
        </w:rPr>
        <w:t xml:space="preserve">not needed for the demo but a strong positioning signal if built. Explicitly optional for September.</w:t>
      </w:r>
    </w:p>
    <w:p>
      <w:pPr>
        <w:pStyle w:val="Heading3"/>
      </w:pPr>
      <w:r>
        <w:t xml:space="preserve">P6 (roadmap, not for September) — Translation workflow</w:t>
      </w:r>
    </w:p>
    <w:p>
      <w:pPr>
        <w:spacing w:after="160"/>
      </w:pPr>
      <w:r>
        <w:rPr>
          <w:b/>
          <w:bCs/>
          <w:i w:val="false"/>
          <w:iCs w:val="false"/>
        </w:rPr>
        <w:t xml:space="preserve">Why: </w:t>
      </w:r>
      <w:r>
        <w:rPr>
          <w:b w:val="false"/>
          <w:bCs w:val="false"/>
          <w:i w:val="false"/>
          <w:iCs w:val="false"/>
        </w:rPr>
        <w:t xml:space="preserve">If Jacky's imprint publishes Hebrew or Yiddish work in translation, AuthorsLab has no translation-specific tooling. Real gap for her long-term use.</w:t>
      </w:r>
    </w:p>
    <w:p>
      <w:pPr>
        <w:spacing w:after="160"/>
      </w:pPr>
      <w:r>
        <w:rPr>
          <w:b/>
          <w:bCs/>
          <w:i w:val="false"/>
          <w:iCs w:val="false"/>
        </w:rPr>
        <w:t xml:space="preserve">Effort: </w:t>
      </w:r>
      <w:r>
        <w:rPr>
          <w:b w:val="false"/>
          <w:bCs w:val="false"/>
          <w:i w:val="false"/>
          <w:iCs w:val="false"/>
        </w:rPr>
        <w:t xml:space="preserve">large / unclear scope. Full translation workflow (parallel text, glossary management, translator collaboration) is substantial.</w:t>
      </w:r>
    </w:p>
    <w:p>
      <w:pPr>
        <w:spacing w:after="160"/>
      </w:pPr>
      <w:r>
        <w:rPr>
          <w:b/>
          <w:bCs/>
          <w:i w:val="false"/>
          <w:iCs w:val="false"/>
        </w:rPr>
        <w:t xml:space="preserve">Blocker check: </w:t>
      </w:r>
      <w:r>
        <w:rPr>
          <w:b w:val="false"/>
          <w:bCs w:val="false"/>
          <w:i w:val="false"/>
          <w:iCs w:val="false"/>
        </w:rPr>
        <w:t xml:space="preserve">do not attempt for September. Acknowledge honestly in the demo if it comes up; roadmap it.</w:t>
      </w:r>
    </w:p>
    <w:p>
      <w:pPr>
        <w:pStyle w:val="Heading2"/>
      </w:pPr>
      <w:r>
        <w:t xml:space="preserve">The imprint-in-a-box positioning shift</w:t>
      </w:r>
    </w:p>
    <w:p>
      <w:pPr>
        <w:spacing w:after="160"/>
      </w:pPr>
      <w:r>
        <w:t xml:space="preserve">Our current architecture treats a user account as belonging to a writer. A "project" is a book that writer owns. This works for individual indie writers (customer tier 1) but not for the small-imprint model (tier 2) we're targeting for September.</w:t>
      </w:r>
    </w:p>
    <w:p>
      <w:pPr>
        <w:spacing w:after="160"/>
      </w:pPr>
      <w:r>
        <w:t xml:space="preserve">The reframe: an account may represent a publishing entity (a person, an imprint, an agency). A "project" is a book that belongs to that entity. Multiple users may work on the same project with different roles (editor, author, designer). Some assets — style guide, category defaults, house voice, agent contacts, ISBN prefix — belong to the entity, not to any single project.</w:t>
      </w:r>
    </w:p>
    <w:p>
      <w:pPr>
        <w:spacing w:after="160"/>
      </w:pPr>
      <w:r>
        <w:t xml:space="preserve">You do not need to do this refactor for September. But when you're making architectural decisions between now and then, prefer choices that keep this future migration cheap. Concretely:</w:t>
      </w:r>
    </w:p>
    <w:p>
      <w:pPr>
        <w:pStyle w:val="ListParagraph"/>
        <w:numPr>
          <w:ilvl w:val="0"/>
          <w:numId w:val="2"/>
        </w:numPr>
        <w:spacing w:after="80"/>
      </w:pPr>
      <w:r>
        <w:t xml:space="preserve">When adding a new database table, ask whether it should belong to a project (manuscript_id foreign key) or to an entity (imprint_id or account_id). If the answer is unclear now, prefer manuscript_id and refactor later, but note the ambiguity.</w:t>
      </w:r>
    </w:p>
    <w:p>
      <w:pPr>
        <w:pStyle w:val="ListParagraph"/>
        <w:numPr>
          <w:ilvl w:val="0"/>
          <w:numId w:val="2"/>
        </w:numPr>
        <w:spacing w:after="80"/>
      </w:pPr>
      <w:r>
        <w:t xml:space="preserve">When adding user-facing text ("your project", "your book"), stay generic enough that "your imprint's project" or "your team's project" also parses. Avoid solo-writer-implying language ("your novel", "your book").</w:t>
      </w:r>
    </w:p>
    <w:p>
      <w:pPr>
        <w:pStyle w:val="ListParagraph"/>
        <w:numPr>
          <w:ilvl w:val="0"/>
          <w:numId w:val="2"/>
        </w:numPr>
        <w:spacing w:after="80"/>
      </w:pPr>
      <w:r>
        <w:t xml:space="preserve">When designing new APIs, think about how the caller changes if it's an editor rather than the author — permissions model, visible fields, audit trails.</w:t>
      </w:r>
    </w:p>
    <w:p>
      <w:pPr>
        <w:pStyle w:val="Heading2"/>
      </w:pPr>
      <w:r>
        <w:t xml:space="preserve">Stochastic / deterministic hybrid — separate briefing pending</w:t>
      </w:r>
    </w:p>
    <w:p>
      <w:pPr>
        <w:spacing w:after="160"/>
      </w:pPr>
      <w:r>
        <w:t xml:space="preserve">Paul has flagged that AuthorsLab is being re-scoped around a stochastic/deterministic hybrid model. The details of that framing are not yet in this brief — a dedicated briefing on it is coming.</w:t>
      </w:r>
    </w:p>
    <w:p>
      <w:pPr>
        <w:spacing w:after="160"/>
      </w:pPr>
      <w:r>
        <w:t xml:space="preserve">Preview only, to help you think about how it might land: different features in the platform sit at different points on the stochastic/deterministic spectrum, and the mix matters for how they should be built.</w:t>
      </w:r>
    </w:p>
    <w:p>
      <w:pPr>
        <w:pStyle w:val="ListParagraph"/>
        <w:numPr>
          <w:ilvl w:val="0"/>
          <w:numId w:val="2"/>
        </w:numPr>
        <w:spacing w:after="80"/>
      </w:pPr>
      <w:r>
        <w:t xml:space="preserve">Editorial passes with Alex/Sam/Jordan — stochastic input (AI-generated suggestions) with deterministic output (checkboxes: chapter approved, issue resolved, phase complete). Structured surfaces around unstructured reasoning.</w:t>
      </w:r>
    </w:p>
    <w:p>
      <w:pPr>
        <w:pStyle w:val="ListParagraph"/>
        <w:numPr>
          <w:ilvl w:val="0"/>
          <w:numId w:val="2"/>
        </w:numPr>
        <w:spacing w:after="80"/>
      </w:pPr>
      <w:r>
        <w:t xml:space="preserve">Cover generation via Taylor — fully stochastic. Output is generated art; selection is the deterministic moment.</w:t>
      </w:r>
    </w:p>
    <w:p>
      <w:pPr>
        <w:pStyle w:val="ListParagraph"/>
        <w:numPr>
          <w:ilvl w:val="0"/>
          <w:numId w:val="2"/>
        </w:numPr>
        <w:spacing w:after="80"/>
      </w:pPr>
      <w:r>
        <w:t xml:space="preserve">Metadata form — fully deterministic. Fields, validation, persistence.</w:t>
      </w:r>
    </w:p>
    <w:p>
      <w:pPr>
        <w:pStyle w:val="ListParagraph"/>
        <w:numPr>
          <w:ilvl w:val="0"/>
          <w:numId w:val="2"/>
        </w:numPr>
        <w:spacing w:after="80"/>
      </w:pPr>
      <w:r>
        <w:t xml:space="preserve">Ghostwriter drafting via Ivy/Reid — deeply stochastic. Structure emerges from conversation.</w:t>
      </w:r>
    </w:p>
    <w:p>
      <w:pPr>
        <w:pStyle w:val="ListParagraph"/>
        <w:numPr>
          <w:ilvl w:val="0"/>
          <w:numId w:val="2"/>
        </w:numPr>
        <w:spacing w:after="80"/>
      </w:pPr>
      <w:r>
        <w:t xml:space="preserve">Marketing launch plan — deterministic template (fixed milestones and default tasks) plus stochastic content (Riley-generated copy suggestions).</w:t>
      </w:r>
    </w:p>
    <w:p>
      <w:pPr>
        <w:pStyle w:val="ListParagraph"/>
        <w:numPr>
          <w:ilvl w:val="0"/>
          <w:numId w:val="2"/>
        </w:numPr>
        <w:spacing w:after="80"/>
      </w:pPr>
      <w:r>
        <w:t xml:space="preserve">Publisher-level dashboard (if built) — deterministic (aggregation, filtering, sorting).</w:t>
      </w:r>
    </w:p>
    <w:p>
      <w:pPr>
        <w:spacing w:after="160"/>
      </w:pPr>
      <w:r>
        <w:t xml:space="preserve">When Paul shares the hybrid framing in full, this brief will be updated. Until then, use this as informal guidance for how the different tabs and features naturally partition.</w:t>
      </w:r>
    </w:p>
    <w:p>
      <w:pPr>
        <w:pStyle w:val="Heading2"/>
      </w:pPr>
      <w:r>
        <w:t xml:space="preserve">What to do if you have questions</w:t>
      </w:r>
    </w:p>
    <w:p>
      <w:pPr>
        <w:spacing w:after="160"/>
      </w:pPr>
      <w:r>
        <w:t xml:space="preserve">This brief cannot cover every trade-off you'll hit. Where the doc gives you enough to decide, decide. Where it doesn't, flag the question to Paul rather than guessing — small ambiguities compound quickly across a two-month build sprint.</w:t>
      </w:r>
    </w:p>
    <w:p>
      <w:pPr>
        <w:spacing w:after="160"/>
      </w:pPr>
      <w:r>
        <w:t xml:space="preserve">Highest-value clarifications to raise early: naming decisions on the imprint (Jacky's working name "Jewish Brand Publisher" is not final), whether the September demo will be live-in-browser or recorded, whether the platform developer chat should handle the full-Author-Studio refactor or wait for the Ghostwriter integration chat to finish first, and whether stakeholder access controls (Mark, Neil) need building before September.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before="120"/>
    </w:pPr>
    <w:rPr>
      <w:rFonts w:ascii="Calibri" w:cs="Calibri" w:eastAsia="Calibri" w:hAnsi="Calibri"/>
      <w:b/>
      <w:bCs/>
      <w:sz w:val="44"/>
      <w:szCs w:val="44"/>
    </w:rPr>
  </w:style>
  <w:style w:type="paragraph" w:styleId="Heading1">
    <w:name w:val="Heading 1"/>
    <w:basedOn w:val="Normal"/>
    <w:next w:val="Normal"/>
    <w:qFormat/>
    <w:pPr>
      <w:spacing w:after="200" w:before="360"/>
      <w:outlineLvl w:val="0"/>
    </w:pPr>
    <w:rPr>
      <w:rFonts w:ascii="Calibri" w:cs="Calibri" w:eastAsia="Calibri" w:hAnsi="Calibri"/>
      <w:b/>
      <w:bCs/>
      <w:sz w:val="36"/>
      <w:szCs w:val="36"/>
    </w:rPr>
  </w:style>
  <w:style w:type="paragraph" w:styleId="Heading2">
    <w:name w:val="Heading 2"/>
    <w:basedOn w:val="Normal"/>
    <w:next w:val="Normal"/>
    <w:qFormat/>
    <w:pPr>
      <w:spacing w:after="160" w:before="320"/>
      <w:outlineLvl w:val="1"/>
    </w:pPr>
    <w:rPr>
      <w:rFonts w:ascii="Calibri" w:cs="Calibri" w:eastAsia="Calibri" w:hAnsi="Calibri"/>
      <w:b/>
      <w:bCs/>
      <w:sz w:val="28"/>
      <w:szCs w:val="28"/>
    </w:rPr>
  </w:style>
  <w:style w:type="paragraph" w:styleId="Heading3">
    <w:name w:val="Heading 3"/>
    <w:basedOn w:val="Normal"/>
    <w:next w:val="Normal"/>
    <w:qFormat/>
    <w:pPr>
      <w:spacing w:after="120" w:before="240"/>
      <w:outlineLvl w:val="2"/>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AuthorsLab Platform Priorities Brief</dc:title>
  <dc:creator>AuthorsLab</dc:creator>
  <cp:lastModifiedBy>Un-named</cp:lastModifiedBy>
  <cp:revision>1</cp:revision>
  <dcterms:created xsi:type="dcterms:W3CDTF">2026-07-24T03:21:58.614Z</dcterms:created>
  <dcterms:modified xsi:type="dcterms:W3CDTF">2026-07-24T03:21:58.614Z</dcterms:modified>
</cp:coreProperties>
</file>

<file path=docProps/custom.xml><?xml version="1.0" encoding="utf-8"?>
<Properties xmlns="http://schemas.openxmlformats.org/officeDocument/2006/custom-properties" xmlns:vt="http://schemas.openxmlformats.org/officeDocument/2006/docPropsVTypes"/>
</file>