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"Before I approve the budget, I can see which parts of the PRD my team could not build from."</w:t>
      </w:r>
    </w:p>
    <w:p>
      <w:r>
        <w:rPr>
          <w:rFonts w:ascii="Georgia" w:hAnsi="Georgia"/>
        </w:rPr>
        <w:t>The sponsor in either segment says this. In S-001 they weigh it against the consultant's billable hours, and in S-002 against contracting a product manager without the domain, whose day rate is Q-013.</w:t>
      </w:r>
    </w:p>
    <w:p>
      <w:r>
        <w:rPr>
          <w:rFonts w:ascii="Georgia" w:hAnsi="Georgia"/>
        </w:rPr>
        <w:t>In S-002 the organization works under regulation, so its PRDs may cite regulations. The set states no regulation the expert did not supply or that was not checked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nobody checked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gets a list of each step in the user's path that nothing in the PRD covers, and each requirement an engineer could not test, quoted. The sponsor can ask for the same list from a ChatPRD draft and compare.</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approving, the sponsor sees which sections are not ready and the quoted reason for each, so a well-written section that cannot be built is not offered as ready.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who holds the domain knowledge, and each fact they could not supply is listed as an open question rather than filled in by someone without the domain. In S-001 the consultant already stands between the client and the page.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a list of each step in the user's path that nothing in the PRD covers, and each unknown fact with a named person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88/100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88/100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75/100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Each set names its approvers, by name and role, under FR-021, and only a named approver's decision counts.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An expert's working sitting, or an observed sitting in D-002, is a stretch of time spent on the work, and one sitting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 own documents the set, or the PRD.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and FR-020 split out;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in the sponsor's words,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Before 0.9.0, the set's version number lagged the product's. Set 0.3.0 shipped in product 0.4.0, set 0.4.0 in product 0.4.1, and the 0.5.0 changes to the set shipped in product 0.5.0 while the set still read 0.4.0. 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He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for diagrams. The set's own version still read 0.4.0 when this shipped.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