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4204631" cy="7315200"/>
            <wp:docPr id="2" name="Picture 2"/>
            <wp:cNvGraphicFramePr>
              <a:graphicFrameLocks noChangeAspect="1"/>
            </wp:cNvGraphicFramePr>
            <a:graphic>
              <a:graphicData uri="http://schemas.openxmlformats.org/drawingml/2006/picture">
                <pic:pic>
                  <pic:nvPicPr>
                    <pic:cNvPr id="0" name="J-001-overview.png"/>
                    <pic:cNvPicPr/>
                  </pic:nvPicPr>
                  <pic:blipFill>
                    <a:blip r:embed="rId10"/>
                    <a:stretch>
                      <a:fillRect/>
                    </a:stretch>
                  </pic:blipFill>
                  <pic:spPr>
                    <a:xfrm>
                      <a:off x="0" y="0"/>
                      <a:ext cx="4204631" cy="7315200"/>
                    </a:xfrm>
                    <a:prstGeom prst="rect"/>
                  </pic:spPr>
                </pic:pic>
              </a:graphicData>
            </a:graphic>
          </wp:inline>
        </w:drawing>
      </w:r>
    </w:p>
    <w:p>
      <w:pPr>
        <w:spacing w:after="200"/>
        <w:jc w:val="center"/>
      </w:pPr>
      <w:r>
        <w:rPr>
          <w:rFonts w:ascii="Georgia" w:hAnsi="Georgia"/>
          <w:color w:val="5C6370"/>
          <w:sz w:val="16"/>
        </w:rPr>
        <w:t>J-001 overview with its main alternate and exception paths</w:t>
      </w:r>
    </w:p>
    <w:p>
      <w:pPr>
        <w:jc w:val="center"/>
      </w:pPr>
      <w:r>
        <w:drawing>
          <wp:inline xmlns:a="http://schemas.openxmlformats.org/drawingml/2006/main" xmlns:pic="http://schemas.openxmlformats.org/drawingml/2006/picture">
            <wp:extent cx="5486400" cy="2032666"/>
            <wp:docPr id="3" name="Picture 3"/>
            <wp:cNvGraphicFramePr>
              <a:graphicFrameLocks noChangeAspect="1"/>
            </wp:cNvGraphicFramePr>
            <a:graphic>
              <a:graphicData uri="http://schemas.openxmlformats.org/drawingml/2006/picture">
                <pic:pic>
                  <pic:nvPicPr>
                    <pic:cNvPr id="0" name="J-001-satisfaction.png"/>
                    <pic:cNvPicPr/>
                  </pic:nvPicPr>
                  <pic:blipFill>
                    <a:blip r:embed="rId11"/>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4" name="Picture 4"/>
            <wp:cNvGraphicFramePr>
              <a:graphicFrameLocks noChangeAspect="1"/>
            </wp:cNvGraphicFramePr>
            <a:graphic>
              <a:graphicData uri="http://schemas.openxmlformats.org/drawingml/2006/picture">
                <pic:pic>
                  <pic:nvPicPr>
                    <pic:cNvPr id="0" name="J-002.png"/>
                    <pic:cNvPicPr/>
                  </pic:nvPicPr>
                  <pic:blipFill>
                    <a:blip r:embed="rId12"/>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5" name="Picture 5"/>
            <wp:cNvGraphicFramePr>
              <a:graphicFrameLocks noChangeAspect="1"/>
            </wp:cNvGraphicFramePr>
            <a:graphic>
              <a:graphicData uri="http://schemas.openxmlformats.org/drawingml/2006/picture">
                <pic:pic>
                  <pic:nvPicPr>
                    <pic:cNvPr id="0" name="J-002-satisfaction.png"/>
                    <pic:cNvPicPr/>
                  </pic:nvPicPr>
                  <pic:blipFill>
                    <a:blip r:embed="rId13"/>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89/100 · no blocking defects</w:t>
      </w:r>
    </w:p>
    <w:p>
      <w:pPr>
        <w:jc w:val="center"/>
      </w:pPr>
      <w:r>
        <w:drawing>
          <wp:inline xmlns:a="http://schemas.openxmlformats.org/drawingml/2006/main" xmlns:pic="http://schemas.openxmlformats.org/drawingml/2006/picture">
            <wp:extent cx="2062065" cy="7315200"/>
            <wp:docPr id="6" name="Picture 6"/>
            <wp:cNvGraphicFramePr>
              <a:graphicFrameLocks noChangeAspect="1"/>
            </wp:cNvGraphicFramePr>
            <a:graphic>
              <a:graphicData uri="http://schemas.openxmlformats.org/drawingml/2006/picture">
                <pic:pic>
                  <pic:nvPicPr>
                    <pic:cNvPr id="0" name="SC-001.png"/>
                    <pic:cNvPicPr/>
                  </pic:nvPicPr>
                  <pic:blipFill>
                    <a:blip r:embed="rId14"/>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7" name="Picture 7"/>
            <wp:cNvGraphicFramePr>
              <a:graphicFrameLocks noChangeAspect="1"/>
            </wp:cNvGraphicFramePr>
            <a:graphic>
              <a:graphicData uri="http://schemas.openxmlformats.org/drawingml/2006/picture">
                <pic:pic>
                  <pic:nvPicPr>
                    <pic:cNvPr id="0" name="LC-001.png"/>
                    <pic:cNvPicPr/>
                  </pic:nvPicPr>
                  <pic:blipFill>
                    <a:blip r:embed="rId15"/>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8" name="Picture 8"/>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9" name="Picture 9"/>
            <wp:cNvGraphicFramePr>
              <a:graphicFrameLocks noChangeAspect="1"/>
            </wp:cNvGraphicFramePr>
            <a:graphic>
              <a:graphicData uri="http://schemas.openxmlformats.org/drawingml/2006/picture">
                <pic:pic>
                  <pic:nvPicPr>
                    <pic:cNvPr id="0" name="SC-002.png"/>
                    <pic:cNvPicPr/>
                  </pic:nvPicPr>
                  <pic:blipFill>
                    <a:blip r:embed="rId17"/>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10" name="Picture 10"/>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1" name="Picture 11"/>
            <wp:cNvGraphicFramePr>
              <a:graphicFrameLocks noChangeAspect="1"/>
            </wp:cNvGraphicFramePr>
            <a:graphic>
              <a:graphicData uri="http://schemas.openxmlformats.org/drawingml/2006/picture">
                <pic:pic>
                  <pic:nvPicPr>
                    <pic:cNvPr id="0" name="SC-003.png"/>
                    <pic:cNvPicPr/>
                  </pic:nvPicPr>
                  <pic:blipFill>
                    <a:blip r:embed="rId19"/>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2" name="Picture 12"/>
            <wp:cNvGraphicFramePr>
              <a:graphicFrameLocks noChangeAspect="1"/>
            </wp:cNvGraphicFramePr>
            <a:graphic>
              <a:graphicData uri="http://schemas.openxmlformats.org/drawingml/2006/picture">
                <pic:pic>
                  <pic:nvPicPr>
                    <pic:cNvPr id="0" name="SC-004.png"/>
                    <pic:cNvPicPr/>
                  </pic:nvPicPr>
                  <pic:blipFill>
                    <a:blip r:embed="rId20"/>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3" name="Picture 13"/>
            <wp:cNvGraphicFramePr>
              <a:graphicFrameLocks noChangeAspect="1"/>
            </wp:cNvGraphicFramePr>
            <a:graphic>
              <a:graphicData uri="http://schemas.openxmlformats.org/drawingml/2006/picture">
                <pic:pic>
                  <pic:nvPicPr>
                    <pic:cNvPr id="0" name="SC-008.png"/>
                    <pic:cNvPicPr/>
                  </pic:nvPicPr>
                  <pic:blipFill>
                    <a:blip r:embed="rId21"/>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4" name="Picture 14"/>
            <wp:cNvGraphicFramePr>
              <a:graphicFrameLocks noChangeAspect="1"/>
            </wp:cNvGraphicFramePr>
            <a:graphic>
              <a:graphicData uri="http://schemas.openxmlformats.org/drawingml/2006/picture">
                <pic:pic>
                  <pic:nvPicPr>
                    <pic:cNvPr id="0" name="SC-005.png"/>
                    <pic:cNvPicPr/>
                  </pic:nvPicPr>
                  <pic:blipFill>
                    <a:blip r:embed="rId22"/>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5" name="Picture 15"/>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6" name="Picture 16"/>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7" name="Picture 17"/>
            <wp:cNvGraphicFramePr>
              <a:graphicFrameLocks noChangeAspect="1"/>
            </wp:cNvGraphicFramePr>
            <a:graphic>
              <a:graphicData uri="http://schemas.openxmlformats.org/drawingml/2006/picture">
                <pic:pic>
                  <pic:nvPicPr>
                    <pic:cNvPr id="0" name="SC-006.png"/>
                    <pic:cNvPicPr/>
                  </pic:nvPicPr>
                  <pic:blipFill>
                    <a:blip r:embed="rId25"/>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8" name="Picture 18"/>
            <wp:cNvGraphicFramePr>
              <a:graphicFrameLocks noChangeAspect="1"/>
            </wp:cNvGraphicFramePr>
            <a:graphic>
              <a:graphicData uri="http://schemas.openxmlformats.org/drawingml/2006/picture">
                <pic:pic>
                  <pic:nvPicPr>
                    <pic:cNvPr id="0" name="SC-007.png"/>
                    <pic:cNvPicPr/>
                  </pic:nvPicPr>
                  <pic:blipFill>
                    <a:blip r:embed="rId26"/>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1" name="Picture 21"/>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2" name="Picture 2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3" name="Picture 23"/>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4" name="Picture 24"/>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FR-021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Name each approver before offering the set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21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Name each approver of a set, by name and role, before offering it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5" name="Picture 25"/>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6" name="Picture 26"/>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7" name="Picture 27"/>
            <wp:cNvGraphicFramePr>
              <a:graphicFrameLocks noChangeAspect="1"/>
            </wp:cNvGraphicFramePr>
            <a:graphic>
              <a:graphicData uri="http://schemas.openxmlformats.org/drawingml/2006/picture">
                <pic:pic>
                  <pic:nvPicPr>
                    <pic:cNvPr id="0" name="WF-003.png"/>
                    <pic:cNvPicPr/>
                  </pic:nvPicPr>
                  <pic:blipFill>
                    <a:blip r:embed="rId31"/>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8" name="Picture 28"/>
            <wp:cNvGraphicFramePr>
              <a:graphicFrameLocks noChangeAspect="1"/>
            </wp:cNvGraphicFramePr>
            <a:graphic>
              <a:graphicData uri="http://schemas.openxmlformats.org/drawingml/2006/picture">
                <pic:pic>
                  <pic:nvPicPr>
                    <pic:cNvPr id="0" name="WF-004.png"/>
                    <pic:cNvPicPr/>
                  </pic:nvPicPr>
                  <pic:blipFill>
                    <a:blip r:embed="rId32"/>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9" name="Picture 29"/>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30" name="Picture 30"/>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1" name="Picture 31"/>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2" name="Picture 3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3" name="Picture 33"/>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4" name="Picture 34"/>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91/100 · no blocking defects</w:t>
      </w:r>
    </w:p>
    <w:p>
      <w:pPr>
        <w:jc w:val="center"/>
      </w:pPr>
      <w:r>
        <w:drawing>
          <wp:inline xmlns:a="http://schemas.openxmlformats.org/drawingml/2006/main" xmlns:pic="http://schemas.openxmlformats.org/drawingml/2006/picture">
            <wp:extent cx="4186120" cy="7315200"/>
            <wp:docPr id="35" name="Picture 35"/>
            <wp:cNvGraphicFramePr>
              <a:graphicFrameLocks noChangeAspect="1"/>
            </wp:cNvGraphicFramePr>
            <a:graphic>
              <a:graphicData uri="http://schemas.openxmlformats.org/drawingml/2006/picture">
                <pic:pic>
                  <pic:nvPicPr>
                    <pic:cNvPr id="0" name="decision-rights.png"/>
                    <pic:cNvPicPr/>
                  </pic:nvPicPr>
                  <pic:blipFill>
                    <a:blip r:embed="rId33"/>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may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96/100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the writing of one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Q-022  </w:t>
      </w:r>
      <w:r>
        <w:rPr>
          <w:rFonts w:ascii="Calibri" w:hAnsi="Calibri"/>
          <w:b/>
          <w:sz w:val="20"/>
        </w:rPr>
        <w:t>If D-002 or D-003 reports after 2027-01-31, does REL-001 move or ship as an 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Q-023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6" name="Picture 36"/>
            <wp:cNvGraphicFramePr>
              <a:graphicFrameLocks noChangeAspect="1"/>
            </wp:cNvGraphicFramePr>
            <a:graphic>
              <a:graphicData uri="http://schemas.openxmlformats.org/drawingml/2006/picture">
                <pic:pic>
                  <pic:nvPicPr>
                    <pic:cNvPr id="0" name="release-line.png"/>
                    <pic:cNvPicPr/>
                  </pic:nvPicPr>
                  <pic:blipFill>
                    <a:blip r:embed="rId34"/>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takes a decision section 10 marks as one an agent may decide, such as TR-003's score and findings. In this set an agent only proposes, and the person the rule names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5"/>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